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0877A6" w14:textId="312835E4" w:rsidR="00371C3C" w:rsidRDefault="00371C3C" w:rsidP="00371C3C">
      <w:pPr>
        <w:spacing w:before="240" w:line="360" w:lineRule="auto"/>
        <w:jc w:val="right"/>
        <w:rPr>
          <w:rFonts w:ascii="Times New Roman" w:hAnsi="Times New Roman" w:cs="Times New Roman"/>
          <w:b/>
          <w:bCs/>
          <w:i/>
          <w:iCs/>
        </w:rPr>
      </w:pPr>
      <w:r w:rsidRPr="00371C3C">
        <w:rPr>
          <w:rFonts w:ascii="Times New Roman" w:hAnsi="Times New Roman" w:cs="Times New Roman"/>
          <w:b/>
          <w:bCs/>
          <w:i/>
          <w:iCs/>
        </w:rPr>
        <w:t>DOI:</w:t>
      </w:r>
      <w:r>
        <w:rPr>
          <w:rFonts w:ascii="Times New Roman" w:hAnsi="Times New Roman" w:cs="Times New Roman"/>
          <w:b/>
          <w:bCs/>
          <w:i/>
          <w:iCs/>
        </w:rPr>
        <w:t xml:space="preserve"> </w:t>
      </w:r>
      <w:r w:rsidRPr="00371C3C">
        <w:rPr>
          <w:rFonts w:ascii="Times New Roman" w:hAnsi="Times New Roman" w:cs="Times New Roman"/>
          <w:b/>
          <w:bCs/>
          <w:i/>
          <w:iCs/>
        </w:rPr>
        <w:t>https://doi.org/10.23913/cagi.v12i23.328</w:t>
      </w:r>
    </w:p>
    <w:p w14:paraId="08598097" w14:textId="568CA7A6" w:rsidR="001550D8" w:rsidRDefault="001550D8" w:rsidP="001550D8">
      <w:pPr>
        <w:spacing w:before="240" w:line="360" w:lineRule="auto"/>
        <w:jc w:val="right"/>
        <w:rPr>
          <w:rFonts w:ascii="Times New Roman" w:eastAsia="Times New Roman" w:hAnsi="Times New Roman" w:cs="Times New Roman"/>
          <w:b/>
          <w:sz w:val="32"/>
          <w:szCs w:val="32"/>
        </w:rPr>
      </w:pPr>
      <w:r w:rsidRPr="003F3177">
        <w:rPr>
          <w:rFonts w:ascii="Times New Roman" w:hAnsi="Times New Roman" w:cs="Times New Roman"/>
          <w:b/>
          <w:bCs/>
          <w:i/>
          <w:iCs/>
        </w:rPr>
        <w:t>Artículos científicos</w:t>
      </w:r>
    </w:p>
    <w:p w14:paraId="77A56ED5" w14:textId="13CA9F63" w:rsidR="008B4615" w:rsidRPr="001550D8" w:rsidRDefault="00745406" w:rsidP="001550D8">
      <w:pPr>
        <w:spacing w:after="0" w:line="276" w:lineRule="auto"/>
        <w:jc w:val="right"/>
        <w:rPr>
          <w:rFonts w:eastAsia="Times New Roman"/>
          <w:b/>
          <w:color w:val="000000"/>
          <w:sz w:val="32"/>
          <w:szCs w:val="32"/>
        </w:rPr>
      </w:pPr>
      <w:r w:rsidRPr="001550D8">
        <w:rPr>
          <w:rFonts w:eastAsia="Times New Roman"/>
          <w:b/>
          <w:color w:val="000000"/>
          <w:sz w:val="32"/>
          <w:szCs w:val="32"/>
        </w:rPr>
        <w:t>Vinculación y colaboración empresarial en las empresas del municipio de Angostura, Sinaloa</w:t>
      </w:r>
    </w:p>
    <w:p w14:paraId="2099EC60" w14:textId="31F252D0" w:rsidR="008B4615" w:rsidRPr="001550D8" w:rsidRDefault="001550D8" w:rsidP="001550D8">
      <w:pPr>
        <w:spacing w:after="0" w:line="276" w:lineRule="auto"/>
        <w:jc w:val="right"/>
        <w:rPr>
          <w:rFonts w:eastAsia="Times New Roman"/>
          <w:b/>
          <w:i/>
          <w:iCs/>
          <w:color w:val="000000"/>
          <w:sz w:val="28"/>
          <w:szCs w:val="28"/>
        </w:rPr>
      </w:pPr>
      <w:r>
        <w:rPr>
          <w:rFonts w:eastAsia="Times New Roman"/>
          <w:b/>
          <w:i/>
          <w:iCs/>
          <w:color w:val="000000"/>
          <w:sz w:val="28"/>
          <w:szCs w:val="28"/>
        </w:rPr>
        <w:br/>
      </w:r>
      <w:r w:rsidR="00745406" w:rsidRPr="001550D8">
        <w:rPr>
          <w:rFonts w:eastAsia="Times New Roman"/>
          <w:b/>
          <w:i/>
          <w:iCs/>
          <w:color w:val="000000"/>
          <w:sz w:val="28"/>
          <w:szCs w:val="28"/>
        </w:rPr>
        <w:t xml:space="preserve">Business </w:t>
      </w:r>
      <w:proofErr w:type="spellStart"/>
      <w:r w:rsidR="00745406" w:rsidRPr="001550D8">
        <w:rPr>
          <w:rFonts w:eastAsia="Times New Roman"/>
          <w:b/>
          <w:i/>
          <w:iCs/>
          <w:color w:val="000000"/>
          <w:sz w:val="28"/>
          <w:szCs w:val="28"/>
        </w:rPr>
        <w:t>linkage</w:t>
      </w:r>
      <w:proofErr w:type="spellEnd"/>
      <w:r w:rsidR="00745406" w:rsidRPr="001550D8">
        <w:rPr>
          <w:rFonts w:eastAsia="Times New Roman"/>
          <w:b/>
          <w:i/>
          <w:iCs/>
          <w:color w:val="000000"/>
          <w:sz w:val="28"/>
          <w:szCs w:val="28"/>
        </w:rPr>
        <w:t xml:space="preserve"> and </w:t>
      </w:r>
      <w:proofErr w:type="spellStart"/>
      <w:r w:rsidR="00745406" w:rsidRPr="001550D8">
        <w:rPr>
          <w:rFonts w:eastAsia="Times New Roman"/>
          <w:b/>
          <w:i/>
          <w:iCs/>
          <w:color w:val="000000"/>
          <w:sz w:val="28"/>
          <w:szCs w:val="28"/>
        </w:rPr>
        <w:t>collaboration</w:t>
      </w:r>
      <w:proofErr w:type="spellEnd"/>
      <w:r w:rsidR="00745406" w:rsidRPr="001550D8">
        <w:rPr>
          <w:rFonts w:eastAsia="Times New Roman"/>
          <w:b/>
          <w:i/>
          <w:iCs/>
          <w:color w:val="000000"/>
          <w:sz w:val="28"/>
          <w:szCs w:val="28"/>
        </w:rPr>
        <w:t xml:space="preserve"> in companies in the municipality of Angostura, Sinaloa</w:t>
      </w:r>
    </w:p>
    <w:p w14:paraId="4C0DD041" w14:textId="77777777" w:rsidR="008B4615" w:rsidRPr="00D92B78" w:rsidRDefault="008B4615">
      <w:pPr>
        <w:spacing w:after="0" w:line="360" w:lineRule="auto"/>
        <w:jc w:val="both"/>
        <w:rPr>
          <w:rFonts w:ascii="Times New Roman" w:eastAsia="Times New Roman" w:hAnsi="Times New Roman" w:cs="Times New Roman"/>
          <w:sz w:val="24"/>
          <w:szCs w:val="24"/>
          <w:lang w:val="en-US"/>
        </w:rPr>
      </w:pPr>
    </w:p>
    <w:p w14:paraId="48FB1BFD" w14:textId="3DE742E7" w:rsidR="008B4615" w:rsidRDefault="00745406" w:rsidP="001550D8">
      <w:pPr>
        <w:spacing w:after="0" w:line="276" w:lineRule="auto"/>
        <w:jc w:val="right"/>
        <w:rPr>
          <w:rFonts w:ascii="Times New Roman" w:eastAsia="Times New Roman" w:hAnsi="Times New Roman" w:cs="Times New Roman"/>
          <w:sz w:val="24"/>
          <w:szCs w:val="24"/>
        </w:rPr>
      </w:pPr>
      <w:r w:rsidRPr="00945800">
        <w:rPr>
          <w:rFonts w:asciiTheme="minorHAnsi" w:eastAsia="Times New Roman" w:hAnsiTheme="minorHAnsi" w:cstheme="minorHAnsi"/>
          <w:b/>
          <w:bCs/>
          <w:sz w:val="24"/>
          <w:szCs w:val="24"/>
        </w:rPr>
        <w:t>Karen Rubio Gastélum</w:t>
      </w:r>
      <w:r w:rsidR="001550D8">
        <w:rPr>
          <w:rFonts w:ascii="Times New Roman" w:eastAsia="Times New Roman" w:hAnsi="Times New Roman" w:cs="Times New Roman"/>
          <w:sz w:val="24"/>
          <w:szCs w:val="24"/>
          <w:vertAlign w:val="superscript"/>
        </w:rPr>
        <w:br/>
      </w:r>
      <w:r w:rsidR="001550D8" w:rsidRPr="00D92B78">
        <w:rPr>
          <w:rFonts w:ascii="Times New Roman" w:eastAsia="Times New Roman" w:hAnsi="Times New Roman" w:cs="Times New Roman"/>
          <w:sz w:val="24"/>
          <w:szCs w:val="24"/>
        </w:rPr>
        <w:t>Universidad Politécnica del Valle del Évora</w:t>
      </w:r>
      <w:r w:rsidR="001550D8">
        <w:rPr>
          <w:rFonts w:ascii="Times New Roman" w:eastAsia="Times New Roman" w:hAnsi="Times New Roman" w:cs="Times New Roman"/>
          <w:sz w:val="24"/>
          <w:szCs w:val="24"/>
        </w:rPr>
        <w:t>, México</w:t>
      </w:r>
    </w:p>
    <w:p w14:paraId="27526F1B" w14:textId="064E6835" w:rsidR="001550D8" w:rsidRPr="001550D8" w:rsidRDefault="001550D8" w:rsidP="001550D8">
      <w:pPr>
        <w:spacing w:after="0" w:line="276" w:lineRule="auto"/>
        <w:jc w:val="right"/>
        <w:rPr>
          <w:rFonts w:asciiTheme="minorHAnsi" w:hAnsiTheme="minorHAnsi" w:cstheme="minorHAnsi"/>
          <w:color w:val="FF0000"/>
        </w:rPr>
      </w:pPr>
      <w:r w:rsidRPr="001550D8">
        <w:rPr>
          <w:rFonts w:asciiTheme="minorHAnsi" w:eastAsia="Times New Roman" w:hAnsiTheme="minorHAnsi" w:cstheme="minorHAnsi"/>
          <w:color w:val="FF0000"/>
          <w:sz w:val="24"/>
          <w:szCs w:val="24"/>
        </w:rPr>
        <w:t>Karen.rubio@upve.edu.mx</w:t>
      </w:r>
    </w:p>
    <w:p w14:paraId="273E8F97" w14:textId="70E49148" w:rsidR="001550D8" w:rsidRPr="00D92B78" w:rsidRDefault="001550D8" w:rsidP="001550D8">
      <w:pPr>
        <w:spacing w:after="0" w:line="276" w:lineRule="auto"/>
        <w:jc w:val="right"/>
        <w:rPr>
          <w:rFonts w:ascii="Times New Roman" w:eastAsia="Times New Roman" w:hAnsi="Times New Roman" w:cs="Times New Roman"/>
          <w:sz w:val="24"/>
          <w:szCs w:val="24"/>
        </w:rPr>
      </w:pPr>
      <w:r w:rsidRPr="001550D8">
        <w:rPr>
          <w:rFonts w:ascii="Times New Roman" w:eastAsia="Times New Roman" w:hAnsi="Times New Roman" w:cs="Times New Roman"/>
          <w:sz w:val="24"/>
          <w:szCs w:val="24"/>
        </w:rPr>
        <w:t>https://orcid.org/0000-0002-7849-4253</w:t>
      </w:r>
    </w:p>
    <w:p w14:paraId="5E7DCE88" w14:textId="77777777" w:rsidR="001550D8" w:rsidRDefault="001550D8" w:rsidP="001550D8">
      <w:pPr>
        <w:spacing w:after="0" w:line="276" w:lineRule="auto"/>
        <w:jc w:val="right"/>
        <w:rPr>
          <w:rFonts w:ascii="Times New Roman" w:eastAsia="Times New Roman" w:hAnsi="Times New Roman" w:cs="Times New Roman"/>
          <w:sz w:val="24"/>
          <w:szCs w:val="24"/>
        </w:rPr>
      </w:pPr>
    </w:p>
    <w:p w14:paraId="646D9299" w14:textId="6BFE7E45" w:rsidR="008B4615" w:rsidRPr="00945800" w:rsidRDefault="00745406" w:rsidP="001550D8">
      <w:pPr>
        <w:spacing w:after="0" w:line="276" w:lineRule="auto"/>
        <w:jc w:val="right"/>
        <w:rPr>
          <w:rFonts w:asciiTheme="minorHAnsi" w:eastAsia="Times New Roman" w:hAnsiTheme="minorHAnsi" w:cstheme="minorHAnsi"/>
          <w:b/>
          <w:bCs/>
          <w:sz w:val="24"/>
          <w:szCs w:val="24"/>
        </w:rPr>
      </w:pPr>
      <w:r w:rsidRPr="00945800">
        <w:rPr>
          <w:rFonts w:asciiTheme="minorHAnsi" w:eastAsia="Times New Roman" w:hAnsiTheme="minorHAnsi" w:cstheme="minorHAnsi"/>
          <w:b/>
          <w:bCs/>
          <w:sz w:val="24"/>
          <w:szCs w:val="24"/>
        </w:rPr>
        <w:t>Imelda Zayas Barreras</w:t>
      </w:r>
    </w:p>
    <w:p w14:paraId="6DCDF1FB" w14:textId="7AE16840" w:rsidR="001550D8" w:rsidRDefault="001550D8" w:rsidP="001550D8">
      <w:pPr>
        <w:spacing w:after="0" w:line="276" w:lineRule="auto"/>
        <w:jc w:val="right"/>
        <w:rPr>
          <w:rFonts w:ascii="Times New Roman" w:eastAsia="Times New Roman" w:hAnsi="Times New Roman" w:cs="Times New Roman"/>
          <w:sz w:val="24"/>
          <w:szCs w:val="24"/>
          <w:vertAlign w:val="superscript"/>
        </w:rPr>
      </w:pPr>
      <w:r w:rsidRPr="00D92B78">
        <w:rPr>
          <w:rFonts w:ascii="Times New Roman" w:eastAsia="Times New Roman" w:hAnsi="Times New Roman" w:cs="Times New Roman"/>
          <w:sz w:val="24"/>
          <w:szCs w:val="24"/>
        </w:rPr>
        <w:t>Universidad Politécnica del Valle del Évora</w:t>
      </w:r>
      <w:r>
        <w:rPr>
          <w:rFonts w:ascii="Times New Roman" w:eastAsia="Times New Roman" w:hAnsi="Times New Roman" w:cs="Times New Roman"/>
          <w:sz w:val="24"/>
          <w:szCs w:val="24"/>
        </w:rPr>
        <w:t>, México</w:t>
      </w:r>
    </w:p>
    <w:p w14:paraId="10326C4D" w14:textId="02443022" w:rsidR="001550D8" w:rsidRPr="001550D8" w:rsidRDefault="001550D8" w:rsidP="001550D8">
      <w:pPr>
        <w:spacing w:after="0" w:line="276" w:lineRule="auto"/>
        <w:jc w:val="right"/>
        <w:rPr>
          <w:rFonts w:asciiTheme="minorHAnsi" w:eastAsia="Times New Roman" w:hAnsiTheme="minorHAnsi" w:cstheme="minorHAnsi"/>
          <w:color w:val="FF0000"/>
          <w:sz w:val="24"/>
          <w:szCs w:val="24"/>
        </w:rPr>
      </w:pPr>
      <w:r w:rsidRPr="001550D8">
        <w:rPr>
          <w:rFonts w:asciiTheme="minorHAnsi" w:eastAsia="Times New Roman" w:hAnsiTheme="minorHAnsi" w:cstheme="minorHAnsi"/>
          <w:color w:val="FF0000"/>
          <w:sz w:val="24"/>
          <w:szCs w:val="24"/>
        </w:rPr>
        <w:t>Imelda.zayas@upve.edu.mx</w:t>
      </w:r>
    </w:p>
    <w:p w14:paraId="4EDBCB9A" w14:textId="03CEB99E" w:rsidR="001550D8" w:rsidRPr="001550D8" w:rsidRDefault="001550D8" w:rsidP="001550D8">
      <w:pPr>
        <w:spacing w:after="0" w:line="276" w:lineRule="auto"/>
        <w:jc w:val="right"/>
        <w:rPr>
          <w:rFonts w:ascii="Times New Roman" w:eastAsia="Times New Roman" w:hAnsi="Times New Roman" w:cs="Times New Roman"/>
          <w:sz w:val="24"/>
          <w:szCs w:val="24"/>
        </w:rPr>
      </w:pPr>
      <w:r w:rsidRPr="001550D8">
        <w:rPr>
          <w:rFonts w:ascii="Times New Roman" w:eastAsia="Times New Roman" w:hAnsi="Times New Roman" w:cs="Times New Roman"/>
          <w:sz w:val="24"/>
          <w:szCs w:val="24"/>
        </w:rPr>
        <w:t>https://orcid.org/0000-0002-5643-571</w:t>
      </w:r>
    </w:p>
    <w:p w14:paraId="705EB21F" w14:textId="77777777" w:rsidR="001550D8" w:rsidRPr="00D92B78" w:rsidRDefault="001550D8" w:rsidP="001550D8">
      <w:pPr>
        <w:spacing w:after="0" w:line="276" w:lineRule="auto"/>
        <w:jc w:val="right"/>
        <w:rPr>
          <w:rFonts w:ascii="Times New Roman" w:eastAsia="Times New Roman" w:hAnsi="Times New Roman" w:cs="Times New Roman"/>
          <w:sz w:val="24"/>
          <w:szCs w:val="24"/>
          <w:vertAlign w:val="superscript"/>
        </w:rPr>
      </w:pPr>
    </w:p>
    <w:p w14:paraId="5A9DE1AE" w14:textId="1D3EFB8E" w:rsidR="008B4615" w:rsidRPr="00945800" w:rsidRDefault="00745406" w:rsidP="001550D8">
      <w:pPr>
        <w:spacing w:after="0" w:line="276" w:lineRule="auto"/>
        <w:jc w:val="right"/>
        <w:rPr>
          <w:rFonts w:asciiTheme="minorHAnsi" w:eastAsia="Times New Roman" w:hAnsiTheme="minorHAnsi" w:cstheme="minorHAnsi"/>
          <w:b/>
          <w:bCs/>
          <w:sz w:val="24"/>
          <w:szCs w:val="24"/>
        </w:rPr>
      </w:pPr>
      <w:r w:rsidRPr="00945800">
        <w:rPr>
          <w:rFonts w:asciiTheme="minorHAnsi" w:eastAsia="Times New Roman" w:hAnsiTheme="minorHAnsi" w:cstheme="minorHAnsi"/>
          <w:b/>
          <w:bCs/>
          <w:sz w:val="24"/>
          <w:szCs w:val="24"/>
        </w:rPr>
        <w:t>Luis Alfredo Andrade Landeros</w:t>
      </w:r>
    </w:p>
    <w:p w14:paraId="3C4B0AAF" w14:textId="46F6DEDA" w:rsidR="008B4615" w:rsidRPr="00D92B78" w:rsidRDefault="001550D8" w:rsidP="001550D8">
      <w:pPr>
        <w:spacing w:line="276" w:lineRule="auto"/>
        <w:jc w:val="right"/>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Centro de Bachillerato Tecnológico Agropecuario 116</w:t>
      </w:r>
      <w:r>
        <w:rPr>
          <w:rFonts w:ascii="Times New Roman" w:eastAsia="Times New Roman" w:hAnsi="Times New Roman" w:cs="Times New Roman"/>
          <w:sz w:val="24"/>
          <w:szCs w:val="24"/>
        </w:rPr>
        <w:t>, México</w:t>
      </w:r>
      <w:r>
        <w:rPr>
          <w:rFonts w:ascii="Times New Roman" w:eastAsia="Times New Roman" w:hAnsi="Times New Roman" w:cs="Times New Roman"/>
          <w:sz w:val="24"/>
          <w:szCs w:val="24"/>
        </w:rPr>
        <w:br/>
      </w:r>
      <w:hyperlink r:id="rId8" w:history="1">
        <w:r w:rsidRPr="001550D8">
          <w:rPr>
            <w:rFonts w:asciiTheme="minorHAnsi" w:hAnsiTheme="minorHAnsi" w:cstheme="minorHAnsi"/>
            <w:color w:val="FF0000"/>
          </w:rPr>
          <w:t>lalfredo.andrade@gmail.com</w:t>
        </w:r>
      </w:hyperlink>
      <w:r w:rsidRPr="001550D8">
        <w:rPr>
          <w:rFonts w:asciiTheme="minorHAnsi" w:eastAsia="Times New Roman" w:hAnsiTheme="minorHAnsi" w:cstheme="minorHAnsi"/>
          <w:color w:val="FF0000"/>
          <w:sz w:val="24"/>
          <w:szCs w:val="24"/>
        </w:rPr>
        <w:br/>
      </w:r>
      <w:r w:rsidR="00745406" w:rsidRPr="001550D8">
        <w:rPr>
          <w:rFonts w:ascii="Times New Roman" w:eastAsia="Times New Roman" w:hAnsi="Times New Roman" w:cs="Times New Roman"/>
          <w:sz w:val="24"/>
          <w:szCs w:val="24"/>
        </w:rPr>
        <w:t>https://orcid.org/0000-0003-1746-180X</w:t>
      </w:r>
    </w:p>
    <w:p w14:paraId="25E5B078" w14:textId="77777777" w:rsidR="008B4615" w:rsidRPr="00D92B78" w:rsidRDefault="008B4615">
      <w:pPr>
        <w:spacing w:line="360" w:lineRule="auto"/>
        <w:jc w:val="both"/>
        <w:rPr>
          <w:rFonts w:ascii="Times New Roman" w:eastAsia="Times New Roman" w:hAnsi="Times New Roman" w:cs="Times New Roman"/>
          <w:sz w:val="24"/>
          <w:szCs w:val="24"/>
        </w:rPr>
      </w:pPr>
    </w:p>
    <w:p w14:paraId="77AFBDB6" w14:textId="77777777" w:rsidR="008B4615" w:rsidRPr="001550D8" w:rsidRDefault="00745406" w:rsidP="001550D8">
      <w:pPr>
        <w:spacing w:after="0" w:line="360" w:lineRule="auto"/>
        <w:rPr>
          <w:rFonts w:asciiTheme="minorHAnsi" w:eastAsia="Times New Roman" w:hAnsiTheme="minorHAnsi" w:cstheme="minorHAnsi"/>
          <w:sz w:val="28"/>
          <w:szCs w:val="28"/>
        </w:rPr>
      </w:pPr>
      <w:r w:rsidRPr="001550D8">
        <w:rPr>
          <w:rFonts w:asciiTheme="minorHAnsi" w:eastAsia="Times New Roman" w:hAnsiTheme="minorHAnsi" w:cstheme="minorHAnsi"/>
          <w:b/>
          <w:sz w:val="28"/>
          <w:szCs w:val="28"/>
        </w:rPr>
        <w:t>Resumen</w:t>
      </w:r>
    </w:p>
    <w:p w14:paraId="2C0DF251" w14:textId="0AF01979" w:rsidR="008B4615" w:rsidRPr="00D92B78" w:rsidRDefault="00745406" w:rsidP="001550D8">
      <w:pPr>
        <w:shd w:val="clear" w:color="auto" w:fill="FFFFFF"/>
        <w:spacing w:after="0"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Actualmente, en el municipio de Angostura existen muchas empresas que han logrado desarrollarse y crecer con el paso del tiempo, </w:t>
      </w:r>
      <w:r w:rsidR="00B8699D" w:rsidRPr="00D92B78">
        <w:rPr>
          <w:rFonts w:ascii="Times New Roman" w:eastAsia="Times New Roman" w:hAnsi="Times New Roman" w:cs="Times New Roman"/>
          <w:sz w:val="24"/>
          <w:szCs w:val="24"/>
        </w:rPr>
        <w:t xml:space="preserve">sin embargo, </w:t>
      </w:r>
      <w:r w:rsidR="00027AD6" w:rsidRPr="00D92B78">
        <w:rPr>
          <w:rFonts w:ascii="Times New Roman" w:eastAsia="Times New Roman" w:hAnsi="Times New Roman" w:cs="Times New Roman"/>
          <w:sz w:val="24"/>
          <w:szCs w:val="24"/>
        </w:rPr>
        <w:t xml:space="preserve">muchas no han crecido debido a la </w:t>
      </w:r>
      <w:r w:rsidR="00C961D8" w:rsidRPr="00D92B78">
        <w:rPr>
          <w:rFonts w:ascii="Times New Roman" w:eastAsia="Times New Roman" w:hAnsi="Times New Roman" w:cs="Times New Roman"/>
          <w:sz w:val="24"/>
          <w:szCs w:val="24"/>
        </w:rPr>
        <w:t>falta de</w:t>
      </w:r>
      <w:r w:rsidR="00B8699D" w:rsidRPr="00D92B78">
        <w:rPr>
          <w:rFonts w:ascii="Times New Roman" w:eastAsia="Times New Roman" w:hAnsi="Times New Roman" w:cs="Times New Roman"/>
          <w:sz w:val="24"/>
          <w:szCs w:val="24"/>
        </w:rPr>
        <w:t xml:space="preserve"> innovación y </w:t>
      </w:r>
      <w:r w:rsidR="00C961D8" w:rsidRPr="00D92B78">
        <w:rPr>
          <w:rFonts w:ascii="Times New Roman" w:eastAsia="Times New Roman" w:hAnsi="Times New Roman" w:cs="Times New Roman"/>
          <w:sz w:val="24"/>
          <w:szCs w:val="24"/>
        </w:rPr>
        <w:t>v</w:t>
      </w:r>
      <w:r w:rsidR="00027AD6" w:rsidRPr="00D92B78">
        <w:rPr>
          <w:rFonts w:ascii="Times New Roman" w:eastAsia="Times New Roman" w:hAnsi="Times New Roman" w:cs="Times New Roman"/>
          <w:sz w:val="24"/>
          <w:szCs w:val="24"/>
        </w:rPr>
        <w:t>ínculos estratégicos</w:t>
      </w:r>
      <w:r w:rsidR="00B8699D" w:rsidRPr="00D92B78">
        <w:rPr>
          <w:rFonts w:ascii="Times New Roman" w:eastAsia="Times New Roman" w:hAnsi="Times New Roman" w:cs="Times New Roman"/>
          <w:sz w:val="24"/>
          <w:szCs w:val="24"/>
        </w:rPr>
        <w:t xml:space="preserve">. </w:t>
      </w:r>
      <w:r w:rsidRPr="00D92B78">
        <w:rPr>
          <w:rFonts w:ascii="Times New Roman" w:eastAsia="Times New Roman" w:hAnsi="Times New Roman" w:cs="Times New Roman"/>
          <w:sz w:val="24"/>
          <w:szCs w:val="24"/>
        </w:rPr>
        <w:t xml:space="preserve">Muchas de estas empresas </w:t>
      </w:r>
      <w:r w:rsidR="00B8699D" w:rsidRPr="00D92B78">
        <w:rPr>
          <w:rFonts w:ascii="Times New Roman" w:eastAsia="Times New Roman" w:hAnsi="Times New Roman" w:cs="Times New Roman"/>
          <w:sz w:val="24"/>
          <w:szCs w:val="24"/>
        </w:rPr>
        <w:t>desconocen la posibilidad de vincularse</w:t>
      </w:r>
      <w:r w:rsidRPr="00D92B78">
        <w:rPr>
          <w:rFonts w:ascii="Times New Roman" w:eastAsia="Times New Roman" w:hAnsi="Times New Roman" w:cs="Times New Roman"/>
          <w:sz w:val="24"/>
          <w:szCs w:val="24"/>
        </w:rPr>
        <w:t xml:space="preserve"> con otras empresas, el gobierno y </w:t>
      </w:r>
      <w:r w:rsidR="00702608" w:rsidRPr="00D92B78">
        <w:rPr>
          <w:rFonts w:ascii="Times New Roman" w:eastAsia="Times New Roman" w:hAnsi="Times New Roman" w:cs="Times New Roman"/>
          <w:sz w:val="24"/>
          <w:szCs w:val="24"/>
        </w:rPr>
        <w:t xml:space="preserve">las </w:t>
      </w:r>
      <w:r w:rsidRPr="00D92B78">
        <w:rPr>
          <w:rFonts w:ascii="Times New Roman" w:eastAsia="Times New Roman" w:hAnsi="Times New Roman" w:cs="Times New Roman"/>
          <w:sz w:val="24"/>
          <w:szCs w:val="24"/>
        </w:rPr>
        <w:t xml:space="preserve">universidades de la región como un medio para potenciar el crecimiento a través del intercambio de información, recursos y aplicación de diferentes estrategias empresariales que beneficien a todos los actores participantes. El objetivo de la investigación es conocer los procesos de colaboración entre el sector privado, público y educativo del municipio de Angostura, Sinaloa, mediante el análisis de estrategias organizacionales para el desarrollo de las redes empresariales. El </w:t>
      </w:r>
      <w:r w:rsidRPr="00D92B78">
        <w:rPr>
          <w:rFonts w:ascii="Times New Roman" w:eastAsia="Times New Roman" w:hAnsi="Times New Roman" w:cs="Times New Roman"/>
          <w:sz w:val="24"/>
          <w:szCs w:val="24"/>
        </w:rPr>
        <w:lastRenderedPageBreak/>
        <w:t xml:space="preserve">estudio se llevó a cabo bajo el método cuantitativo, con la aplicación de encuestas dirigidas a los propietarios y administradores de las empresas, las cuales fueron seleccionadas de forma aleatoria. </w:t>
      </w:r>
      <w:r w:rsidR="005F29CE" w:rsidRPr="00D92B78">
        <w:rPr>
          <w:rFonts w:ascii="Times New Roman" w:eastAsia="Times New Roman" w:hAnsi="Times New Roman" w:cs="Times New Roman"/>
          <w:sz w:val="24"/>
          <w:szCs w:val="24"/>
        </w:rPr>
        <w:t xml:space="preserve">Los resultados obtenidos, basados en la colaboración existente entre la triple hélice en el municipio, mostraron que la mayoría de las empresas </w:t>
      </w:r>
      <w:r w:rsidRPr="00D92B78">
        <w:rPr>
          <w:rFonts w:ascii="Times New Roman" w:eastAsia="Times New Roman" w:hAnsi="Times New Roman" w:cs="Times New Roman"/>
          <w:sz w:val="24"/>
          <w:szCs w:val="24"/>
        </w:rPr>
        <w:t xml:space="preserve">no tienen contacto con otras instituciones y por lo tanto no realizan colaboraciones ni alianzas con fines empresariales, </w:t>
      </w:r>
      <w:r w:rsidR="00702608" w:rsidRPr="00D92B78">
        <w:rPr>
          <w:rFonts w:ascii="Times New Roman" w:eastAsia="Times New Roman" w:hAnsi="Times New Roman" w:cs="Times New Roman"/>
          <w:sz w:val="24"/>
          <w:szCs w:val="24"/>
        </w:rPr>
        <w:t xml:space="preserve">aunque </w:t>
      </w:r>
      <w:r w:rsidR="005F29CE" w:rsidRPr="00D92B78">
        <w:rPr>
          <w:rFonts w:ascii="Times New Roman" w:eastAsia="Times New Roman" w:hAnsi="Times New Roman" w:cs="Times New Roman"/>
          <w:sz w:val="24"/>
          <w:szCs w:val="24"/>
        </w:rPr>
        <w:t>muestran interés en establecer este tipo de vinculaciones con empresas, gobierno y universidades</w:t>
      </w:r>
      <w:r w:rsidRPr="00D92B78">
        <w:rPr>
          <w:rFonts w:ascii="Times New Roman" w:eastAsia="Times New Roman" w:hAnsi="Times New Roman" w:cs="Times New Roman"/>
          <w:sz w:val="24"/>
          <w:szCs w:val="24"/>
        </w:rPr>
        <w:t>.</w:t>
      </w:r>
    </w:p>
    <w:p w14:paraId="19A669C2" w14:textId="35CF0E41" w:rsidR="008B4615" w:rsidRPr="00D92B78" w:rsidRDefault="00745406" w:rsidP="001550D8">
      <w:pPr>
        <w:spacing w:after="0" w:line="360" w:lineRule="auto"/>
        <w:rPr>
          <w:rFonts w:ascii="Times New Roman" w:eastAsia="Times New Roman" w:hAnsi="Times New Roman" w:cs="Times New Roman"/>
          <w:b/>
          <w:sz w:val="24"/>
          <w:szCs w:val="24"/>
        </w:rPr>
      </w:pPr>
      <w:r w:rsidRPr="001550D8">
        <w:rPr>
          <w:rFonts w:asciiTheme="minorHAnsi" w:eastAsia="Times New Roman" w:hAnsiTheme="minorHAnsi" w:cstheme="minorHAnsi"/>
          <w:b/>
          <w:sz w:val="28"/>
          <w:szCs w:val="28"/>
        </w:rPr>
        <w:t>Palabras clave</w:t>
      </w:r>
      <w:r w:rsidR="001550D8">
        <w:rPr>
          <w:rFonts w:asciiTheme="minorHAnsi" w:eastAsia="Times New Roman" w:hAnsiTheme="minorHAnsi" w:cstheme="minorHAnsi"/>
          <w:b/>
          <w:sz w:val="28"/>
          <w:szCs w:val="28"/>
        </w:rPr>
        <w:t xml:space="preserve">: </w:t>
      </w:r>
      <w:r w:rsidRPr="00D92B78">
        <w:rPr>
          <w:rFonts w:ascii="Times New Roman" w:eastAsia="Times New Roman" w:hAnsi="Times New Roman" w:cs="Times New Roman"/>
          <w:sz w:val="24"/>
          <w:szCs w:val="24"/>
        </w:rPr>
        <w:t>Colaboración, vinculación, alianzas, innovación, triple hélice.</w:t>
      </w:r>
    </w:p>
    <w:p w14:paraId="037A5EA3" w14:textId="77777777" w:rsidR="001550D8" w:rsidRPr="001550D8" w:rsidRDefault="001550D8" w:rsidP="001550D8">
      <w:pPr>
        <w:spacing w:after="0" w:line="360" w:lineRule="auto"/>
        <w:rPr>
          <w:rFonts w:asciiTheme="minorHAnsi" w:eastAsia="Times New Roman" w:hAnsiTheme="minorHAnsi" w:cstheme="minorHAnsi"/>
          <w:b/>
          <w:sz w:val="24"/>
          <w:szCs w:val="24"/>
        </w:rPr>
      </w:pPr>
    </w:p>
    <w:p w14:paraId="2033EA35" w14:textId="164F83A7" w:rsidR="008B4615" w:rsidRPr="001550D8" w:rsidRDefault="00745406" w:rsidP="001550D8">
      <w:pPr>
        <w:spacing w:after="0" w:line="360" w:lineRule="auto"/>
        <w:rPr>
          <w:rFonts w:asciiTheme="minorHAnsi" w:eastAsia="Times New Roman" w:hAnsiTheme="minorHAnsi" w:cstheme="minorHAnsi"/>
          <w:b/>
          <w:sz w:val="28"/>
          <w:szCs w:val="28"/>
        </w:rPr>
      </w:pPr>
      <w:proofErr w:type="spellStart"/>
      <w:r w:rsidRPr="001550D8">
        <w:rPr>
          <w:rFonts w:asciiTheme="minorHAnsi" w:eastAsia="Times New Roman" w:hAnsiTheme="minorHAnsi" w:cstheme="minorHAnsi"/>
          <w:b/>
          <w:sz w:val="28"/>
          <w:szCs w:val="28"/>
        </w:rPr>
        <w:t>Abstract</w:t>
      </w:r>
      <w:proofErr w:type="spellEnd"/>
    </w:p>
    <w:p w14:paraId="02ACA59C" w14:textId="1E822873" w:rsidR="008B4615" w:rsidRPr="00D92B78" w:rsidRDefault="00745406" w:rsidP="001550D8">
      <w:pPr>
        <w:spacing w:after="0" w:line="360" w:lineRule="auto"/>
        <w:jc w:val="both"/>
        <w:rPr>
          <w:rFonts w:ascii="Times New Roman" w:eastAsia="Times New Roman" w:hAnsi="Times New Roman" w:cs="Times New Roman"/>
          <w:sz w:val="24"/>
          <w:szCs w:val="24"/>
          <w:lang w:val="en-US"/>
        </w:rPr>
      </w:pPr>
      <w:r w:rsidRPr="00D92B78">
        <w:rPr>
          <w:rFonts w:ascii="Times New Roman" w:eastAsia="Times New Roman" w:hAnsi="Times New Roman" w:cs="Times New Roman"/>
          <w:sz w:val="24"/>
          <w:szCs w:val="24"/>
          <w:lang w:val="en-US"/>
        </w:rPr>
        <w:t>Currently, in the municipality of Angostura</w:t>
      </w:r>
      <w:r w:rsidR="00027AD6" w:rsidRPr="00D92B78">
        <w:rPr>
          <w:rFonts w:ascii="Times New Roman" w:eastAsia="Times New Roman" w:hAnsi="Times New Roman" w:cs="Times New Roman"/>
          <w:sz w:val="24"/>
          <w:szCs w:val="24"/>
          <w:lang w:val="en-US"/>
        </w:rPr>
        <w:t>,</w:t>
      </w:r>
      <w:r w:rsidRPr="00D92B78">
        <w:rPr>
          <w:rFonts w:ascii="Times New Roman" w:eastAsia="Times New Roman" w:hAnsi="Times New Roman" w:cs="Times New Roman"/>
          <w:sz w:val="24"/>
          <w:szCs w:val="24"/>
          <w:lang w:val="en-US"/>
        </w:rPr>
        <w:t xml:space="preserve"> many companies have managed to develop and grow over time</w:t>
      </w:r>
      <w:r w:rsidR="00027AD6" w:rsidRPr="00D92B78">
        <w:rPr>
          <w:rFonts w:ascii="Times New Roman" w:eastAsia="Times New Roman" w:hAnsi="Times New Roman" w:cs="Times New Roman"/>
          <w:sz w:val="24"/>
          <w:szCs w:val="24"/>
          <w:lang w:val="en-US"/>
        </w:rPr>
        <w:t xml:space="preserve">; </w:t>
      </w:r>
      <w:r w:rsidRPr="00D92B78">
        <w:rPr>
          <w:rFonts w:ascii="Times New Roman" w:eastAsia="Times New Roman" w:hAnsi="Times New Roman" w:cs="Times New Roman"/>
          <w:sz w:val="24"/>
          <w:szCs w:val="24"/>
          <w:lang w:val="en-US"/>
        </w:rPr>
        <w:t>however</w:t>
      </w:r>
      <w:r w:rsidR="00027AD6" w:rsidRPr="00D92B78">
        <w:rPr>
          <w:rFonts w:ascii="Times New Roman" w:eastAsia="Times New Roman" w:hAnsi="Times New Roman" w:cs="Times New Roman"/>
          <w:sz w:val="24"/>
          <w:szCs w:val="24"/>
          <w:lang w:val="en-US"/>
        </w:rPr>
        <w:t xml:space="preserve">, </w:t>
      </w:r>
      <w:r w:rsidRPr="00D92B78">
        <w:rPr>
          <w:rFonts w:ascii="Times New Roman" w:eastAsia="Times New Roman" w:hAnsi="Times New Roman" w:cs="Times New Roman"/>
          <w:sz w:val="24"/>
          <w:szCs w:val="24"/>
          <w:lang w:val="en-US"/>
        </w:rPr>
        <w:t xml:space="preserve">many have not achieved this growth due to lack of innovation and linkage. Through observation it was determined that many of these companies do not have knowledge that they can link with other companies, with the government and universities in the region as a means to enhance growth through the exchange of information, resources and application of different business strategies that benefit all participating actors. The objective of the research is to know the collaboration processes between the private, public and educational sectors of the municipality of Angostura, Sinaloa, through the analysis of organizational strategies, for the development of business networks. The study </w:t>
      </w:r>
      <w:r w:rsidR="00027AD6" w:rsidRPr="00D92B78">
        <w:rPr>
          <w:rFonts w:ascii="Times New Roman" w:eastAsia="Times New Roman" w:hAnsi="Times New Roman" w:cs="Times New Roman"/>
          <w:sz w:val="24"/>
          <w:szCs w:val="24"/>
          <w:lang w:val="en-US"/>
        </w:rPr>
        <w:t>followed a</w:t>
      </w:r>
      <w:r w:rsidRPr="00D92B78">
        <w:rPr>
          <w:rFonts w:ascii="Times New Roman" w:eastAsia="Times New Roman" w:hAnsi="Times New Roman" w:cs="Times New Roman"/>
          <w:sz w:val="24"/>
          <w:szCs w:val="24"/>
          <w:lang w:val="en-US"/>
        </w:rPr>
        <w:t xml:space="preserve"> quantitative </w:t>
      </w:r>
      <w:r w:rsidR="00027AD6" w:rsidRPr="00D92B78">
        <w:rPr>
          <w:rFonts w:ascii="Times New Roman" w:eastAsia="Times New Roman" w:hAnsi="Times New Roman" w:cs="Times New Roman"/>
          <w:sz w:val="24"/>
          <w:szCs w:val="24"/>
          <w:lang w:val="en-US"/>
        </w:rPr>
        <w:t>approach</w:t>
      </w:r>
      <w:r w:rsidRPr="00D92B78">
        <w:rPr>
          <w:rFonts w:ascii="Times New Roman" w:eastAsia="Times New Roman" w:hAnsi="Times New Roman" w:cs="Times New Roman"/>
          <w:sz w:val="24"/>
          <w:szCs w:val="24"/>
          <w:lang w:val="en-US"/>
        </w:rPr>
        <w:t xml:space="preserve">, </w:t>
      </w:r>
      <w:r w:rsidR="00027AD6" w:rsidRPr="00D92B78">
        <w:rPr>
          <w:rFonts w:ascii="Times New Roman" w:eastAsia="Times New Roman" w:hAnsi="Times New Roman" w:cs="Times New Roman"/>
          <w:sz w:val="24"/>
          <w:szCs w:val="24"/>
          <w:lang w:val="en-US"/>
        </w:rPr>
        <w:t>using surveys administered to company</w:t>
      </w:r>
      <w:r w:rsidRPr="00D92B78">
        <w:rPr>
          <w:rFonts w:ascii="Times New Roman" w:eastAsia="Times New Roman" w:hAnsi="Times New Roman" w:cs="Times New Roman"/>
          <w:sz w:val="24"/>
          <w:szCs w:val="24"/>
          <w:lang w:val="en-US"/>
        </w:rPr>
        <w:t xml:space="preserve"> owners and managers of the companies, which were selected randomly. The results obtained based on the collaboration that exists between the triple helix in the municipality, showed that most of the companies do not have contact with other institutions and therefore do not carry out collaborations or alliances for business purposes, but they are interested in being able to carry out this type of linkage with companies, government and universities.</w:t>
      </w:r>
    </w:p>
    <w:p w14:paraId="4476F937" w14:textId="6ACEF1B9" w:rsidR="008B4615" w:rsidRDefault="00745406" w:rsidP="001550D8">
      <w:pPr>
        <w:spacing w:after="0" w:line="360" w:lineRule="auto"/>
        <w:rPr>
          <w:rFonts w:ascii="Times New Roman" w:eastAsia="Times New Roman" w:hAnsi="Times New Roman" w:cs="Times New Roman"/>
          <w:sz w:val="24"/>
          <w:szCs w:val="24"/>
          <w:lang w:val="en-US"/>
        </w:rPr>
      </w:pPr>
      <w:proofErr w:type="spellStart"/>
      <w:r w:rsidRPr="001550D8">
        <w:rPr>
          <w:rFonts w:asciiTheme="minorHAnsi" w:eastAsia="Times New Roman" w:hAnsiTheme="minorHAnsi" w:cstheme="minorHAnsi"/>
          <w:b/>
          <w:sz w:val="28"/>
          <w:szCs w:val="28"/>
        </w:rPr>
        <w:t>Keywords</w:t>
      </w:r>
      <w:proofErr w:type="spellEnd"/>
      <w:r w:rsidR="001550D8">
        <w:rPr>
          <w:rFonts w:asciiTheme="minorHAnsi" w:eastAsia="Times New Roman" w:hAnsiTheme="minorHAnsi" w:cstheme="minorHAnsi"/>
          <w:b/>
          <w:sz w:val="28"/>
          <w:szCs w:val="28"/>
        </w:rPr>
        <w:t xml:space="preserve">: </w:t>
      </w:r>
      <w:r w:rsidRPr="00D92B78">
        <w:rPr>
          <w:rFonts w:ascii="Times New Roman" w:eastAsia="Times New Roman" w:hAnsi="Times New Roman" w:cs="Times New Roman"/>
          <w:sz w:val="24"/>
          <w:szCs w:val="24"/>
          <w:lang w:val="en-US"/>
        </w:rPr>
        <w:t xml:space="preserve">Collaboration, </w:t>
      </w:r>
      <w:proofErr w:type="spellStart"/>
      <w:r w:rsidR="00B8699D" w:rsidRPr="00D92B78">
        <w:rPr>
          <w:rFonts w:ascii="Times New Roman" w:eastAsia="Times New Roman" w:hAnsi="Times New Roman" w:cs="Times New Roman"/>
          <w:sz w:val="24"/>
          <w:szCs w:val="24"/>
          <w:lang w:val="en-US"/>
        </w:rPr>
        <w:t>vinculation</w:t>
      </w:r>
      <w:proofErr w:type="spellEnd"/>
      <w:r w:rsidRPr="00D92B78">
        <w:rPr>
          <w:rFonts w:ascii="Times New Roman" w:eastAsia="Times New Roman" w:hAnsi="Times New Roman" w:cs="Times New Roman"/>
          <w:sz w:val="24"/>
          <w:szCs w:val="24"/>
          <w:lang w:val="en-US"/>
        </w:rPr>
        <w:t>, alliances, innovation, triple helix.</w:t>
      </w:r>
    </w:p>
    <w:p w14:paraId="67B951C4" w14:textId="77777777" w:rsidR="001550D8" w:rsidRPr="00277F61" w:rsidRDefault="001550D8" w:rsidP="001550D8">
      <w:pPr>
        <w:spacing w:line="360" w:lineRule="auto"/>
        <w:jc w:val="both"/>
      </w:pPr>
      <w:r w:rsidRPr="003F3177">
        <w:rPr>
          <w:rFonts w:ascii="Times New Roman" w:hAnsi="Times New Roman" w:cs="Times New Roman"/>
          <w:b/>
        </w:rPr>
        <w:t>Fecha Recepción:</w:t>
      </w:r>
      <w:r w:rsidRPr="003F3177">
        <w:rPr>
          <w:rFonts w:ascii="Times New Roman" w:hAnsi="Times New Roman" w:cs="Times New Roman"/>
        </w:rPr>
        <w:t xml:space="preserve"> </w:t>
      </w:r>
      <w:proofErr w:type="gramStart"/>
      <w:r w:rsidRPr="003F3177">
        <w:rPr>
          <w:rFonts w:ascii="Times New Roman" w:hAnsi="Times New Roman" w:cs="Times New Roman"/>
        </w:rPr>
        <w:t>Junio</w:t>
      </w:r>
      <w:proofErr w:type="gramEnd"/>
      <w:r w:rsidRPr="003F3177">
        <w:rPr>
          <w:rFonts w:ascii="Times New Roman" w:hAnsi="Times New Roman" w:cs="Times New Roman"/>
        </w:rPr>
        <w:t xml:space="preserve"> 2023    </w:t>
      </w:r>
      <w:r w:rsidRPr="003F3177">
        <w:rPr>
          <w:rFonts w:ascii="Times New Roman" w:hAnsi="Times New Roman" w:cs="Times New Roman"/>
          <w:b/>
        </w:rPr>
        <w:t>Fecha Aceptación:</w:t>
      </w:r>
      <w:r w:rsidRPr="003F3177">
        <w:rPr>
          <w:rFonts w:ascii="Times New Roman" w:hAnsi="Times New Roman" w:cs="Times New Roman"/>
        </w:rPr>
        <w:t xml:space="preserve"> </w:t>
      </w:r>
      <w:proofErr w:type="gramStart"/>
      <w:r w:rsidRPr="003F3177">
        <w:rPr>
          <w:rFonts w:ascii="Times New Roman" w:hAnsi="Times New Roman" w:cs="Times New Roman"/>
        </w:rPr>
        <w:t>Diciembre</w:t>
      </w:r>
      <w:proofErr w:type="gramEnd"/>
      <w:r w:rsidRPr="003F3177">
        <w:rPr>
          <w:rFonts w:ascii="Times New Roman" w:hAnsi="Times New Roman" w:cs="Times New Roman"/>
        </w:rPr>
        <w:t xml:space="preserve"> 2023</w:t>
      </w:r>
      <w:r w:rsidRPr="00277F61">
        <w:br/>
      </w:r>
      <w:r w:rsidR="00000000">
        <w:pict w14:anchorId="0ABF4B52">
          <v:rect id="_x0000_i1025" style="width:446.5pt;height:1.5pt" o:hralign="center" o:hrstd="t" o:hr="t" fillcolor="#a0a0a0" stroked="f"/>
        </w:pict>
      </w:r>
    </w:p>
    <w:p w14:paraId="23438421" w14:textId="2B4F1548" w:rsidR="008B4615" w:rsidRPr="00D92B78" w:rsidRDefault="00745406" w:rsidP="001550D8">
      <w:pPr>
        <w:spacing w:after="0" w:line="360" w:lineRule="auto"/>
        <w:jc w:val="center"/>
        <w:rPr>
          <w:rFonts w:ascii="Times New Roman" w:eastAsia="Times New Roman" w:hAnsi="Times New Roman" w:cs="Times New Roman"/>
          <w:b/>
          <w:sz w:val="32"/>
          <w:szCs w:val="32"/>
        </w:rPr>
      </w:pPr>
      <w:r w:rsidRPr="00D92B78">
        <w:rPr>
          <w:rFonts w:ascii="Times New Roman" w:eastAsia="Times New Roman" w:hAnsi="Times New Roman" w:cs="Times New Roman"/>
          <w:b/>
          <w:sz w:val="32"/>
          <w:szCs w:val="32"/>
        </w:rPr>
        <w:t>Introducción</w:t>
      </w:r>
    </w:p>
    <w:p w14:paraId="13F02C1F" w14:textId="75BBCBB0" w:rsidR="006F22DE" w:rsidRPr="00D92B78" w:rsidRDefault="006F22DE" w:rsidP="001550D8">
      <w:pPr>
        <w:spacing w:after="0" w:line="360" w:lineRule="auto"/>
        <w:jc w:val="center"/>
        <w:rPr>
          <w:rFonts w:ascii="Times New Roman" w:eastAsia="Times New Roman" w:hAnsi="Times New Roman" w:cs="Times New Roman"/>
          <w:b/>
          <w:sz w:val="28"/>
          <w:szCs w:val="28"/>
        </w:rPr>
      </w:pPr>
      <w:r w:rsidRPr="00D92B78">
        <w:rPr>
          <w:rFonts w:ascii="Times New Roman" w:eastAsia="Times New Roman" w:hAnsi="Times New Roman" w:cs="Times New Roman"/>
          <w:b/>
          <w:sz w:val="28"/>
          <w:szCs w:val="28"/>
        </w:rPr>
        <w:t>Contexto del sector empresarial</w:t>
      </w:r>
    </w:p>
    <w:p w14:paraId="7030B4F6" w14:textId="4F23796E" w:rsidR="008B4615"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En el municipio de Angostura</w:t>
      </w:r>
      <w:r w:rsidR="000507B1" w:rsidRPr="00D92B78">
        <w:rPr>
          <w:rFonts w:ascii="Times New Roman" w:eastAsia="Times New Roman" w:hAnsi="Times New Roman" w:cs="Times New Roman"/>
          <w:sz w:val="24"/>
          <w:szCs w:val="24"/>
        </w:rPr>
        <w:t>,</w:t>
      </w:r>
      <w:r w:rsidRPr="00D92B78">
        <w:rPr>
          <w:rFonts w:ascii="Times New Roman" w:eastAsia="Times New Roman" w:hAnsi="Times New Roman" w:cs="Times New Roman"/>
          <w:sz w:val="24"/>
          <w:szCs w:val="24"/>
        </w:rPr>
        <w:t xml:space="preserve"> el sector empresarial está conformado principalmente por micro, pequeñas y medianas empresas, las cuales son la base de la economía de la región. Estas empresas pertenecen a diferentes sectores económicos, principalmente del sector primario, donde prevalecen las actividades de agricultura, pesca, acuicultura y ganadería; del sector terciario también se cuenta con diversas empresas dedicadas a actividades de comercio y prestación de servicios y en una menor proporción se encuentran las empresas del sector secundario, dedicadas a la transformación de materias primas en productos terminados. </w:t>
      </w:r>
      <w:r w:rsidR="00E75964" w:rsidRPr="00D92B78">
        <w:rPr>
          <w:rFonts w:ascii="Times New Roman" w:eastAsia="Times New Roman" w:hAnsi="Times New Roman" w:cs="Times New Roman"/>
          <w:sz w:val="24"/>
          <w:szCs w:val="24"/>
        </w:rPr>
        <w:t>Según</w:t>
      </w:r>
      <w:r w:rsidRPr="00D92B78">
        <w:rPr>
          <w:rFonts w:ascii="Times New Roman" w:eastAsia="Times New Roman" w:hAnsi="Times New Roman" w:cs="Times New Roman"/>
          <w:sz w:val="24"/>
          <w:szCs w:val="24"/>
        </w:rPr>
        <w:t xml:space="preserve"> el H. Ayuntamiento de Angostura (2021)</w:t>
      </w:r>
      <w:r w:rsidR="00E75964" w:rsidRPr="00D92B78">
        <w:rPr>
          <w:rFonts w:ascii="Times New Roman" w:eastAsia="Times New Roman" w:hAnsi="Times New Roman" w:cs="Times New Roman"/>
          <w:sz w:val="24"/>
          <w:szCs w:val="24"/>
        </w:rPr>
        <w:t>,</w:t>
      </w:r>
      <w:r w:rsidRPr="00D92B78">
        <w:rPr>
          <w:rFonts w:ascii="Times New Roman" w:eastAsia="Times New Roman" w:hAnsi="Times New Roman" w:cs="Times New Roman"/>
          <w:sz w:val="24"/>
          <w:szCs w:val="24"/>
        </w:rPr>
        <w:t xml:space="preserve"> “A nivel municipal, el sector primario es el que más población ocupada tuvo en el municipio con un 43.81%, en segundo lugar, se ubicó el sector comercio y servicios con un 42.55%, el secundario con 11.98% y no especificado 1.66%” (p. 111). La mayor parte de estas empresas ha tenido un desarrollo con el paso del tiempo, al utilizar diferentes estrategias administrativas que las han hecho crecer; mientras que otras empresas se han mantenido sin crecimiento o incluso algunas han cerrado sus puertas por la falta de innovaciones y aplicación de estrategias empresariales. </w:t>
      </w:r>
    </w:p>
    <w:p w14:paraId="400CD84B" w14:textId="77777777" w:rsidR="00E40B97" w:rsidRPr="00D92B78" w:rsidRDefault="000507B1"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En</w:t>
      </w:r>
      <w:r w:rsidR="00745406" w:rsidRPr="00D92B78">
        <w:rPr>
          <w:rFonts w:ascii="Times New Roman" w:eastAsia="Times New Roman" w:hAnsi="Times New Roman" w:cs="Times New Roman"/>
          <w:sz w:val="24"/>
          <w:szCs w:val="24"/>
        </w:rPr>
        <w:t xml:space="preserve"> la región</w:t>
      </w:r>
      <w:r w:rsidRPr="00D92B78">
        <w:rPr>
          <w:rFonts w:ascii="Times New Roman" w:eastAsia="Times New Roman" w:hAnsi="Times New Roman" w:cs="Times New Roman"/>
          <w:sz w:val="24"/>
          <w:szCs w:val="24"/>
        </w:rPr>
        <w:t>,</w:t>
      </w:r>
      <w:r w:rsidR="00745406" w:rsidRPr="00D92B78">
        <w:rPr>
          <w:rFonts w:ascii="Times New Roman" w:eastAsia="Times New Roman" w:hAnsi="Times New Roman" w:cs="Times New Roman"/>
          <w:sz w:val="24"/>
          <w:szCs w:val="24"/>
        </w:rPr>
        <w:t xml:space="preserve"> también </w:t>
      </w:r>
      <w:r w:rsidRPr="00D92B78">
        <w:rPr>
          <w:rFonts w:ascii="Times New Roman" w:eastAsia="Times New Roman" w:hAnsi="Times New Roman" w:cs="Times New Roman"/>
          <w:sz w:val="24"/>
          <w:szCs w:val="24"/>
        </w:rPr>
        <w:t xml:space="preserve">se encuentran </w:t>
      </w:r>
      <w:r w:rsidR="00745406" w:rsidRPr="00D92B78">
        <w:rPr>
          <w:rFonts w:ascii="Times New Roman" w:eastAsia="Times New Roman" w:hAnsi="Times New Roman" w:cs="Times New Roman"/>
          <w:sz w:val="24"/>
          <w:szCs w:val="24"/>
        </w:rPr>
        <w:t>instituciones gubernamentales y educativas que</w:t>
      </w:r>
      <w:r w:rsidRPr="00D92B78">
        <w:rPr>
          <w:rFonts w:ascii="Times New Roman" w:eastAsia="Times New Roman" w:hAnsi="Times New Roman" w:cs="Times New Roman"/>
          <w:sz w:val="24"/>
          <w:szCs w:val="24"/>
        </w:rPr>
        <w:t xml:space="preserve"> pueden actuar</w:t>
      </w:r>
      <w:r w:rsidR="00745406" w:rsidRPr="00D92B78">
        <w:rPr>
          <w:rFonts w:ascii="Times New Roman" w:eastAsia="Times New Roman" w:hAnsi="Times New Roman" w:cs="Times New Roman"/>
          <w:sz w:val="24"/>
          <w:szCs w:val="24"/>
        </w:rPr>
        <w:t xml:space="preserve"> como un apoyo para el crecimiento y desarrollo de estas empresas, al realizar alianzas estratégicas y convenios que beneficien a ambos actores. </w:t>
      </w:r>
      <w:r w:rsidR="00E75964" w:rsidRPr="00D92B78">
        <w:rPr>
          <w:rFonts w:ascii="Times New Roman" w:eastAsia="Times New Roman" w:hAnsi="Times New Roman" w:cs="Times New Roman"/>
          <w:sz w:val="24"/>
          <w:szCs w:val="24"/>
        </w:rPr>
        <w:t>Según</w:t>
      </w:r>
      <w:r w:rsidR="00745406" w:rsidRPr="00D92B78">
        <w:rPr>
          <w:rFonts w:ascii="Times New Roman" w:eastAsia="Times New Roman" w:hAnsi="Times New Roman" w:cs="Times New Roman"/>
          <w:sz w:val="24"/>
          <w:szCs w:val="24"/>
        </w:rPr>
        <w:t xml:space="preserve"> López de Pedro (2019)</w:t>
      </w:r>
      <w:r w:rsidR="00E40B97" w:rsidRPr="00D92B78">
        <w:rPr>
          <w:rFonts w:ascii="Times New Roman" w:eastAsia="Times New Roman" w:hAnsi="Times New Roman" w:cs="Times New Roman"/>
          <w:sz w:val="24"/>
          <w:szCs w:val="24"/>
        </w:rPr>
        <w:t>.</w:t>
      </w:r>
    </w:p>
    <w:p w14:paraId="179B2C71" w14:textId="28B26224" w:rsidR="008B4615" w:rsidRDefault="00745406" w:rsidP="001550D8">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Podemos definir una alianza como el acuerdo deliberado al que llegan dos o más empresas para unir o compartir una parte de sus recursos o capacidades, sin llegar a fusionarse, con el fin de establecer entre ellas un cierto grado de interrelación que les permita hacer, de una manera coordinada, alguna actividad, al tiempo que intentan reforzar, cada una de estas empresas, sus propias ventajas competitivas en esos u otros mercados</w:t>
      </w:r>
      <w:r w:rsidR="00E40B97" w:rsidRPr="00D92B78">
        <w:rPr>
          <w:rFonts w:ascii="Times New Roman" w:eastAsia="Times New Roman" w:hAnsi="Times New Roman" w:cs="Times New Roman"/>
          <w:sz w:val="24"/>
          <w:szCs w:val="24"/>
        </w:rPr>
        <w:t>.</w:t>
      </w:r>
      <w:r w:rsidRPr="00D92B78">
        <w:rPr>
          <w:rFonts w:ascii="Times New Roman" w:eastAsia="Times New Roman" w:hAnsi="Times New Roman" w:cs="Times New Roman"/>
          <w:sz w:val="24"/>
          <w:szCs w:val="24"/>
        </w:rPr>
        <w:t xml:space="preserve"> (p. 7).</w:t>
      </w:r>
    </w:p>
    <w:p w14:paraId="69386604" w14:textId="77777777" w:rsidR="001550D8" w:rsidRPr="00D92B78" w:rsidRDefault="001550D8" w:rsidP="001550D8">
      <w:pPr>
        <w:spacing w:after="0" w:line="360" w:lineRule="auto"/>
        <w:ind w:left="720"/>
        <w:jc w:val="both"/>
        <w:rPr>
          <w:rFonts w:ascii="Times New Roman" w:eastAsia="Times New Roman" w:hAnsi="Times New Roman" w:cs="Times New Roman"/>
          <w:sz w:val="24"/>
          <w:szCs w:val="24"/>
        </w:rPr>
      </w:pPr>
    </w:p>
    <w:p w14:paraId="5876367B" w14:textId="122A2275" w:rsidR="006F22DE" w:rsidRPr="00D92B78" w:rsidRDefault="006F22DE" w:rsidP="001550D8">
      <w:pPr>
        <w:spacing w:after="0" w:line="360" w:lineRule="auto"/>
        <w:ind w:firstLine="720"/>
        <w:jc w:val="center"/>
        <w:rPr>
          <w:rFonts w:ascii="Times New Roman" w:eastAsia="Times New Roman" w:hAnsi="Times New Roman" w:cs="Times New Roman"/>
          <w:b/>
          <w:bCs/>
          <w:sz w:val="28"/>
          <w:szCs w:val="28"/>
        </w:rPr>
      </w:pPr>
      <w:r w:rsidRPr="00D92B78">
        <w:rPr>
          <w:rFonts w:ascii="Times New Roman" w:eastAsia="Times New Roman" w:hAnsi="Times New Roman" w:cs="Times New Roman"/>
          <w:b/>
          <w:bCs/>
          <w:sz w:val="28"/>
          <w:szCs w:val="28"/>
        </w:rPr>
        <w:t>Importancia de las alianzas estratégicas</w:t>
      </w:r>
    </w:p>
    <w:p w14:paraId="1DD24534" w14:textId="4693F8E2" w:rsidR="00C3488D"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Las </w:t>
      </w:r>
      <w:r w:rsidR="00CC4F90" w:rsidRPr="00D92B78">
        <w:rPr>
          <w:rFonts w:ascii="Times New Roman" w:eastAsia="Times New Roman" w:hAnsi="Times New Roman" w:cs="Times New Roman"/>
          <w:sz w:val="24"/>
          <w:szCs w:val="24"/>
        </w:rPr>
        <w:t>colaboraciones</w:t>
      </w:r>
      <w:r w:rsidRPr="00D92B78">
        <w:rPr>
          <w:rFonts w:ascii="Times New Roman" w:eastAsia="Times New Roman" w:hAnsi="Times New Roman" w:cs="Times New Roman"/>
          <w:sz w:val="24"/>
          <w:szCs w:val="24"/>
        </w:rPr>
        <w:t xml:space="preserve"> estratégicas entre empresas, gobierno e instituciones educativas fomentan la innovación, al generar nuevos conocimientos, investigaciones, desarrollo de proyectos, capacitación de personal, mejora de los procesos productivos, lo que se ve reflejado en un mejor desarrollo y crecimiento de los actores participantes en dichas </w:t>
      </w:r>
      <w:r w:rsidR="00CC4F90" w:rsidRPr="00D92B78">
        <w:rPr>
          <w:rFonts w:ascii="Times New Roman" w:eastAsia="Times New Roman" w:hAnsi="Times New Roman" w:cs="Times New Roman"/>
          <w:sz w:val="24"/>
          <w:szCs w:val="24"/>
        </w:rPr>
        <w:t>colaboraciones</w:t>
      </w:r>
      <w:r w:rsidRPr="00D92B78">
        <w:rPr>
          <w:rFonts w:ascii="Times New Roman" w:eastAsia="Times New Roman" w:hAnsi="Times New Roman" w:cs="Times New Roman"/>
          <w:sz w:val="24"/>
          <w:szCs w:val="24"/>
        </w:rPr>
        <w:t xml:space="preserve">. </w:t>
      </w:r>
    </w:p>
    <w:p w14:paraId="41518987" w14:textId="1547E347" w:rsidR="00E40B97" w:rsidRPr="00D92B78" w:rsidRDefault="00C3488D"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El modelo de triple hélice es sin duda, un</w:t>
      </w:r>
      <w:r w:rsidR="00DE36D7" w:rsidRPr="00D92B78">
        <w:rPr>
          <w:rFonts w:ascii="Times New Roman" w:eastAsia="Times New Roman" w:hAnsi="Times New Roman" w:cs="Times New Roman"/>
          <w:sz w:val="24"/>
          <w:szCs w:val="24"/>
        </w:rPr>
        <w:t>a</w:t>
      </w:r>
      <w:r w:rsidRPr="00D92B78">
        <w:rPr>
          <w:rFonts w:ascii="Times New Roman" w:eastAsia="Times New Roman" w:hAnsi="Times New Roman" w:cs="Times New Roman"/>
          <w:sz w:val="24"/>
          <w:szCs w:val="24"/>
        </w:rPr>
        <w:t xml:space="preserve"> estrategia innovadora que permite el acceso a grandes ventajas competitivas. </w:t>
      </w:r>
      <w:r w:rsidR="00E75964" w:rsidRPr="00D92B78">
        <w:rPr>
          <w:rFonts w:ascii="Times New Roman" w:eastAsia="Times New Roman" w:hAnsi="Times New Roman" w:cs="Times New Roman"/>
          <w:sz w:val="24"/>
          <w:szCs w:val="24"/>
        </w:rPr>
        <w:t>Según</w:t>
      </w:r>
      <w:r w:rsidR="00DE36D7" w:rsidRPr="00D92B78">
        <w:rPr>
          <w:rFonts w:ascii="Times New Roman" w:eastAsia="Times New Roman" w:hAnsi="Times New Roman" w:cs="Times New Roman"/>
          <w:sz w:val="24"/>
          <w:szCs w:val="24"/>
        </w:rPr>
        <w:t xml:space="preserve"> Moreno Villaseñor (2022)</w:t>
      </w:r>
      <w:r w:rsidR="00E75964" w:rsidRPr="00D92B78">
        <w:rPr>
          <w:rFonts w:ascii="Times New Roman" w:eastAsia="Times New Roman" w:hAnsi="Times New Roman" w:cs="Times New Roman"/>
          <w:sz w:val="24"/>
          <w:szCs w:val="24"/>
        </w:rPr>
        <w:t>,</w:t>
      </w:r>
      <w:r w:rsidR="00DE36D7" w:rsidRPr="00D92B78">
        <w:rPr>
          <w:rFonts w:ascii="Times New Roman" w:eastAsia="Times New Roman" w:hAnsi="Times New Roman" w:cs="Times New Roman"/>
          <w:sz w:val="24"/>
          <w:szCs w:val="24"/>
        </w:rPr>
        <w:t xml:space="preserve"> “Los proyectos de triple hélice son aquellos en los cuales convergen las acciones del sector gobierno, el sector empresarial y el sector académico en el sentido de desarrollar y transferir tecnología” (p. 2). </w:t>
      </w:r>
      <w:r w:rsidR="00CC4F90" w:rsidRPr="00D92B78">
        <w:rPr>
          <w:rFonts w:ascii="Times New Roman" w:eastAsia="Times New Roman" w:hAnsi="Times New Roman" w:cs="Times New Roman"/>
          <w:sz w:val="24"/>
          <w:szCs w:val="24"/>
        </w:rPr>
        <w:t>Por ello, es fundamental</w:t>
      </w:r>
      <w:r w:rsidR="00DE36D7" w:rsidRPr="00D92B78">
        <w:rPr>
          <w:rFonts w:ascii="Times New Roman" w:eastAsia="Times New Roman" w:hAnsi="Times New Roman" w:cs="Times New Roman"/>
          <w:sz w:val="24"/>
          <w:szCs w:val="24"/>
        </w:rPr>
        <w:t xml:space="preserve"> estrechar estos lazos y apostar por la innovación. </w:t>
      </w:r>
      <w:r w:rsidR="00A34B3E" w:rsidRPr="00D92B78">
        <w:rPr>
          <w:rFonts w:ascii="Times New Roman" w:eastAsia="Times New Roman" w:hAnsi="Times New Roman" w:cs="Times New Roman"/>
          <w:sz w:val="24"/>
          <w:szCs w:val="24"/>
        </w:rPr>
        <w:t>Como se indica por</w:t>
      </w:r>
      <w:r w:rsidR="00745406" w:rsidRPr="00D92B78">
        <w:rPr>
          <w:rFonts w:ascii="Times New Roman" w:eastAsia="Times New Roman" w:hAnsi="Times New Roman" w:cs="Times New Roman"/>
          <w:sz w:val="24"/>
          <w:szCs w:val="24"/>
        </w:rPr>
        <w:t xml:space="preserve"> Smith, Gay y </w:t>
      </w:r>
      <w:proofErr w:type="spellStart"/>
      <w:r w:rsidR="00745406" w:rsidRPr="00D92B78">
        <w:rPr>
          <w:rFonts w:ascii="Times New Roman" w:eastAsia="Times New Roman" w:hAnsi="Times New Roman" w:cs="Times New Roman"/>
          <w:sz w:val="24"/>
          <w:szCs w:val="24"/>
        </w:rPr>
        <w:t>Montagnon</w:t>
      </w:r>
      <w:proofErr w:type="spellEnd"/>
      <w:r w:rsidR="00745406" w:rsidRPr="00D92B78">
        <w:rPr>
          <w:rFonts w:ascii="Times New Roman" w:eastAsia="Times New Roman" w:hAnsi="Times New Roman" w:cs="Times New Roman"/>
          <w:sz w:val="24"/>
          <w:szCs w:val="24"/>
        </w:rPr>
        <w:t xml:space="preserve"> (2020)</w:t>
      </w:r>
      <w:r w:rsidR="00E40B97" w:rsidRPr="00D92B78">
        <w:rPr>
          <w:rFonts w:ascii="Times New Roman" w:eastAsia="Times New Roman" w:hAnsi="Times New Roman" w:cs="Times New Roman"/>
          <w:sz w:val="24"/>
          <w:szCs w:val="24"/>
        </w:rPr>
        <w:t>.</w:t>
      </w:r>
    </w:p>
    <w:p w14:paraId="784A42B1" w14:textId="01E6D5B1" w:rsidR="00E40B97" w:rsidRPr="00D92B78" w:rsidRDefault="00745406" w:rsidP="001550D8">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Según una escuela de pensamiento, la</w:t>
      </w:r>
      <w:r w:rsidR="00E40B97" w:rsidRPr="00D92B78">
        <w:rPr>
          <w:rFonts w:ascii="Times New Roman" w:eastAsia="Times New Roman" w:hAnsi="Times New Roman" w:cs="Times New Roman"/>
          <w:sz w:val="24"/>
          <w:szCs w:val="24"/>
        </w:rPr>
        <w:t xml:space="preserve"> ‘</w:t>
      </w:r>
      <w:r w:rsidRPr="00D92B78">
        <w:rPr>
          <w:rFonts w:ascii="Times New Roman" w:eastAsia="Times New Roman" w:hAnsi="Times New Roman" w:cs="Times New Roman"/>
          <w:sz w:val="24"/>
          <w:szCs w:val="24"/>
        </w:rPr>
        <w:t>innovación abiert</w:t>
      </w:r>
      <w:r w:rsidR="00E40B97" w:rsidRPr="00D92B78">
        <w:rPr>
          <w:rFonts w:ascii="Times New Roman" w:eastAsia="Times New Roman" w:hAnsi="Times New Roman" w:cs="Times New Roman"/>
          <w:sz w:val="24"/>
          <w:szCs w:val="24"/>
        </w:rPr>
        <w:t>a’</w:t>
      </w:r>
      <w:r w:rsidRPr="00D92B78">
        <w:rPr>
          <w:rFonts w:ascii="Times New Roman" w:eastAsia="Times New Roman" w:hAnsi="Times New Roman" w:cs="Times New Roman"/>
          <w:sz w:val="24"/>
          <w:szCs w:val="24"/>
        </w:rPr>
        <w:t xml:space="preserve"> ha ocurrido durante decenios. No es ninguna novedad que las empresas colaboran con socios externos. Sin embargo, es evidente que a medida que empresas de todos los sectores intentan innovar mediante la colaboración con un conjunto de socios más amplio y diverso, también intentan estructurar esas colaboraciones en formas más abiertas y flexibles para brindar acceso rápido a tecnología e ideas nuevas</w:t>
      </w:r>
      <w:r w:rsidR="00E40B97" w:rsidRPr="00D92B78">
        <w:rPr>
          <w:rFonts w:ascii="Times New Roman" w:eastAsia="Times New Roman" w:hAnsi="Times New Roman" w:cs="Times New Roman"/>
          <w:sz w:val="24"/>
          <w:szCs w:val="24"/>
        </w:rPr>
        <w:t>.</w:t>
      </w:r>
    </w:p>
    <w:p w14:paraId="3704B442" w14:textId="11D01F37" w:rsidR="008B4615"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En ocasiones las empresas por sí solas no logran innovar, porque no cuentan con el conocimiento para hacerlo, no tienen los recursos necesarios o por falta de interés. Sin embargo, </w:t>
      </w:r>
      <w:r w:rsidR="00CC4F90" w:rsidRPr="00D92B78">
        <w:rPr>
          <w:rFonts w:ascii="Times New Roman" w:eastAsia="Times New Roman" w:hAnsi="Times New Roman" w:cs="Times New Roman"/>
          <w:sz w:val="24"/>
          <w:szCs w:val="24"/>
        </w:rPr>
        <w:t>los acuerdos estratégicos</w:t>
      </w:r>
      <w:r w:rsidRPr="00D92B78">
        <w:rPr>
          <w:rFonts w:ascii="Times New Roman" w:eastAsia="Times New Roman" w:hAnsi="Times New Roman" w:cs="Times New Roman"/>
          <w:sz w:val="24"/>
          <w:szCs w:val="24"/>
        </w:rPr>
        <w:t xml:space="preserve"> podrían ser una buena opción, ya que, al compartir conocimientos y recursos, las empresas logran salir de una zona de confort y obtener diferentes ventajas. Gómez Rivera (2023) puntualiza que las alianzas estratégicas proporcionan diferentes beneficios, tales como:</w:t>
      </w:r>
    </w:p>
    <w:p w14:paraId="4A840D36" w14:textId="0FA091F0" w:rsidR="008B4615" w:rsidRPr="00D92B78" w:rsidRDefault="00745406" w:rsidP="001550D8">
      <w:pPr>
        <w:pStyle w:val="Ttulo3"/>
        <w:keepNext w:val="0"/>
        <w:keepLines w:val="0"/>
        <w:pBdr>
          <w:bottom w:val="none" w:sz="0" w:space="7" w:color="000000"/>
        </w:pBdr>
        <w:shd w:val="clear" w:color="auto" w:fill="FFFFFF"/>
        <w:spacing w:before="0" w:after="0" w:line="360" w:lineRule="auto"/>
        <w:ind w:firstLine="720"/>
        <w:jc w:val="both"/>
        <w:rPr>
          <w:rFonts w:ascii="Times New Roman" w:eastAsia="Times New Roman" w:hAnsi="Times New Roman" w:cs="Times New Roman"/>
          <w:b w:val="0"/>
          <w:sz w:val="24"/>
          <w:szCs w:val="24"/>
        </w:rPr>
      </w:pPr>
      <w:bookmarkStart w:id="0" w:name="_heading=h.xntd7f3fbgsx" w:colFirst="0" w:colLast="0"/>
      <w:bookmarkEnd w:id="0"/>
      <w:r w:rsidRPr="00D92B78">
        <w:rPr>
          <w:rFonts w:ascii="Times New Roman" w:eastAsia="Times New Roman" w:hAnsi="Times New Roman" w:cs="Times New Roman"/>
          <w:b w:val="0"/>
          <w:sz w:val="24"/>
          <w:szCs w:val="24"/>
        </w:rPr>
        <w:t>1. Ofrecer valor añadido a tus clientes</w:t>
      </w:r>
    </w:p>
    <w:p w14:paraId="46FBA42A" w14:textId="77777777" w:rsidR="008B4615" w:rsidRPr="00D92B78" w:rsidRDefault="00745406" w:rsidP="001550D8">
      <w:pPr>
        <w:pBdr>
          <w:bottom w:val="none" w:sz="0" w:space="11" w:color="000000"/>
        </w:pBdr>
        <w:shd w:val="clear" w:color="auto" w:fill="FFFFFF"/>
        <w:spacing w:after="0" w:line="360" w:lineRule="auto"/>
        <w:ind w:left="720"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La innovación es un punto clave para el crecimiento de cualquier empresa. A través de alianzas estratégicas, podemos ofrecer ese valor añadido mediante otros productos o servicios que tengan nuestros </w:t>
      </w:r>
      <w:proofErr w:type="spellStart"/>
      <w:r w:rsidRPr="00D92B78">
        <w:rPr>
          <w:rFonts w:ascii="Times New Roman" w:eastAsia="Times New Roman" w:hAnsi="Times New Roman" w:cs="Times New Roman"/>
          <w:sz w:val="24"/>
          <w:szCs w:val="24"/>
        </w:rPr>
        <w:t>partners</w:t>
      </w:r>
      <w:proofErr w:type="spellEnd"/>
      <w:r w:rsidRPr="00D92B78">
        <w:rPr>
          <w:rFonts w:ascii="Times New Roman" w:eastAsia="Times New Roman" w:hAnsi="Times New Roman" w:cs="Times New Roman"/>
          <w:sz w:val="24"/>
          <w:szCs w:val="24"/>
        </w:rPr>
        <w:t>. También pueden ser promociones o descuentos que ofrezca cada una de las partes.</w:t>
      </w:r>
    </w:p>
    <w:p w14:paraId="3ED5A70A" w14:textId="77777777" w:rsidR="008B4615" w:rsidRPr="00D92B78" w:rsidRDefault="00745406" w:rsidP="001550D8">
      <w:pPr>
        <w:pStyle w:val="Ttulo3"/>
        <w:keepNext w:val="0"/>
        <w:keepLines w:val="0"/>
        <w:pBdr>
          <w:bottom w:val="none" w:sz="0" w:space="7" w:color="000000"/>
        </w:pBdr>
        <w:shd w:val="clear" w:color="auto" w:fill="FFFFFF"/>
        <w:spacing w:before="0" w:after="0" w:line="360" w:lineRule="auto"/>
        <w:ind w:firstLine="720"/>
        <w:jc w:val="both"/>
        <w:rPr>
          <w:rFonts w:ascii="Times New Roman" w:eastAsia="Times New Roman" w:hAnsi="Times New Roman" w:cs="Times New Roman"/>
          <w:b w:val="0"/>
          <w:sz w:val="24"/>
          <w:szCs w:val="24"/>
        </w:rPr>
      </w:pPr>
      <w:bookmarkStart w:id="1" w:name="_heading=h.a2pboe7r3mdw" w:colFirst="0" w:colLast="0"/>
      <w:bookmarkEnd w:id="1"/>
      <w:r w:rsidRPr="00D92B78">
        <w:rPr>
          <w:rFonts w:ascii="Times New Roman" w:eastAsia="Times New Roman" w:hAnsi="Times New Roman" w:cs="Times New Roman"/>
          <w:b w:val="0"/>
          <w:sz w:val="24"/>
          <w:szCs w:val="24"/>
        </w:rPr>
        <w:t>2. Llegar más clientes</w:t>
      </w:r>
    </w:p>
    <w:p w14:paraId="257604EC" w14:textId="77777777" w:rsidR="008B4615" w:rsidRPr="00D92B78" w:rsidRDefault="00745406" w:rsidP="001550D8">
      <w:pPr>
        <w:pBdr>
          <w:bottom w:val="none" w:sz="0" w:space="11" w:color="000000"/>
        </w:pBdr>
        <w:shd w:val="clear" w:color="auto" w:fill="FFFFFF"/>
        <w:spacing w:after="0" w:line="360" w:lineRule="auto"/>
        <w:ind w:left="720"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La alianza con un </w:t>
      </w:r>
      <w:proofErr w:type="spellStart"/>
      <w:r w:rsidRPr="00D92B78">
        <w:rPr>
          <w:rFonts w:ascii="Times New Roman" w:eastAsia="Times New Roman" w:hAnsi="Times New Roman" w:cs="Times New Roman"/>
          <w:sz w:val="24"/>
          <w:szCs w:val="24"/>
        </w:rPr>
        <w:t>partner</w:t>
      </w:r>
      <w:proofErr w:type="spellEnd"/>
      <w:r w:rsidRPr="00D92B78">
        <w:rPr>
          <w:rFonts w:ascii="Times New Roman" w:eastAsia="Times New Roman" w:hAnsi="Times New Roman" w:cs="Times New Roman"/>
          <w:sz w:val="24"/>
          <w:szCs w:val="24"/>
        </w:rPr>
        <w:t xml:space="preserve"> estratégico es una magnífica vía para conocer el mercado, los consumidores y aumentar las posibilidades de reconocimiento de marca. Eso sí, hay que valorar muy bien cuál es el tipo de empresa con el que queremos que nos relacionen. Reflexiona sobre la filosofía de la marca, su cultura organizacional y sus objetivos para asegurarte de que van alineados con los de tu empresa.</w:t>
      </w:r>
    </w:p>
    <w:p w14:paraId="3BA7A6DA" w14:textId="77777777" w:rsidR="008B4615" w:rsidRPr="00D92B78" w:rsidRDefault="00745406" w:rsidP="001550D8">
      <w:pPr>
        <w:pStyle w:val="Ttulo3"/>
        <w:keepNext w:val="0"/>
        <w:keepLines w:val="0"/>
        <w:pBdr>
          <w:bottom w:val="none" w:sz="0" w:space="7" w:color="000000"/>
        </w:pBdr>
        <w:shd w:val="clear" w:color="auto" w:fill="FFFFFF"/>
        <w:spacing w:before="0" w:after="0" w:line="360" w:lineRule="auto"/>
        <w:ind w:firstLine="720"/>
        <w:jc w:val="both"/>
        <w:rPr>
          <w:rFonts w:ascii="Times New Roman" w:eastAsia="Times New Roman" w:hAnsi="Times New Roman" w:cs="Times New Roman"/>
          <w:b w:val="0"/>
          <w:sz w:val="24"/>
          <w:szCs w:val="24"/>
        </w:rPr>
      </w:pPr>
      <w:bookmarkStart w:id="2" w:name="_heading=h.mvtrtz9ju4df" w:colFirst="0" w:colLast="0"/>
      <w:bookmarkEnd w:id="2"/>
      <w:r w:rsidRPr="00D92B78">
        <w:rPr>
          <w:rFonts w:ascii="Times New Roman" w:eastAsia="Times New Roman" w:hAnsi="Times New Roman" w:cs="Times New Roman"/>
          <w:b w:val="0"/>
          <w:sz w:val="24"/>
          <w:szCs w:val="24"/>
        </w:rPr>
        <w:t>3. Mejorar la reputación</w:t>
      </w:r>
    </w:p>
    <w:p w14:paraId="29B8E039" w14:textId="77777777" w:rsidR="008B4615" w:rsidRPr="00D92B78" w:rsidRDefault="00745406" w:rsidP="001550D8">
      <w:pPr>
        <w:pBdr>
          <w:bottom w:val="none" w:sz="0" w:space="11" w:color="000000"/>
        </w:pBdr>
        <w:shd w:val="clear" w:color="auto" w:fill="FFFFFF"/>
        <w:spacing w:after="0" w:line="360" w:lineRule="auto"/>
        <w:ind w:left="720"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Hay alianzas empresariales que no tienen por qué ser lucrativas desde el punto de vista económico, sino que su beneficio puede ser aprovechar la buena reputación del otro socio para llegar a otro tipo de público gracias a algún proyecto común relevante.</w:t>
      </w:r>
    </w:p>
    <w:p w14:paraId="347EBB2E" w14:textId="77777777" w:rsidR="008B4615" w:rsidRPr="00D92B78" w:rsidRDefault="00745406" w:rsidP="001550D8">
      <w:pPr>
        <w:pStyle w:val="Ttulo3"/>
        <w:keepNext w:val="0"/>
        <w:keepLines w:val="0"/>
        <w:pBdr>
          <w:bottom w:val="none" w:sz="0" w:space="7" w:color="000000"/>
        </w:pBdr>
        <w:shd w:val="clear" w:color="auto" w:fill="FFFFFF"/>
        <w:spacing w:before="0" w:after="0" w:line="360" w:lineRule="auto"/>
        <w:ind w:firstLine="720"/>
        <w:jc w:val="both"/>
        <w:rPr>
          <w:rFonts w:ascii="Times New Roman" w:eastAsia="Times New Roman" w:hAnsi="Times New Roman" w:cs="Times New Roman"/>
          <w:b w:val="0"/>
          <w:sz w:val="24"/>
          <w:szCs w:val="24"/>
        </w:rPr>
      </w:pPr>
      <w:bookmarkStart w:id="3" w:name="_heading=h.k89sp92ag0s1" w:colFirst="0" w:colLast="0"/>
      <w:bookmarkEnd w:id="3"/>
      <w:r w:rsidRPr="00D92B78">
        <w:rPr>
          <w:rFonts w:ascii="Times New Roman" w:eastAsia="Times New Roman" w:hAnsi="Times New Roman" w:cs="Times New Roman"/>
          <w:b w:val="0"/>
          <w:sz w:val="24"/>
          <w:szCs w:val="24"/>
        </w:rPr>
        <w:t>4. Reducir los riesgos</w:t>
      </w:r>
    </w:p>
    <w:p w14:paraId="7CDFB0B2" w14:textId="36374607" w:rsidR="008B4615" w:rsidRDefault="00745406" w:rsidP="001550D8">
      <w:pPr>
        <w:pBdr>
          <w:bottom w:val="none" w:sz="0" w:space="11" w:color="000000"/>
        </w:pBdr>
        <w:shd w:val="clear" w:color="auto" w:fill="FFFFFF"/>
        <w:spacing w:after="0" w:line="360" w:lineRule="auto"/>
        <w:ind w:left="720"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Si te estás planteando invertir en nuevos productos o realizar algún tipo de investigación o desarrollo, forjar una alianza tecnológica puede facilitarte considerablemente todo el proceso, principalmente porque podrás compartir conocimientos y recursos para reducir los gastos.</w:t>
      </w:r>
    </w:p>
    <w:p w14:paraId="35AB395C" w14:textId="77777777" w:rsidR="001550D8" w:rsidRDefault="001550D8" w:rsidP="001550D8">
      <w:pPr>
        <w:pBdr>
          <w:bottom w:val="none" w:sz="0" w:space="11" w:color="000000"/>
        </w:pBdr>
        <w:shd w:val="clear" w:color="auto" w:fill="FFFFFF"/>
        <w:spacing w:after="0" w:line="360" w:lineRule="auto"/>
        <w:ind w:left="720" w:firstLine="720"/>
        <w:jc w:val="both"/>
        <w:rPr>
          <w:rFonts w:ascii="Times New Roman" w:eastAsia="Times New Roman" w:hAnsi="Times New Roman" w:cs="Times New Roman"/>
          <w:sz w:val="24"/>
          <w:szCs w:val="24"/>
        </w:rPr>
      </w:pPr>
    </w:p>
    <w:p w14:paraId="3C874F58" w14:textId="77777777" w:rsidR="00945800" w:rsidRPr="00D92B78" w:rsidRDefault="00945800" w:rsidP="001550D8">
      <w:pPr>
        <w:pBdr>
          <w:bottom w:val="none" w:sz="0" w:space="11" w:color="000000"/>
        </w:pBdr>
        <w:shd w:val="clear" w:color="auto" w:fill="FFFFFF"/>
        <w:spacing w:after="0" w:line="360" w:lineRule="auto"/>
        <w:ind w:left="720" w:firstLine="720"/>
        <w:jc w:val="both"/>
        <w:rPr>
          <w:rFonts w:ascii="Times New Roman" w:eastAsia="Times New Roman" w:hAnsi="Times New Roman" w:cs="Times New Roman"/>
          <w:sz w:val="24"/>
          <w:szCs w:val="24"/>
        </w:rPr>
      </w:pPr>
    </w:p>
    <w:p w14:paraId="37DDEFDF" w14:textId="2858EAB1" w:rsidR="008B4615" w:rsidRPr="00D92B78" w:rsidRDefault="00745406" w:rsidP="00945800">
      <w:pPr>
        <w:pBdr>
          <w:bottom w:val="none" w:sz="0" w:space="11" w:color="000000"/>
        </w:pBdr>
        <w:shd w:val="clear" w:color="auto" w:fill="FFFFFF"/>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Tabla 1</w:t>
      </w:r>
      <w:r w:rsidR="001550D8">
        <w:rPr>
          <w:rFonts w:ascii="Times New Roman" w:eastAsia="Times New Roman" w:hAnsi="Times New Roman" w:cs="Times New Roman"/>
          <w:b/>
          <w:sz w:val="24"/>
          <w:szCs w:val="24"/>
        </w:rPr>
        <w:t xml:space="preserve">. </w:t>
      </w:r>
      <w:r w:rsidRPr="001550D8">
        <w:rPr>
          <w:rFonts w:ascii="Times New Roman" w:eastAsia="Times New Roman" w:hAnsi="Times New Roman" w:cs="Times New Roman"/>
          <w:iCs/>
          <w:sz w:val="24"/>
          <w:szCs w:val="24"/>
        </w:rPr>
        <w:t>Principales ventajas de los acuerdos cooperativos</w:t>
      </w:r>
    </w:p>
    <w:tbl>
      <w:tblPr>
        <w:tblStyle w:val="Tabladelista3-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4414"/>
      </w:tblGrid>
      <w:tr w:rsidR="00C04BC5" w:rsidRPr="001550D8" w14:paraId="7107B6BB" w14:textId="77777777" w:rsidTr="001550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gridSpan w:val="2"/>
            <w:tcBorders>
              <w:bottom w:val="none" w:sz="0" w:space="0" w:color="auto"/>
              <w:right w:val="none" w:sz="0" w:space="0" w:color="auto"/>
            </w:tcBorders>
            <w:shd w:val="clear" w:color="auto" w:fill="auto"/>
          </w:tcPr>
          <w:p w14:paraId="629108B3" w14:textId="7531A82E" w:rsidR="00C04BC5" w:rsidRPr="001550D8" w:rsidRDefault="00C04BC5" w:rsidP="00D14693">
            <w:pPr>
              <w:jc w:val="center"/>
              <w:rPr>
                <w:rFonts w:ascii="Times New Roman" w:hAnsi="Times New Roman" w:cs="Times New Roman"/>
                <w:b w:val="0"/>
                <w:bCs w:val="0"/>
                <w:color w:val="000000" w:themeColor="text1"/>
                <w:sz w:val="24"/>
                <w:szCs w:val="24"/>
              </w:rPr>
            </w:pPr>
            <w:r w:rsidRPr="001550D8">
              <w:rPr>
                <w:rFonts w:ascii="Times New Roman" w:hAnsi="Times New Roman" w:cs="Times New Roman"/>
                <w:b w:val="0"/>
                <w:bCs w:val="0"/>
                <w:color w:val="000000" w:themeColor="text1"/>
                <w:sz w:val="24"/>
                <w:szCs w:val="24"/>
              </w:rPr>
              <w:t>Principales ventajas de los acuerdos c</w:t>
            </w:r>
            <w:r w:rsidR="0047121D" w:rsidRPr="001550D8">
              <w:rPr>
                <w:rFonts w:ascii="Times New Roman" w:hAnsi="Times New Roman" w:cs="Times New Roman"/>
                <w:b w:val="0"/>
                <w:bCs w:val="0"/>
                <w:color w:val="000000" w:themeColor="text1"/>
                <w:sz w:val="24"/>
                <w:szCs w:val="24"/>
              </w:rPr>
              <w:t>oope</w:t>
            </w:r>
            <w:r w:rsidRPr="001550D8">
              <w:rPr>
                <w:rFonts w:ascii="Times New Roman" w:hAnsi="Times New Roman" w:cs="Times New Roman"/>
                <w:b w:val="0"/>
                <w:bCs w:val="0"/>
                <w:color w:val="000000" w:themeColor="text1"/>
                <w:sz w:val="24"/>
                <w:szCs w:val="24"/>
              </w:rPr>
              <w:t>rativos</w:t>
            </w:r>
          </w:p>
        </w:tc>
      </w:tr>
      <w:tr w:rsidR="00C04BC5" w:rsidRPr="001550D8" w14:paraId="655DEF53" w14:textId="77777777" w:rsidTr="00155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none" w:sz="0" w:space="0" w:color="auto"/>
              <w:bottom w:val="none" w:sz="0" w:space="0" w:color="auto"/>
              <w:right w:val="none" w:sz="0" w:space="0" w:color="auto"/>
            </w:tcBorders>
            <w:shd w:val="clear" w:color="auto" w:fill="auto"/>
          </w:tcPr>
          <w:p w14:paraId="4FFA1FDD" w14:textId="77777777" w:rsidR="00C04BC5" w:rsidRPr="001550D8" w:rsidRDefault="00C04BC5" w:rsidP="00D14693">
            <w:pPr>
              <w:rPr>
                <w:rFonts w:ascii="Times New Roman" w:hAnsi="Times New Roman" w:cs="Times New Roman"/>
                <w:b w:val="0"/>
                <w:bCs w:val="0"/>
                <w:sz w:val="24"/>
                <w:szCs w:val="24"/>
              </w:rPr>
            </w:pPr>
            <w:r w:rsidRPr="001550D8">
              <w:rPr>
                <w:rFonts w:ascii="Times New Roman" w:hAnsi="Times New Roman" w:cs="Times New Roman"/>
                <w:b w:val="0"/>
                <w:bCs w:val="0"/>
                <w:sz w:val="24"/>
                <w:szCs w:val="24"/>
              </w:rPr>
              <w:t>Acceso a recursos y capacidades complementarias</w:t>
            </w:r>
          </w:p>
        </w:tc>
        <w:tc>
          <w:tcPr>
            <w:tcW w:w="4414" w:type="dxa"/>
            <w:tcBorders>
              <w:top w:val="none" w:sz="0" w:space="0" w:color="auto"/>
              <w:bottom w:val="none" w:sz="0" w:space="0" w:color="auto"/>
            </w:tcBorders>
          </w:tcPr>
          <w:p w14:paraId="49A54BE8" w14:textId="77777777" w:rsidR="00C04BC5" w:rsidRPr="001550D8" w:rsidRDefault="00C04BC5" w:rsidP="00D146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50D8">
              <w:rPr>
                <w:rFonts w:ascii="Times New Roman" w:hAnsi="Times New Roman" w:cs="Times New Roman"/>
                <w:sz w:val="24"/>
                <w:szCs w:val="24"/>
              </w:rPr>
              <w:t>Mejora de transferencia de conocimiento</w:t>
            </w:r>
          </w:p>
        </w:tc>
      </w:tr>
      <w:tr w:rsidR="00C04BC5" w:rsidRPr="001550D8" w14:paraId="7BBFE679" w14:textId="77777777" w:rsidTr="001550D8">
        <w:tc>
          <w:tcPr>
            <w:cnfStyle w:val="001000000000" w:firstRow="0" w:lastRow="0" w:firstColumn="1" w:lastColumn="0" w:oddVBand="0" w:evenVBand="0" w:oddHBand="0" w:evenHBand="0" w:firstRowFirstColumn="0" w:firstRowLastColumn="0" w:lastRowFirstColumn="0" w:lastRowLastColumn="0"/>
            <w:tcW w:w="4414" w:type="dxa"/>
            <w:tcBorders>
              <w:right w:val="none" w:sz="0" w:space="0" w:color="auto"/>
            </w:tcBorders>
            <w:shd w:val="clear" w:color="auto" w:fill="auto"/>
          </w:tcPr>
          <w:p w14:paraId="5FB34081" w14:textId="77777777" w:rsidR="00C04BC5" w:rsidRPr="001550D8" w:rsidRDefault="00C04BC5" w:rsidP="00D14693">
            <w:pPr>
              <w:rPr>
                <w:rFonts w:ascii="Times New Roman" w:hAnsi="Times New Roman" w:cs="Times New Roman"/>
                <w:b w:val="0"/>
                <w:bCs w:val="0"/>
                <w:sz w:val="24"/>
                <w:szCs w:val="24"/>
              </w:rPr>
            </w:pPr>
            <w:r w:rsidRPr="001550D8">
              <w:rPr>
                <w:rFonts w:ascii="Times New Roman" w:hAnsi="Times New Roman" w:cs="Times New Roman"/>
                <w:b w:val="0"/>
                <w:bCs w:val="0"/>
                <w:sz w:val="24"/>
                <w:szCs w:val="24"/>
              </w:rPr>
              <w:t>Reducción de costes y aumento de la eficiencia</w:t>
            </w:r>
          </w:p>
        </w:tc>
        <w:tc>
          <w:tcPr>
            <w:tcW w:w="4414" w:type="dxa"/>
          </w:tcPr>
          <w:p w14:paraId="7ABE90A4" w14:textId="77777777" w:rsidR="00C04BC5" w:rsidRPr="001550D8" w:rsidRDefault="00C04BC5" w:rsidP="00D146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50D8">
              <w:rPr>
                <w:rFonts w:ascii="Times New Roman" w:hAnsi="Times New Roman" w:cs="Times New Roman"/>
                <w:sz w:val="24"/>
                <w:szCs w:val="24"/>
              </w:rPr>
              <w:t>Mejorar satisfacción del cliente</w:t>
            </w:r>
          </w:p>
        </w:tc>
      </w:tr>
      <w:tr w:rsidR="00C04BC5" w:rsidRPr="001550D8" w14:paraId="2DBD7F92" w14:textId="77777777" w:rsidTr="00155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none" w:sz="0" w:space="0" w:color="auto"/>
              <w:bottom w:val="none" w:sz="0" w:space="0" w:color="auto"/>
              <w:right w:val="none" w:sz="0" w:space="0" w:color="auto"/>
            </w:tcBorders>
            <w:shd w:val="clear" w:color="auto" w:fill="auto"/>
          </w:tcPr>
          <w:p w14:paraId="0BF9BCC0" w14:textId="77777777" w:rsidR="00C04BC5" w:rsidRPr="001550D8" w:rsidRDefault="00C04BC5" w:rsidP="00D14693">
            <w:pPr>
              <w:rPr>
                <w:rFonts w:ascii="Times New Roman" w:hAnsi="Times New Roman" w:cs="Times New Roman"/>
                <w:b w:val="0"/>
                <w:bCs w:val="0"/>
                <w:sz w:val="24"/>
                <w:szCs w:val="24"/>
              </w:rPr>
            </w:pPr>
            <w:r w:rsidRPr="001550D8">
              <w:rPr>
                <w:rFonts w:ascii="Times New Roman" w:hAnsi="Times New Roman" w:cs="Times New Roman"/>
                <w:b w:val="0"/>
                <w:bCs w:val="0"/>
                <w:sz w:val="24"/>
                <w:szCs w:val="24"/>
              </w:rPr>
              <w:t>Aumento poder competitivo</w:t>
            </w:r>
          </w:p>
        </w:tc>
        <w:tc>
          <w:tcPr>
            <w:tcW w:w="4414" w:type="dxa"/>
            <w:tcBorders>
              <w:top w:val="none" w:sz="0" w:space="0" w:color="auto"/>
              <w:bottom w:val="none" w:sz="0" w:space="0" w:color="auto"/>
            </w:tcBorders>
          </w:tcPr>
          <w:p w14:paraId="06CAD0EB" w14:textId="77777777" w:rsidR="00C04BC5" w:rsidRPr="001550D8" w:rsidRDefault="00C04BC5" w:rsidP="00D146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50D8">
              <w:rPr>
                <w:rFonts w:ascii="Times New Roman" w:hAnsi="Times New Roman" w:cs="Times New Roman"/>
                <w:sz w:val="24"/>
                <w:szCs w:val="24"/>
              </w:rPr>
              <w:t>Entrada a nuevos mercados o negocios</w:t>
            </w:r>
          </w:p>
        </w:tc>
      </w:tr>
      <w:tr w:rsidR="00C04BC5" w:rsidRPr="001550D8" w14:paraId="7F7CE69C" w14:textId="77777777" w:rsidTr="001550D8">
        <w:tc>
          <w:tcPr>
            <w:cnfStyle w:val="001000000000" w:firstRow="0" w:lastRow="0" w:firstColumn="1" w:lastColumn="0" w:oddVBand="0" w:evenVBand="0" w:oddHBand="0" w:evenHBand="0" w:firstRowFirstColumn="0" w:firstRowLastColumn="0" w:lastRowFirstColumn="0" w:lastRowLastColumn="0"/>
            <w:tcW w:w="4414" w:type="dxa"/>
            <w:tcBorders>
              <w:right w:val="none" w:sz="0" w:space="0" w:color="auto"/>
            </w:tcBorders>
            <w:shd w:val="clear" w:color="auto" w:fill="auto"/>
          </w:tcPr>
          <w:p w14:paraId="59D3C05B" w14:textId="77777777" w:rsidR="00C04BC5" w:rsidRPr="001550D8" w:rsidRDefault="00C04BC5" w:rsidP="00D14693">
            <w:pPr>
              <w:rPr>
                <w:rFonts w:ascii="Times New Roman" w:hAnsi="Times New Roman" w:cs="Times New Roman"/>
                <w:b w:val="0"/>
                <w:bCs w:val="0"/>
                <w:sz w:val="24"/>
                <w:szCs w:val="24"/>
              </w:rPr>
            </w:pPr>
            <w:r w:rsidRPr="001550D8">
              <w:rPr>
                <w:rFonts w:ascii="Times New Roman" w:hAnsi="Times New Roman" w:cs="Times New Roman"/>
                <w:b w:val="0"/>
                <w:bCs w:val="0"/>
                <w:sz w:val="24"/>
                <w:szCs w:val="24"/>
              </w:rPr>
              <w:t>Desarrollo de nuevas estrategias</w:t>
            </w:r>
          </w:p>
        </w:tc>
        <w:tc>
          <w:tcPr>
            <w:tcW w:w="4414" w:type="dxa"/>
          </w:tcPr>
          <w:p w14:paraId="2B87455E" w14:textId="77777777" w:rsidR="00C04BC5" w:rsidRPr="001550D8" w:rsidRDefault="00C04BC5" w:rsidP="00D146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50D8">
              <w:rPr>
                <w:rFonts w:ascii="Times New Roman" w:hAnsi="Times New Roman" w:cs="Times New Roman"/>
                <w:sz w:val="24"/>
                <w:szCs w:val="24"/>
              </w:rPr>
              <w:t>Mejora del aprendizaje</w:t>
            </w:r>
          </w:p>
        </w:tc>
      </w:tr>
      <w:tr w:rsidR="00C04BC5" w:rsidRPr="001550D8" w14:paraId="200260FC" w14:textId="77777777" w:rsidTr="00155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none" w:sz="0" w:space="0" w:color="auto"/>
              <w:bottom w:val="none" w:sz="0" w:space="0" w:color="auto"/>
              <w:right w:val="none" w:sz="0" w:space="0" w:color="auto"/>
            </w:tcBorders>
            <w:shd w:val="clear" w:color="auto" w:fill="auto"/>
          </w:tcPr>
          <w:p w14:paraId="75A7E91A" w14:textId="77777777" w:rsidR="00C04BC5" w:rsidRPr="001550D8" w:rsidRDefault="00C04BC5" w:rsidP="00D14693">
            <w:pPr>
              <w:rPr>
                <w:rFonts w:ascii="Times New Roman" w:hAnsi="Times New Roman" w:cs="Times New Roman"/>
                <w:b w:val="0"/>
                <w:bCs w:val="0"/>
                <w:sz w:val="24"/>
                <w:szCs w:val="24"/>
              </w:rPr>
            </w:pPr>
            <w:r w:rsidRPr="001550D8">
              <w:rPr>
                <w:rFonts w:ascii="Times New Roman" w:hAnsi="Times New Roman" w:cs="Times New Roman"/>
                <w:b w:val="0"/>
                <w:bCs w:val="0"/>
                <w:sz w:val="24"/>
                <w:szCs w:val="24"/>
              </w:rPr>
              <w:t>Obtención de economías de escala</w:t>
            </w:r>
          </w:p>
        </w:tc>
        <w:tc>
          <w:tcPr>
            <w:tcW w:w="4414" w:type="dxa"/>
            <w:tcBorders>
              <w:top w:val="none" w:sz="0" w:space="0" w:color="auto"/>
              <w:bottom w:val="none" w:sz="0" w:space="0" w:color="auto"/>
            </w:tcBorders>
          </w:tcPr>
          <w:p w14:paraId="45A68328" w14:textId="77777777" w:rsidR="00C04BC5" w:rsidRPr="001550D8" w:rsidRDefault="00C04BC5" w:rsidP="00D146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50D8">
              <w:rPr>
                <w:rFonts w:ascii="Times New Roman" w:hAnsi="Times New Roman" w:cs="Times New Roman"/>
                <w:sz w:val="24"/>
                <w:szCs w:val="24"/>
              </w:rPr>
              <w:t>Aumento en la calidad de la toma de decisiones</w:t>
            </w:r>
          </w:p>
        </w:tc>
      </w:tr>
    </w:tbl>
    <w:p w14:paraId="5F80269C" w14:textId="1E3910AD" w:rsidR="008B4615" w:rsidRPr="00D92B78" w:rsidRDefault="00745406" w:rsidP="001550D8">
      <w:pPr>
        <w:pBdr>
          <w:bottom w:val="none" w:sz="0" w:space="11" w:color="000000"/>
        </w:pBdr>
        <w:shd w:val="clear" w:color="auto" w:fill="FFFFFF"/>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i/>
          <w:sz w:val="24"/>
          <w:szCs w:val="24"/>
        </w:rPr>
        <w:t xml:space="preserve">Nota: </w:t>
      </w:r>
      <w:r w:rsidRPr="00D92B78">
        <w:rPr>
          <w:rFonts w:ascii="Times New Roman" w:eastAsia="Times New Roman" w:hAnsi="Times New Roman" w:cs="Times New Roman"/>
          <w:sz w:val="24"/>
          <w:szCs w:val="24"/>
        </w:rPr>
        <w:t xml:space="preserve">Adaptado de </w:t>
      </w:r>
      <w:r w:rsidRPr="00D92B78">
        <w:rPr>
          <w:rFonts w:ascii="Times New Roman" w:eastAsia="Times New Roman" w:hAnsi="Times New Roman" w:cs="Times New Roman"/>
          <w:i/>
          <w:sz w:val="24"/>
          <w:szCs w:val="24"/>
        </w:rPr>
        <w:t xml:space="preserve">La cooperación empresarial como estrategia de crecimiento: Motivos de su formación, ventajas e inconvenientes, </w:t>
      </w:r>
      <w:r w:rsidRPr="00D92B78">
        <w:rPr>
          <w:rFonts w:ascii="Times New Roman" w:eastAsia="Times New Roman" w:hAnsi="Times New Roman" w:cs="Times New Roman"/>
          <w:sz w:val="24"/>
          <w:szCs w:val="24"/>
        </w:rPr>
        <w:t xml:space="preserve">por J.D. Sánchez de Pablo González del Campo y P. Jiménez Estévez, 2007, en </w:t>
      </w:r>
      <w:hyperlink r:id="rId9">
        <w:r w:rsidRPr="00D92B78">
          <w:rPr>
            <w:rFonts w:ascii="Times New Roman" w:eastAsia="Times New Roman" w:hAnsi="Times New Roman" w:cs="Times New Roman"/>
            <w:sz w:val="24"/>
            <w:szCs w:val="24"/>
            <w:u w:val="single"/>
          </w:rPr>
          <w:t>https://dialnet.unirioja.es/descarga/articulo/2499441.pdf</w:t>
        </w:r>
      </w:hyperlink>
    </w:p>
    <w:p w14:paraId="0D216020" w14:textId="77777777" w:rsidR="00E40B97" w:rsidRPr="00D92B78" w:rsidRDefault="00745406">
      <w:pPr>
        <w:pBdr>
          <w:bottom w:val="none" w:sz="0" w:space="11" w:color="000000"/>
        </w:pBdr>
        <w:shd w:val="clear" w:color="auto" w:fill="FFFFFF"/>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Estos beneficios son de gran importancia para lograr ventajas competitivas, que fomenten la innovación y la permanencia en el mercado. </w:t>
      </w:r>
      <w:r w:rsidR="00442A18" w:rsidRPr="00D92B78">
        <w:rPr>
          <w:rFonts w:ascii="Times New Roman" w:eastAsia="Times New Roman" w:hAnsi="Times New Roman" w:cs="Times New Roman"/>
          <w:sz w:val="24"/>
          <w:szCs w:val="24"/>
        </w:rPr>
        <w:t>P</w:t>
      </w:r>
      <w:r w:rsidRPr="00D92B78">
        <w:rPr>
          <w:rFonts w:ascii="Times New Roman" w:eastAsia="Times New Roman" w:hAnsi="Times New Roman" w:cs="Times New Roman"/>
          <w:sz w:val="24"/>
          <w:szCs w:val="24"/>
        </w:rPr>
        <w:t>or ello</w:t>
      </w:r>
      <w:r w:rsidR="00442A18" w:rsidRPr="00D92B78">
        <w:rPr>
          <w:rFonts w:ascii="Times New Roman" w:eastAsia="Times New Roman" w:hAnsi="Times New Roman" w:cs="Times New Roman"/>
          <w:sz w:val="24"/>
          <w:szCs w:val="24"/>
        </w:rPr>
        <w:t>, es fundamental</w:t>
      </w:r>
      <w:r w:rsidRPr="00D92B78">
        <w:rPr>
          <w:rFonts w:ascii="Times New Roman" w:eastAsia="Times New Roman" w:hAnsi="Times New Roman" w:cs="Times New Roman"/>
          <w:sz w:val="24"/>
          <w:szCs w:val="24"/>
        </w:rPr>
        <w:t xml:space="preserve"> la colaboración entre empresas, universidades y gobierno. Los autores Ramírez, Osuna Garzón y Suástegui Barrera (2012) señalan lo siguiente: </w:t>
      </w:r>
    </w:p>
    <w:p w14:paraId="4AEA4BBE" w14:textId="1566730F" w:rsidR="008B4615" w:rsidRDefault="00745406" w:rsidP="00E40B97">
      <w:pPr>
        <w:pBdr>
          <w:bottom w:val="none" w:sz="0" w:space="11" w:color="000000"/>
        </w:pBdr>
        <w:shd w:val="clear" w:color="auto" w:fill="FFFFFF"/>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El siglo XXI es impulsado por la sociedad y la economía del conocimiento. Los nuevos modelos de desarrollo sustentados en el enfoque de la triple hélice, exigen la incorporación decidida y coordinada del sector educativo, del aparato productivo y del sector gubernamental. En esa situación, el modelo de la Triple hélice pretende </w:t>
      </w:r>
      <w:r w:rsidRPr="00D92B78">
        <w:rPr>
          <w:rFonts w:ascii="Times New Roman" w:eastAsia="Times New Roman" w:hAnsi="Times New Roman" w:cs="Times New Roman"/>
          <w:sz w:val="24"/>
          <w:szCs w:val="24"/>
        </w:rPr>
        <w:lastRenderedPageBreak/>
        <w:t>explicar la sinergia de la interrelación entre el gobierno, la universidad y el sector productivo. Se considera que la universidad, gobierno y mercado son tres entidades con motivaciones y objetivos diferentes, pero que se conjuntan con el propósito de promover la producción de conocimiento en la idea de hacer más competitivas las empresas, las regiones y los países</w:t>
      </w:r>
      <w:r w:rsidR="00E40B97" w:rsidRPr="00D92B78">
        <w:rPr>
          <w:rFonts w:ascii="Times New Roman" w:eastAsia="Times New Roman" w:hAnsi="Times New Roman" w:cs="Times New Roman"/>
          <w:sz w:val="24"/>
          <w:szCs w:val="24"/>
        </w:rPr>
        <w:t>.</w:t>
      </w:r>
      <w:r w:rsidRPr="00D92B78">
        <w:rPr>
          <w:rFonts w:ascii="Times New Roman" w:eastAsia="Times New Roman" w:hAnsi="Times New Roman" w:cs="Times New Roman"/>
          <w:sz w:val="24"/>
          <w:szCs w:val="24"/>
        </w:rPr>
        <w:t xml:space="preserve"> (p.11).</w:t>
      </w:r>
    </w:p>
    <w:p w14:paraId="2CF521F6" w14:textId="77777777" w:rsidR="00BE135A" w:rsidRPr="00D92B78" w:rsidRDefault="00BE135A" w:rsidP="00BE135A">
      <w:pPr>
        <w:pBdr>
          <w:bottom w:val="none" w:sz="0" w:space="11" w:color="000000"/>
        </w:pBdr>
        <w:shd w:val="clear" w:color="auto" w:fill="FFFFFF"/>
        <w:spacing w:after="0" w:line="360" w:lineRule="auto"/>
        <w:jc w:val="both"/>
        <w:rPr>
          <w:rFonts w:ascii="Times New Roman" w:eastAsia="Times New Roman" w:hAnsi="Times New Roman" w:cs="Times New Roman"/>
          <w:sz w:val="24"/>
          <w:szCs w:val="24"/>
        </w:rPr>
      </w:pPr>
    </w:p>
    <w:p w14:paraId="629AD86C" w14:textId="462447C2" w:rsidR="006F22DE" w:rsidRPr="00D92B78" w:rsidRDefault="006F22DE" w:rsidP="00BE135A">
      <w:pPr>
        <w:pBdr>
          <w:bottom w:val="none" w:sz="0" w:space="11" w:color="000000"/>
        </w:pBdr>
        <w:shd w:val="clear" w:color="auto" w:fill="FFFFFF"/>
        <w:spacing w:after="0" w:line="240" w:lineRule="auto"/>
        <w:ind w:firstLine="720"/>
        <w:jc w:val="center"/>
        <w:rPr>
          <w:rFonts w:ascii="Times New Roman" w:eastAsia="Times New Roman" w:hAnsi="Times New Roman" w:cs="Times New Roman"/>
          <w:b/>
          <w:bCs/>
          <w:sz w:val="28"/>
          <w:szCs w:val="28"/>
        </w:rPr>
      </w:pPr>
      <w:r w:rsidRPr="00D92B78">
        <w:rPr>
          <w:rFonts w:ascii="Times New Roman" w:eastAsia="Times New Roman" w:hAnsi="Times New Roman" w:cs="Times New Roman"/>
          <w:b/>
          <w:bCs/>
          <w:sz w:val="28"/>
          <w:szCs w:val="28"/>
        </w:rPr>
        <w:t>Ejemplos exitosos</w:t>
      </w:r>
    </w:p>
    <w:p w14:paraId="3E636CB2" w14:textId="074DC461" w:rsidR="006F22DE" w:rsidRPr="00D92B78" w:rsidRDefault="00745406" w:rsidP="00BE135A">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El objetivo general de la investigación es conocer los procesos de colaboración entre el sector privado, público y educativo del municipio de Angostura, Sinaloa, mediante el análisis de estrategias organizacionales, para el desarrollo de las redes empresariales.</w:t>
      </w:r>
    </w:p>
    <w:p w14:paraId="46D96E3F" w14:textId="77777777" w:rsidR="00E40B97" w:rsidRPr="00D92B78" w:rsidRDefault="00745406" w:rsidP="00BE135A">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La presente investigación busca determinar si las empresas contemplan dentro de sus estrategias organizacionales, la búsqueda de la colaboración con otras empresas para el intercambio de información, formación de redes empresariales, acceso a nuevos mercados, diversificación de productos, entre otras ventajas competitivas que ofrecen este tipo de colaboraciones. </w:t>
      </w:r>
      <w:r w:rsidR="00E410DE" w:rsidRPr="00D92B78">
        <w:rPr>
          <w:rFonts w:ascii="Times New Roman" w:eastAsia="Times New Roman" w:hAnsi="Times New Roman" w:cs="Times New Roman"/>
          <w:sz w:val="24"/>
          <w:szCs w:val="24"/>
        </w:rPr>
        <w:t>Dichas ventajas y beneficios han sido demostrados en casos exitosos de la implementación del modelo Triple Hélice en diversas regiones del mundo, entr</w:t>
      </w:r>
      <w:r w:rsidR="00761FE6" w:rsidRPr="00D92B78">
        <w:rPr>
          <w:rFonts w:ascii="Times New Roman" w:eastAsia="Times New Roman" w:hAnsi="Times New Roman" w:cs="Times New Roman"/>
          <w:sz w:val="24"/>
          <w:szCs w:val="24"/>
        </w:rPr>
        <w:t>e ellas el caso de Querétaro en México, como lo menciona la página web de Noticias de Querétaro (2021)</w:t>
      </w:r>
      <w:r w:rsidR="00E40B97" w:rsidRPr="00D92B78">
        <w:rPr>
          <w:rFonts w:ascii="Times New Roman" w:eastAsia="Times New Roman" w:hAnsi="Times New Roman" w:cs="Times New Roman"/>
          <w:sz w:val="24"/>
          <w:szCs w:val="24"/>
        </w:rPr>
        <w:t>:</w:t>
      </w:r>
      <w:r w:rsidR="00761FE6" w:rsidRPr="00D92B78">
        <w:rPr>
          <w:rFonts w:ascii="Times New Roman" w:eastAsia="Times New Roman" w:hAnsi="Times New Roman" w:cs="Times New Roman"/>
          <w:sz w:val="24"/>
          <w:szCs w:val="24"/>
        </w:rPr>
        <w:t xml:space="preserve"> </w:t>
      </w:r>
    </w:p>
    <w:p w14:paraId="554321F0" w14:textId="64F8953C" w:rsidR="00761FE6" w:rsidRPr="00D92B78" w:rsidRDefault="00761FE6"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Mediante este modelo, promovido desde la Secretaría de Desarrollo Sustentable el gobierno cumple su papel de facilitador y generador de las condiciones para el desarrollo estatal, mientras que los empresarios y la academia trabajan de la mano para atender las necesidades de la industria local. La entidad ha apostado a la capacitación y la formación de recursos humanos capaces de innovar con estrategias para impulsar el crecimiento industrial. Querétaro cuenta con una industria automotriz fuerte, formada por 104 proveedores TR1, más de 200 TR, así como siete </w:t>
      </w:r>
      <w:proofErr w:type="spellStart"/>
      <w:r w:rsidRPr="00D92B78">
        <w:rPr>
          <w:rFonts w:ascii="Times New Roman" w:eastAsia="Times New Roman" w:hAnsi="Times New Roman" w:cs="Times New Roman"/>
          <w:sz w:val="24"/>
          <w:szCs w:val="24"/>
        </w:rPr>
        <w:t>OEM’s</w:t>
      </w:r>
      <w:proofErr w:type="spellEnd"/>
      <w:r w:rsidRPr="00D92B78">
        <w:rPr>
          <w:rFonts w:ascii="Times New Roman" w:eastAsia="Times New Roman" w:hAnsi="Times New Roman" w:cs="Times New Roman"/>
          <w:sz w:val="24"/>
          <w:szCs w:val="24"/>
        </w:rPr>
        <w:t xml:space="preserve">; genera más de 65 mil empleos, representa 34.4 por ciento del Producto Interno Bruto de manufactura a nivel estatal, así como 28.5 por ciento de las exportaciones. En conjunto con el Instituto Mexicano del Transporte y la empresa Continental se desarrolló la Pista Experimental de Pruebas, en la que se podrán revisar condiciones de aceleración y frenado, neumáticos, estabilidad, ruido, así como el funcionamiento de vehículos de emergencia, lo que permitirá aumentar la capacidad tecnológica en innovación e investigación. La Universidad Politécnica de Querétaro </w:t>
      </w:r>
      <w:r w:rsidRPr="00D92B78">
        <w:rPr>
          <w:rFonts w:ascii="Times New Roman" w:eastAsia="Times New Roman" w:hAnsi="Times New Roman" w:cs="Times New Roman"/>
          <w:sz w:val="24"/>
          <w:szCs w:val="24"/>
        </w:rPr>
        <w:lastRenderedPageBreak/>
        <w:t>(UPQ) se convirtió en la Universidad Automotriz y prepara al talento queretano, en conjunto con la empresa Brose. Con el CONALEP y la Agencia de Cooperación Internacional del Japón (JICA) se impartió el seminario</w:t>
      </w:r>
      <w:r w:rsidR="0047121D" w:rsidRPr="00D92B78">
        <w:rPr>
          <w:rFonts w:ascii="Times New Roman" w:eastAsia="Times New Roman" w:hAnsi="Times New Roman" w:cs="Times New Roman"/>
          <w:sz w:val="24"/>
          <w:szCs w:val="24"/>
        </w:rPr>
        <w:t xml:space="preserve"> ‘</w:t>
      </w:r>
      <w:r w:rsidRPr="00D92B78">
        <w:rPr>
          <w:rFonts w:ascii="Times New Roman" w:eastAsia="Times New Roman" w:hAnsi="Times New Roman" w:cs="Times New Roman"/>
          <w:sz w:val="24"/>
          <w:szCs w:val="24"/>
        </w:rPr>
        <w:t>Retos de la Industria Automotriz y la aportación de CONALEP a su impulso</w:t>
      </w:r>
      <w:r w:rsidR="0047121D" w:rsidRPr="00D92B78">
        <w:rPr>
          <w:rFonts w:ascii="Times New Roman" w:eastAsia="Times New Roman" w:hAnsi="Times New Roman" w:cs="Times New Roman"/>
          <w:sz w:val="24"/>
          <w:szCs w:val="24"/>
        </w:rPr>
        <w:t>’</w:t>
      </w:r>
      <w:r w:rsidRPr="00D92B78">
        <w:rPr>
          <w:rFonts w:ascii="Times New Roman" w:eastAsia="Times New Roman" w:hAnsi="Times New Roman" w:cs="Times New Roman"/>
          <w:sz w:val="24"/>
          <w:szCs w:val="24"/>
        </w:rPr>
        <w:t xml:space="preserve">, proyecto que inició en 2016 con el objetivo de fortalecer la oferta educativa y la vinculación entre los planteles y la industria. Por su parte, la industria aeroespacial queretana se conforma por más de 80 empresas y organizaciones, entre las que se encuentran dos </w:t>
      </w:r>
      <w:proofErr w:type="spellStart"/>
      <w:r w:rsidRPr="00D92B78">
        <w:rPr>
          <w:rFonts w:ascii="Times New Roman" w:eastAsia="Times New Roman" w:hAnsi="Times New Roman" w:cs="Times New Roman"/>
          <w:sz w:val="24"/>
          <w:szCs w:val="24"/>
        </w:rPr>
        <w:t>OEM’s</w:t>
      </w:r>
      <w:proofErr w:type="spellEnd"/>
      <w:r w:rsidRPr="00D92B78">
        <w:rPr>
          <w:rFonts w:ascii="Times New Roman" w:eastAsia="Times New Roman" w:hAnsi="Times New Roman" w:cs="Times New Roman"/>
          <w:sz w:val="24"/>
          <w:szCs w:val="24"/>
        </w:rPr>
        <w:t xml:space="preserve">, 26 TR1 y TR2, cinco </w:t>
      </w:r>
      <w:proofErr w:type="spellStart"/>
      <w:r w:rsidRPr="00D92B78">
        <w:rPr>
          <w:rFonts w:ascii="Times New Roman" w:eastAsia="Times New Roman" w:hAnsi="Times New Roman" w:cs="Times New Roman"/>
          <w:sz w:val="24"/>
          <w:szCs w:val="24"/>
        </w:rPr>
        <w:t>MRO’s</w:t>
      </w:r>
      <w:proofErr w:type="spellEnd"/>
      <w:r w:rsidRPr="00D92B78">
        <w:rPr>
          <w:rFonts w:ascii="Times New Roman" w:eastAsia="Times New Roman" w:hAnsi="Times New Roman" w:cs="Times New Roman"/>
          <w:sz w:val="24"/>
          <w:szCs w:val="24"/>
        </w:rPr>
        <w:t>, cuatro proveedores de materia prima, 12 centros de investigación, siete instituciones académicas, cinco empresas dedicadas a procesos especiales y 19 a servicios generales</w:t>
      </w:r>
      <w:r w:rsidR="00E40B97" w:rsidRPr="00D92B78">
        <w:rPr>
          <w:rFonts w:ascii="Times New Roman" w:eastAsia="Times New Roman" w:hAnsi="Times New Roman" w:cs="Times New Roman"/>
          <w:sz w:val="24"/>
          <w:szCs w:val="24"/>
        </w:rPr>
        <w:t>.</w:t>
      </w:r>
    </w:p>
    <w:p w14:paraId="6CFCB632" w14:textId="77777777" w:rsidR="00A34B3E" w:rsidRPr="00D92B78" w:rsidRDefault="005D5988" w:rsidP="00761FE6">
      <w:pPr>
        <w:spacing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Con base </w:t>
      </w:r>
      <w:r w:rsidR="00E75964" w:rsidRPr="00D92B78">
        <w:rPr>
          <w:rFonts w:ascii="Times New Roman" w:eastAsia="Times New Roman" w:hAnsi="Times New Roman" w:cs="Times New Roman"/>
          <w:sz w:val="24"/>
          <w:szCs w:val="24"/>
        </w:rPr>
        <w:t>en</w:t>
      </w:r>
      <w:r w:rsidRPr="00D92B78">
        <w:rPr>
          <w:rFonts w:ascii="Times New Roman" w:eastAsia="Times New Roman" w:hAnsi="Times New Roman" w:cs="Times New Roman"/>
          <w:sz w:val="24"/>
          <w:szCs w:val="24"/>
        </w:rPr>
        <w:t xml:space="preserve"> lo anterior, se puede concretar que la implementación de este modelo favorece a todas las instituciones que participan, ya que es una estrategia ganar </w:t>
      </w:r>
      <w:proofErr w:type="spellStart"/>
      <w:r w:rsidRPr="00D92B78">
        <w:rPr>
          <w:rFonts w:ascii="Times New Roman" w:eastAsia="Times New Roman" w:hAnsi="Times New Roman" w:cs="Times New Roman"/>
          <w:sz w:val="24"/>
          <w:szCs w:val="24"/>
        </w:rPr>
        <w:t>ganar</w:t>
      </w:r>
      <w:proofErr w:type="spellEnd"/>
      <w:r w:rsidRPr="00D92B78">
        <w:rPr>
          <w:rFonts w:ascii="Times New Roman" w:eastAsia="Times New Roman" w:hAnsi="Times New Roman" w:cs="Times New Roman"/>
          <w:sz w:val="24"/>
          <w:szCs w:val="24"/>
        </w:rPr>
        <w:t xml:space="preserve">, que viene a reforzar posibles debilidades, carencias y áreas de oportunidad que tiene cada una de ellas. Siendo un complemento entre sí mismas mediante el intercambio de información valiosa, recursos, formación y acceso a nuevas oportunidades. Pero cabe señalar, que es de suma importancia tener en cuenta ciertas recomendaciones para lograr que estas alianzas estratégicas sean exitosas y generen los resultados esperados, tal y como lo propone la Red de Educación Continua de Latinoamérica y Europa (2024). </w:t>
      </w:r>
    </w:p>
    <w:p w14:paraId="4C4FE43C" w14:textId="2B1C051B" w:rsidR="005D5988" w:rsidRPr="00D92B78" w:rsidRDefault="005D5988"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Guía paso a paso para abordar los problemas más comunes y fomentar una colaboración exitosa:</w:t>
      </w:r>
    </w:p>
    <w:p w14:paraId="2FF3C2A4" w14:textId="77777777" w:rsidR="005D5988" w:rsidRPr="00D92B78" w:rsidRDefault="005D5988"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1.</w:t>
      </w:r>
      <w:r w:rsidRPr="00D92B78">
        <w:rPr>
          <w:rFonts w:ascii="Times New Roman" w:eastAsia="Times New Roman" w:hAnsi="Times New Roman" w:cs="Times New Roman"/>
          <w:sz w:val="24"/>
          <w:szCs w:val="24"/>
        </w:rPr>
        <w:tab/>
        <w:t>Identificación de obstáculos: Antes de poder superar los desafíos, es crucial identificarlos claramente. Esto puede incluir diferencias culturales, expectativas desalineadas, o barreras de comunicación. Esta fase requiere una evaluación honesta y abierta de ambas partes.</w:t>
      </w:r>
    </w:p>
    <w:p w14:paraId="357ED62F" w14:textId="77777777" w:rsidR="005D5988" w:rsidRPr="00D92B78" w:rsidRDefault="005D5988"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2.</w:t>
      </w:r>
      <w:r w:rsidRPr="00D92B78">
        <w:rPr>
          <w:rFonts w:ascii="Times New Roman" w:eastAsia="Times New Roman" w:hAnsi="Times New Roman" w:cs="Times New Roman"/>
          <w:sz w:val="24"/>
          <w:szCs w:val="24"/>
        </w:rPr>
        <w:tab/>
        <w:t>Establecimiento de expectativas claras: Una vez identificados los desafíos, el siguiente paso es establecer expectativas claras y realistas. Esto implica definir objetivos específicos, plazos y métricas de éxito en común acuerdo.</w:t>
      </w:r>
    </w:p>
    <w:p w14:paraId="5DEBA349" w14:textId="77777777" w:rsidR="005D5988" w:rsidRPr="00D92B78" w:rsidRDefault="005D5988"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3.</w:t>
      </w:r>
      <w:r w:rsidRPr="00D92B78">
        <w:rPr>
          <w:rFonts w:ascii="Times New Roman" w:eastAsia="Times New Roman" w:hAnsi="Times New Roman" w:cs="Times New Roman"/>
          <w:sz w:val="24"/>
          <w:szCs w:val="24"/>
        </w:rPr>
        <w:tab/>
        <w:t>Creación de un comité de vinculación: Formar un equipo dedicado que incluya miembros de ambas instituciones puede ayudar a facilitar la comunicación y asegurar que todos los participantes estén alineados. Este comité debe tener el poder de tomar decisiones y resolver conflictos.</w:t>
      </w:r>
    </w:p>
    <w:p w14:paraId="33E41C09" w14:textId="77777777" w:rsidR="005D5988" w:rsidRPr="00D92B78" w:rsidRDefault="005D5988"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4.</w:t>
      </w:r>
      <w:r w:rsidRPr="00D92B78">
        <w:rPr>
          <w:rFonts w:ascii="Times New Roman" w:eastAsia="Times New Roman" w:hAnsi="Times New Roman" w:cs="Times New Roman"/>
          <w:sz w:val="24"/>
          <w:szCs w:val="24"/>
        </w:rPr>
        <w:tab/>
        <w:t>Desarrollo de un plan de acción: Con las metas y el equipo establecidos, se debe elaborar un plan de acción detallado que describa cómo se alcanzarán los objetivos. Este plan debe incluir roles específicos, responsabilidades y cronogramas.</w:t>
      </w:r>
    </w:p>
    <w:p w14:paraId="51144A0E" w14:textId="77777777" w:rsidR="005D5988" w:rsidRPr="00D92B78" w:rsidRDefault="005D5988"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5.</w:t>
      </w:r>
      <w:r w:rsidRPr="00D92B78">
        <w:rPr>
          <w:rFonts w:ascii="Times New Roman" w:eastAsia="Times New Roman" w:hAnsi="Times New Roman" w:cs="Times New Roman"/>
          <w:sz w:val="24"/>
          <w:szCs w:val="24"/>
        </w:rPr>
        <w:tab/>
        <w:t>Implementación y seguimiento: Con el plan en marcha, es importante implementar las acciones y monitorear el progreso regularmente. Esto debe incluir reuniones de seguimiento periódicas y ajustes al plan según sea necesario.</w:t>
      </w:r>
    </w:p>
    <w:p w14:paraId="4A378D6B" w14:textId="581D2A02" w:rsidR="00E410DE" w:rsidRPr="00D92B78" w:rsidRDefault="005D5988"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6.</w:t>
      </w:r>
      <w:r w:rsidRPr="00D92B78">
        <w:rPr>
          <w:rFonts w:ascii="Times New Roman" w:eastAsia="Times New Roman" w:hAnsi="Times New Roman" w:cs="Times New Roman"/>
          <w:sz w:val="24"/>
          <w:szCs w:val="24"/>
        </w:rPr>
        <w:tab/>
        <w:t>Evaluación y ajuste: Finalmente, debe realizarse una evaluación periódica de la colaboración para identificar áreas de mejora y ajustar las estrategias según sea necesario. Esto asegura que la colaboración continúe evolucionando y adaptándose a las nuevas circunstancias.</w:t>
      </w:r>
    </w:p>
    <w:p w14:paraId="0E69CFC9" w14:textId="77777777" w:rsidR="00E40B97" w:rsidRPr="00D92B78" w:rsidRDefault="00745406" w:rsidP="00BE135A">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Por otro lado, </w:t>
      </w:r>
      <w:r w:rsidR="005D5988" w:rsidRPr="00D92B78">
        <w:rPr>
          <w:rFonts w:ascii="Times New Roman" w:eastAsia="Times New Roman" w:hAnsi="Times New Roman" w:cs="Times New Roman"/>
          <w:sz w:val="24"/>
          <w:szCs w:val="24"/>
        </w:rPr>
        <w:t xml:space="preserve">con esta investigación se </w:t>
      </w:r>
      <w:r w:rsidRPr="00D92B78">
        <w:rPr>
          <w:rFonts w:ascii="Times New Roman" w:eastAsia="Times New Roman" w:hAnsi="Times New Roman" w:cs="Times New Roman"/>
          <w:sz w:val="24"/>
          <w:szCs w:val="24"/>
        </w:rPr>
        <w:t xml:space="preserve">pretende analizar el contacto que se tiene con el gobierno para la gestión de financiamiento, cursos de capacitación y formación, participación en programas de carácter cultural, social y ambiental, obteniendo con ello un mejor crecimiento económico y a su vez, crecer en el ámbito de la responsabilidad social empresarial. </w:t>
      </w:r>
      <w:r w:rsidR="00E75964" w:rsidRPr="00D92B78">
        <w:rPr>
          <w:rFonts w:ascii="Times New Roman" w:eastAsia="Times New Roman" w:hAnsi="Times New Roman" w:cs="Times New Roman"/>
          <w:sz w:val="24"/>
          <w:szCs w:val="24"/>
        </w:rPr>
        <w:t>Según la</w:t>
      </w:r>
      <w:r w:rsidRPr="00D92B78">
        <w:rPr>
          <w:rFonts w:ascii="Times New Roman" w:eastAsia="Times New Roman" w:hAnsi="Times New Roman" w:cs="Times New Roman"/>
          <w:sz w:val="24"/>
          <w:szCs w:val="24"/>
        </w:rPr>
        <w:t xml:space="preserve"> Escuela de Gobierno y Transformación Pública Tecnológico de Monterrey (2023)</w:t>
      </w:r>
      <w:r w:rsidR="00E40B97" w:rsidRPr="00D92B78">
        <w:rPr>
          <w:rFonts w:ascii="Times New Roman" w:eastAsia="Times New Roman" w:hAnsi="Times New Roman" w:cs="Times New Roman"/>
          <w:sz w:val="24"/>
          <w:szCs w:val="24"/>
        </w:rPr>
        <w:t>.</w:t>
      </w:r>
    </w:p>
    <w:p w14:paraId="37CE87A2" w14:textId="6EA93D87" w:rsidR="00E40B97" w:rsidRPr="00D92B78" w:rsidRDefault="00745406" w:rsidP="00E40B97">
      <w:pPr>
        <w:spacing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Las instituciones del Estado a través de sus tres niveles de gobierno y las empresas de la iniciativa privada pueden establecer vínculos de cooperación con el objetivo de lograr un fin en común. Estas relaciones han significado avances a nivel nacional e internacional. De hecho, existen mecanismos recomendados por la ONU para optimizar los trabajos en conjunto del sector público y privado. </w:t>
      </w:r>
    </w:p>
    <w:p w14:paraId="4938B8BF" w14:textId="77777777" w:rsidR="00E40B97" w:rsidRPr="00D92B78" w:rsidRDefault="00745406" w:rsidP="00BE135A">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Así mismo, se busca encontrar respuestas sobre el vínculo que existe entre las empresas regionales y las universidades, para conocer si ambos actores utilizan la estrategia de ganar-ganar. Tal como lo argumentan Del Castillo Sánchez y Reyes Díaz (2015)</w:t>
      </w:r>
      <w:r w:rsidR="00E40B97" w:rsidRPr="00D92B78">
        <w:rPr>
          <w:rFonts w:ascii="Times New Roman" w:eastAsia="Times New Roman" w:hAnsi="Times New Roman" w:cs="Times New Roman"/>
          <w:sz w:val="24"/>
          <w:szCs w:val="24"/>
        </w:rPr>
        <w:t>:</w:t>
      </w:r>
    </w:p>
    <w:p w14:paraId="5C40567D" w14:textId="6DAA558F" w:rsidR="008B4615" w:rsidRPr="00D92B78" w:rsidRDefault="00745406"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Se requiere de un eficaz vínculo entre la universidad y el sector productivo, que fomente en las instituciones </w:t>
      </w:r>
      <w:hyperlink r:id="rId10">
        <w:r w:rsidRPr="00D92B78">
          <w:rPr>
            <w:rFonts w:ascii="Times New Roman" w:eastAsia="Times New Roman" w:hAnsi="Times New Roman" w:cs="Times New Roman"/>
            <w:sz w:val="24"/>
            <w:szCs w:val="24"/>
          </w:rPr>
          <w:t xml:space="preserve"> educativa</w:t>
        </w:r>
      </w:hyperlink>
      <w:r w:rsidRPr="00D92B78">
        <w:rPr>
          <w:rFonts w:ascii="Times New Roman" w:eastAsia="Times New Roman" w:hAnsi="Times New Roman" w:cs="Times New Roman"/>
          <w:sz w:val="24"/>
          <w:szCs w:val="24"/>
        </w:rPr>
        <w:t>s de nivel superior la formación de los técnicos y profesionales que demanda el mercado laboral, y que impulse en las empresas la inversión en investigación y desarrollo como una actividad estratégica para incorporar el conocimiento y el progreso científico a todos los procesos productivos.</w:t>
      </w:r>
    </w:p>
    <w:p w14:paraId="2B42EAEE" w14:textId="3AA12FFB" w:rsidR="008B4615" w:rsidRDefault="00745406" w:rsidP="00BE135A">
      <w:pPr>
        <w:spacing w:after="0" w:line="360" w:lineRule="auto"/>
        <w:ind w:left="720"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Actualmente, debido a los procesos de globalización y al predominio del conocimiento en el campo de la producción de bienes y servicios, se vuelve </w:t>
      </w:r>
      <w:r w:rsidRPr="00D92B78">
        <w:rPr>
          <w:rFonts w:ascii="Times New Roman" w:eastAsia="Times New Roman" w:hAnsi="Times New Roman" w:cs="Times New Roman"/>
          <w:sz w:val="24"/>
          <w:szCs w:val="24"/>
        </w:rPr>
        <w:lastRenderedPageBreak/>
        <w:t>trascendental para los países fortalecer esta relación entre la educación superior y el sector productivo.</w:t>
      </w:r>
    </w:p>
    <w:p w14:paraId="46A0E50A" w14:textId="77777777" w:rsidR="00BE135A" w:rsidRPr="00D92B78" w:rsidRDefault="00BE135A" w:rsidP="00BE135A">
      <w:pPr>
        <w:spacing w:after="0" w:line="360" w:lineRule="auto"/>
        <w:jc w:val="both"/>
        <w:rPr>
          <w:rFonts w:ascii="Times New Roman" w:eastAsia="Times New Roman" w:hAnsi="Times New Roman" w:cs="Times New Roman"/>
          <w:sz w:val="24"/>
          <w:szCs w:val="24"/>
        </w:rPr>
      </w:pPr>
    </w:p>
    <w:p w14:paraId="3273E167" w14:textId="3131D94E" w:rsidR="006F22DE" w:rsidRPr="00D92B78" w:rsidRDefault="006F22DE" w:rsidP="00BE135A">
      <w:pPr>
        <w:spacing w:after="0" w:line="360" w:lineRule="auto"/>
        <w:ind w:firstLine="720"/>
        <w:jc w:val="center"/>
        <w:rPr>
          <w:rFonts w:ascii="Times New Roman" w:eastAsia="Times New Roman" w:hAnsi="Times New Roman" w:cs="Times New Roman"/>
          <w:b/>
          <w:bCs/>
          <w:sz w:val="28"/>
          <w:szCs w:val="28"/>
        </w:rPr>
      </w:pPr>
      <w:r w:rsidRPr="00D92B78">
        <w:rPr>
          <w:rFonts w:ascii="Times New Roman" w:eastAsia="Times New Roman" w:hAnsi="Times New Roman" w:cs="Times New Roman"/>
          <w:b/>
          <w:bCs/>
          <w:sz w:val="28"/>
          <w:szCs w:val="28"/>
        </w:rPr>
        <w:t>Barreras de las colaboraciones institucionales</w:t>
      </w:r>
    </w:p>
    <w:p w14:paraId="02C3B95B" w14:textId="59EFB50D" w:rsidR="00C10B0B" w:rsidRPr="00D92B78" w:rsidRDefault="00745406" w:rsidP="00BE135A">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Por una parte la universidad puede desarrollar proyectos productivos con el apoyo de las empresas, facilidad de ubicar a estudiantes para realizar prácticas profesionales o bien, una vez concluida su carrera, en el ámbito laboral; asesoría y capacitación de empresas consolidadas para fortalecer los programas académicos, visitas prácticas al sector productivo, entre otros beneficios y por otro lado, determinar si las empresas tienen comunicación con las universidades para la gestión de alumnado que aporte nuevos conocimientos, captación de recurso humano calificado, asesoría en el desarrollo de proyectos (análisis técnico, de mercado y financiero), implementación de tecnologías y softwares que </w:t>
      </w:r>
      <w:proofErr w:type="spellStart"/>
      <w:r w:rsidRPr="00D92B78">
        <w:rPr>
          <w:rFonts w:ascii="Times New Roman" w:eastAsia="Times New Roman" w:hAnsi="Times New Roman" w:cs="Times New Roman"/>
          <w:sz w:val="24"/>
          <w:szCs w:val="24"/>
        </w:rPr>
        <w:t>eficienten</w:t>
      </w:r>
      <w:proofErr w:type="spellEnd"/>
      <w:r w:rsidRPr="00D92B78">
        <w:rPr>
          <w:rFonts w:ascii="Times New Roman" w:eastAsia="Times New Roman" w:hAnsi="Times New Roman" w:cs="Times New Roman"/>
          <w:sz w:val="24"/>
          <w:szCs w:val="24"/>
        </w:rPr>
        <w:t xml:space="preserve"> los procesos empresariales y emprendimiento de proyectos en colaboración, para fomentar el desarrollo económico de la región del Évora. </w:t>
      </w:r>
      <w:r w:rsidR="00C10B0B" w:rsidRPr="00D92B78">
        <w:rPr>
          <w:rFonts w:ascii="Times New Roman" w:eastAsia="Times New Roman" w:hAnsi="Times New Roman" w:cs="Times New Roman"/>
          <w:sz w:val="24"/>
          <w:szCs w:val="24"/>
        </w:rPr>
        <w:t xml:space="preserve"> Sin embargo, a pesar de los amplios beneficios que existen al realizar colaboraciones, pueden presentarse algunas barreras en el proceso de integración, lo cual impide que las empresas estrechen lazos, tal como lo menciona Galeote Muñoz (2014)</w:t>
      </w:r>
      <w:r w:rsidR="00A34B3E" w:rsidRPr="00D92B78">
        <w:rPr>
          <w:rFonts w:ascii="Times New Roman" w:eastAsia="Times New Roman" w:hAnsi="Times New Roman" w:cs="Times New Roman"/>
          <w:sz w:val="24"/>
          <w:szCs w:val="24"/>
        </w:rPr>
        <w:t>, a</w:t>
      </w:r>
      <w:r w:rsidR="00C10B0B" w:rsidRPr="00D92B78">
        <w:rPr>
          <w:rFonts w:ascii="Times New Roman" w:eastAsia="Times New Roman" w:hAnsi="Times New Roman" w:cs="Times New Roman"/>
          <w:sz w:val="24"/>
          <w:szCs w:val="24"/>
        </w:rPr>
        <w:t>lgunos factores que impiden a las empresas realizar alianzas son:</w:t>
      </w:r>
    </w:p>
    <w:p w14:paraId="76898838" w14:textId="6BD5C3C1" w:rsidR="00C10B0B" w:rsidRPr="00D92B78" w:rsidRDefault="00C10B0B"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1-</w:t>
      </w:r>
      <w:r w:rsidRPr="00D92B78">
        <w:rPr>
          <w:rFonts w:ascii="Times New Roman" w:eastAsia="Times New Roman" w:hAnsi="Times New Roman" w:cs="Times New Roman"/>
          <w:sz w:val="24"/>
          <w:szCs w:val="24"/>
        </w:rPr>
        <w:tab/>
        <w:t xml:space="preserve">Problemas organizacionales y culturales. Estas operaciones pueden tener repercusiones en la cultura y la organización de las empresas implicadas. Por ello, la preparación y la motivación del factor humano hacia el cambio que va a producirse son fundamentales para la afectación en el sentido pretendido. Además, no podemos olvidar que las alianzas estratégicas surgen, en la mayoría de las ocasiones, en contextos internacionales, donde la cultura, la manera de hacer negocios y la forma de negociar pueden llegar a ser muy diferentes. Imaginemos una alianza estratégica entre una empresa europea y una china, por ejemplo. </w:t>
      </w:r>
    </w:p>
    <w:p w14:paraId="153BD4CB" w14:textId="77777777" w:rsidR="00C10B0B" w:rsidRPr="00D92B78" w:rsidRDefault="00C10B0B"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2-</w:t>
      </w:r>
      <w:r w:rsidRPr="00D92B78">
        <w:rPr>
          <w:rFonts w:ascii="Times New Roman" w:eastAsia="Times New Roman" w:hAnsi="Times New Roman" w:cs="Times New Roman"/>
          <w:sz w:val="24"/>
          <w:szCs w:val="24"/>
        </w:rPr>
        <w:tab/>
        <w:t xml:space="preserve">Problemas legales. En cuanto a la problemática legal, es obvia la necesidad de seguir las formalidades que establece la legislación societaria y civil en general, así como la normativa fiscal. No podemos olvidar que muchas de estas operaciones tienen un trasfondo económico importante, debido a los incentivos y exenciones fiscales que obtienen las empresas implicadas si llevan a cabo algunas de estas operaciones cumpliendo los requisitos establecidos al efecto. </w:t>
      </w:r>
    </w:p>
    <w:p w14:paraId="6768ED0C" w14:textId="21E83506" w:rsidR="00C10B0B" w:rsidRPr="00D92B78" w:rsidRDefault="00C10B0B" w:rsidP="00BE135A">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3-</w:t>
      </w:r>
      <w:r w:rsidRPr="00D92B78">
        <w:rPr>
          <w:rFonts w:ascii="Times New Roman" w:eastAsia="Times New Roman" w:hAnsi="Times New Roman" w:cs="Times New Roman"/>
          <w:sz w:val="24"/>
          <w:szCs w:val="24"/>
        </w:rPr>
        <w:tab/>
        <w:t>Problemas económico-financieros. Se refieren, por una parte, a la valoración económica de las compañías implicadas. Se trata de elegir al</w:t>
      </w:r>
      <w:r w:rsidR="001D4A00" w:rsidRPr="00D92B78">
        <w:rPr>
          <w:rFonts w:ascii="Times New Roman" w:eastAsia="Times New Roman" w:hAnsi="Times New Roman" w:cs="Times New Roman"/>
          <w:sz w:val="24"/>
          <w:szCs w:val="24"/>
        </w:rPr>
        <w:t xml:space="preserve"> ’</w:t>
      </w:r>
      <w:r w:rsidRPr="00D92B78">
        <w:rPr>
          <w:rFonts w:ascii="Times New Roman" w:eastAsia="Times New Roman" w:hAnsi="Times New Roman" w:cs="Times New Roman"/>
          <w:sz w:val="24"/>
          <w:szCs w:val="24"/>
        </w:rPr>
        <w:t>socio adecuado</w:t>
      </w:r>
      <w:r w:rsidR="001D4A00" w:rsidRPr="00D92B78">
        <w:rPr>
          <w:rFonts w:ascii="Times New Roman" w:eastAsia="Times New Roman" w:hAnsi="Times New Roman" w:cs="Times New Roman"/>
          <w:sz w:val="24"/>
          <w:szCs w:val="24"/>
        </w:rPr>
        <w:t>’</w:t>
      </w:r>
      <w:r w:rsidRPr="00D92B78">
        <w:rPr>
          <w:rFonts w:ascii="Times New Roman" w:eastAsia="Times New Roman" w:hAnsi="Times New Roman" w:cs="Times New Roman"/>
          <w:sz w:val="24"/>
          <w:szCs w:val="24"/>
        </w:rPr>
        <w:t xml:space="preserve"> (lo que en el ámbito de la dirección estratégica se conoce como “encaje estratégico” entre las empresas que van a entablar un tipo de relación estratégica) y diseñar las fórmulas de financiación de la nueva compañía o proyecto (determinar el origen de los recursos que va a necesitar para llevar a cabo el proyecto diseñado). Las posibilidades de financiación de este tipo de operaciones han evolucionado notablemente, llegando incluso a constituirse auténticas fórmulas de </w:t>
      </w:r>
      <w:r w:rsidR="001D4A00" w:rsidRPr="00D92B78">
        <w:rPr>
          <w:rFonts w:ascii="Times New Roman" w:eastAsia="Times New Roman" w:hAnsi="Times New Roman" w:cs="Times New Roman"/>
          <w:sz w:val="24"/>
          <w:szCs w:val="24"/>
        </w:rPr>
        <w:t>‘</w:t>
      </w:r>
      <w:r w:rsidRPr="00D92B78">
        <w:rPr>
          <w:rFonts w:ascii="Times New Roman" w:eastAsia="Times New Roman" w:hAnsi="Times New Roman" w:cs="Times New Roman"/>
          <w:sz w:val="24"/>
          <w:szCs w:val="24"/>
        </w:rPr>
        <w:t>ingeniería financiera</w:t>
      </w:r>
      <w:r w:rsidR="001D4A00" w:rsidRPr="00D92B78">
        <w:rPr>
          <w:rFonts w:ascii="Times New Roman" w:eastAsia="Times New Roman" w:hAnsi="Times New Roman" w:cs="Times New Roman"/>
          <w:sz w:val="24"/>
          <w:szCs w:val="24"/>
        </w:rPr>
        <w:t>’</w:t>
      </w:r>
      <w:r w:rsidRPr="00D92B78">
        <w:rPr>
          <w:rFonts w:ascii="Times New Roman" w:eastAsia="Times New Roman" w:hAnsi="Times New Roman" w:cs="Times New Roman"/>
          <w:sz w:val="24"/>
          <w:szCs w:val="24"/>
        </w:rPr>
        <w:t xml:space="preserve">, como los denominados </w:t>
      </w:r>
      <w:proofErr w:type="spellStart"/>
      <w:r w:rsidRPr="00D92B78">
        <w:rPr>
          <w:rFonts w:ascii="Times New Roman" w:eastAsia="Times New Roman" w:hAnsi="Times New Roman" w:cs="Times New Roman"/>
          <w:sz w:val="24"/>
          <w:szCs w:val="24"/>
        </w:rPr>
        <w:t>leveraged</w:t>
      </w:r>
      <w:proofErr w:type="spellEnd"/>
      <w:r w:rsidRPr="00D92B78">
        <w:rPr>
          <w:rFonts w:ascii="Times New Roman" w:eastAsia="Times New Roman" w:hAnsi="Times New Roman" w:cs="Times New Roman"/>
          <w:sz w:val="24"/>
          <w:szCs w:val="24"/>
        </w:rPr>
        <w:t xml:space="preserve"> </w:t>
      </w:r>
      <w:proofErr w:type="spellStart"/>
      <w:r w:rsidRPr="00D92B78">
        <w:rPr>
          <w:rFonts w:ascii="Times New Roman" w:eastAsia="Times New Roman" w:hAnsi="Times New Roman" w:cs="Times New Roman"/>
          <w:sz w:val="24"/>
          <w:szCs w:val="24"/>
        </w:rPr>
        <w:t>buyouts</w:t>
      </w:r>
      <w:proofErr w:type="spellEnd"/>
      <w:r w:rsidRPr="00D92B78">
        <w:rPr>
          <w:rFonts w:ascii="Times New Roman" w:eastAsia="Times New Roman" w:hAnsi="Times New Roman" w:cs="Times New Roman"/>
          <w:sz w:val="24"/>
          <w:szCs w:val="24"/>
        </w:rPr>
        <w:t xml:space="preserve">, mediante los que las adquisiciones son financiadas por deuda que queda asegurada no solo por el comprador, sino por los activos y los futuros flujos de caja de la empresa adquirida. Cuando estas fórmulas son llevadas a cabo por el equipo directivo de la compañía adquirente, reciben el nombre de </w:t>
      </w:r>
      <w:proofErr w:type="spellStart"/>
      <w:r w:rsidRPr="00D92B78">
        <w:rPr>
          <w:rFonts w:ascii="Times New Roman" w:eastAsia="Times New Roman" w:hAnsi="Times New Roman" w:cs="Times New Roman"/>
          <w:sz w:val="24"/>
          <w:szCs w:val="24"/>
        </w:rPr>
        <w:t>management</w:t>
      </w:r>
      <w:proofErr w:type="spellEnd"/>
      <w:r w:rsidRPr="00D92B78">
        <w:rPr>
          <w:rFonts w:ascii="Times New Roman" w:eastAsia="Times New Roman" w:hAnsi="Times New Roman" w:cs="Times New Roman"/>
          <w:sz w:val="24"/>
          <w:szCs w:val="24"/>
        </w:rPr>
        <w:t xml:space="preserve"> </w:t>
      </w:r>
      <w:proofErr w:type="spellStart"/>
      <w:r w:rsidRPr="00D92B78">
        <w:rPr>
          <w:rFonts w:ascii="Times New Roman" w:eastAsia="Times New Roman" w:hAnsi="Times New Roman" w:cs="Times New Roman"/>
          <w:sz w:val="24"/>
          <w:szCs w:val="24"/>
        </w:rPr>
        <w:t>buyout</w:t>
      </w:r>
      <w:proofErr w:type="spellEnd"/>
      <w:r w:rsidRPr="00D92B78">
        <w:rPr>
          <w:rFonts w:ascii="Times New Roman" w:eastAsia="Times New Roman" w:hAnsi="Times New Roman" w:cs="Times New Roman"/>
          <w:sz w:val="24"/>
          <w:szCs w:val="24"/>
        </w:rPr>
        <w:t xml:space="preserve">; cuando lo son por equipos de externos, </w:t>
      </w:r>
      <w:proofErr w:type="spellStart"/>
      <w:r w:rsidRPr="00D92B78">
        <w:rPr>
          <w:rFonts w:ascii="Times New Roman" w:eastAsia="Times New Roman" w:hAnsi="Times New Roman" w:cs="Times New Roman"/>
          <w:sz w:val="24"/>
          <w:szCs w:val="24"/>
        </w:rPr>
        <w:t>management</w:t>
      </w:r>
      <w:proofErr w:type="spellEnd"/>
      <w:r w:rsidRPr="00D92B78">
        <w:rPr>
          <w:rFonts w:ascii="Times New Roman" w:eastAsia="Times New Roman" w:hAnsi="Times New Roman" w:cs="Times New Roman"/>
          <w:sz w:val="24"/>
          <w:szCs w:val="24"/>
        </w:rPr>
        <w:t xml:space="preserve"> </w:t>
      </w:r>
      <w:proofErr w:type="spellStart"/>
      <w:r w:rsidRPr="00D92B78">
        <w:rPr>
          <w:rFonts w:ascii="Times New Roman" w:eastAsia="Times New Roman" w:hAnsi="Times New Roman" w:cs="Times New Roman"/>
          <w:sz w:val="24"/>
          <w:szCs w:val="24"/>
        </w:rPr>
        <w:t>buy</w:t>
      </w:r>
      <w:proofErr w:type="spellEnd"/>
      <w:r w:rsidRPr="00D92B78">
        <w:rPr>
          <w:rFonts w:ascii="Times New Roman" w:eastAsia="Times New Roman" w:hAnsi="Times New Roman" w:cs="Times New Roman"/>
          <w:sz w:val="24"/>
          <w:szCs w:val="24"/>
        </w:rPr>
        <w:t xml:space="preserve">-in; y cuando son realizadas por mezcla de directivos y externos, </w:t>
      </w:r>
      <w:proofErr w:type="spellStart"/>
      <w:r w:rsidRPr="00D92B78">
        <w:rPr>
          <w:rFonts w:ascii="Times New Roman" w:eastAsia="Times New Roman" w:hAnsi="Times New Roman" w:cs="Times New Roman"/>
          <w:sz w:val="24"/>
          <w:szCs w:val="24"/>
        </w:rPr>
        <w:t>buy</w:t>
      </w:r>
      <w:proofErr w:type="spellEnd"/>
      <w:r w:rsidRPr="00D92B78">
        <w:rPr>
          <w:rFonts w:ascii="Times New Roman" w:eastAsia="Times New Roman" w:hAnsi="Times New Roman" w:cs="Times New Roman"/>
          <w:sz w:val="24"/>
          <w:szCs w:val="24"/>
        </w:rPr>
        <w:t xml:space="preserve">-in </w:t>
      </w:r>
      <w:proofErr w:type="spellStart"/>
      <w:r w:rsidRPr="00D92B78">
        <w:rPr>
          <w:rFonts w:ascii="Times New Roman" w:eastAsia="Times New Roman" w:hAnsi="Times New Roman" w:cs="Times New Roman"/>
          <w:sz w:val="24"/>
          <w:szCs w:val="24"/>
        </w:rPr>
        <w:t>management</w:t>
      </w:r>
      <w:proofErr w:type="spellEnd"/>
      <w:r w:rsidRPr="00D92B78">
        <w:rPr>
          <w:rFonts w:ascii="Times New Roman" w:eastAsia="Times New Roman" w:hAnsi="Times New Roman" w:cs="Times New Roman"/>
          <w:sz w:val="24"/>
          <w:szCs w:val="24"/>
        </w:rPr>
        <w:t xml:space="preserve"> </w:t>
      </w:r>
      <w:proofErr w:type="spellStart"/>
      <w:r w:rsidRPr="00D92B78">
        <w:rPr>
          <w:rFonts w:ascii="Times New Roman" w:eastAsia="Times New Roman" w:hAnsi="Times New Roman" w:cs="Times New Roman"/>
          <w:sz w:val="24"/>
          <w:szCs w:val="24"/>
        </w:rPr>
        <w:t>buyout</w:t>
      </w:r>
      <w:proofErr w:type="spellEnd"/>
      <w:r w:rsidRPr="00D92B78">
        <w:rPr>
          <w:rFonts w:ascii="Times New Roman" w:eastAsia="Times New Roman" w:hAnsi="Times New Roman" w:cs="Times New Roman"/>
          <w:sz w:val="24"/>
          <w:szCs w:val="24"/>
        </w:rPr>
        <w:t xml:space="preserve"> (p. 46).</w:t>
      </w:r>
    </w:p>
    <w:p w14:paraId="413B670E" w14:textId="50E81724" w:rsidR="008B4615" w:rsidRPr="00D92B78" w:rsidRDefault="00745406" w:rsidP="00BE135A">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Con base </w:t>
      </w:r>
      <w:r w:rsidR="00E75964" w:rsidRPr="00D92B78">
        <w:rPr>
          <w:rFonts w:ascii="Times New Roman" w:eastAsia="Times New Roman" w:hAnsi="Times New Roman" w:cs="Times New Roman"/>
          <w:sz w:val="24"/>
          <w:szCs w:val="24"/>
        </w:rPr>
        <w:t>en</w:t>
      </w:r>
      <w:r w:rsidRPr="00D92B78">
        <w:rPr>
          <w:rFonts w:ascii="Times New Roman" w:eastAsia="Times New Roman" w:hAnsi="Times New Roman" w:cs="Times New Roman"/>
          <w:sz w:val="24"/>
          <w:szCs w:val="24"/>
        </w:rPr>
        <w:t xml:space="preserve"> lo anterior, se busca dar respuesta a las siguientes preguntas de investigación:</w:t>
      </w:r>
    </w:p>
    <w:p w14:paraId="1EED5F93" w14:textId="77777777" w:rsidR="008B4615" w:rsidRPr="00D92B78" w:rsidRDefault="00745406">
      <w:pPr>
        <w:numPr>
          <w:ilvl w:val="0"/>
          <w:numId w:val="1"/>
        </w:numPr>
        <w:spacing w:after="0"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¿Existe una colaboración entre empresas privadas, empresas gubernamentales e instituciones educativas, dentro del municipio?</w:t>
      </w:r>
    </w:p>
    <w:p w14:paraId="13785BED" w14:textId="4C3040FC" w:rsidR="008B4615" w:rsidRPr="00D92B78" w:rsidRDefault="00745406">
      <w:pPr>
        <w:numPr>
          <w:ilvl w:val="0"/>
          <w:numId w:val="1"/>
        </w:numPr>
        <w:spacing w:after="0"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w:t>
      </w:r>
      <w:r w:rsidR="006F22DE" w:rsidRPr="00D92B78">
        <w:rPr>
          <w:rFonts w:ascii="Times New Roman" w:eastAsia="Times New Roman" w:hAnsi="Times New Roman" w:cs="Times New Roman"/>
          <w:sz w:val="24"/>
          <w:szCs w:val="24"/>
        </w:rPr>
        <w:t>Tienen las empresas conocimiento de los beneficios asociados a la realización de colaboraciones, convenios y alianzas estratégicas con otras instituciones?</w:t>
      </w:r>
    </w:p>
    <w:p w14:paraId="0B6B5E8E" w14:textId="77777777" w:rsidR="008B4615" w:rsidRPr="00D92B78" w:rsidRDefault="00745406" w:rsidP="00BE135A">
      <w:pPr>
        <w:numPr>
          <w:ilvl w:val="0"/>
          <w:numId w:val="1"/>
        </w:numPr>
        <w:spacing w:after="0"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¿Las empresas tienen interés en realizar colaboraciones con otras empresas e instituciones?</w:t>
      </w:r>
    </w:p>
    <w:p w14:paraId="31171DB1" w14:textId="77777777" w:rsidR="008B4615" w:rsidRDefault="00745406">
      <w:pPr>
        <w:spacing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Para dar respuesta a dichas preguntas, se diseñará un instrumento para recopilar información de las empresas y obtener los datos necesarios para hacer el análisis. </w:t>
      </w:r>
    </w:p>
    <w:p w14:paraId="27CE156D" w14:textId="77777777" w:rsidR="001550D8" w:rsidRDefault="001550D8">
      <w:pPr>
        <w:spacing w:line="360" w:lineRule="auto"/>
        <w:ind w:firstLine="720"/>
        <w:jc w:val="both"/>
        <w:rPr>
          <w:rFonts w:ascii="Times New Roman" w:eastAsia="Times New Roman" w:hAnsi="Times New Roman" w:cs="Times New Roman"/>
          <w:b/>
          <w:sz w:val="24"/>
          <w:szCs w:val="24"/>
        </w:rPr>
      </w:pPr>
    </w:p>
    <w:p w14:paraId="57507264" w14:textId="77777777" w:rsidR="00BE135A" w:rsidRPr="00D92B78" w:rsidRDefault="00BE135A">
      <w:pPr>
        <w:spacing w:line="360" w:lineRule="auto"/>
        <w:ind w:firstLine="720"/>
        <w:jc w:val="both"/>
        <w:rPr>
          <w:rFonts w:ascii="Times New Roman" w:eastAsia="Times New Roman" w:hAnsi="Times New Roman" w:cs="Times New Roman"/>
          <w:b/>
          <w:sz w:val="24"/>
          <w:szCs w:val="24"/>
        </w:rPr>
      </w:pPr>
    </w:p>
    <w:p w14:paraId="5EDADA4D" w14:textId="77777777" w:rsidR="008B4615" w:rsidRPr="00D92B78" w:rsidRDefault="00745406" w:rsidP="001550D8">
      <w:pPr>
        <w:spacing w:after="0" w:line="360" w:lineRule="auto"/>
        <w:jc w:val="center"/>
        <w:rPr>
          <w:rFonts w:ascii="Times New Roman" w:eastAsia="Times New Roman" w:hAnsi="Times New Roman" w:cs="Times New Roman"/>
          <w:b/>
          <w:sz w:val="32"/>
          <w:szCs w:val="32"/>
        </w:rPr>
      </w:pPr>
      <w:r w:rsidRPr="00D92B78">
        <w:rPr>
          <w:rFonts w:ascii="Times New Roman" w:eastAsia="Times New Roman" w:hAnsi="Times New Roman" w:cs="Times New Roman"/>
          <w:b/>
          <w:sz w:val="32"/>
          <w:szCs w:val="32"/>
        </w:rPr>
        <w:t>Materiales y métodos</w:t>
      </w:r>
    </w:p>
    <w:p w14:paraId="154561CE" w14:textId="25528302" w:rsidR="00E81BF1"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Para obtener la información de las empresas, </w:t>
      </w:r>
      <w:r w:rsidR="00915EF5" w:rsidRPr="00D92B78">
        <w:rPr>
          <w:rFonts w:ascii="Times New Roman" w:eastAsia="Times New Roman" w:hAnsi="Times New Roman" w:cs="Times New Roman"/>
          <w:sz w:val="24"/>
          <w:szCs w:val="24"/>
        </w:rPr>
        <w:t>respecto a los vínculos que mantienen con otras empresas de los sectores privado, público y educativo</w:t>
      </w:r>
      <w:r w:rsidRPr="00D92B78">
        <w:rPr>
          <w:rFonts w:ascii="Times New Roman" w:eastAsia="Times New Roman" w:hAnsi="Times New Roman" w:cs="Times New Roman"/>
          <w:sz w:val="24"/>
          <w:szCs w:val="24"/>
        </w:rPr>
        <w:t xml:space="preserve">, se </w:t>
      </w:r>
      <w:r w:rsidR="00500F6D" w:rsidRPr="00D92B78">
        <w:rPr>
          <w:rFonts w:ascii="Times New Roman" w:eastAsia="Times New Roman" w:hAnsi="Times New Roman" w:cs="Times New Roman"/>
          <w:sz w:val="24"/>
          <w:szCs w:val="24"/>
        </w:rPr>
        <w:t xml:space="preserve">utilizó el método </w:t>
      </w:r>
      <w:r w:rsidR="00500F6D" w:rsidRPr="00D92B78">
        <w:rPr>
          <w:rFonts w:ascii="Times New Roman" w:eastAsia="Times New Roman" w:hAnsi="Times New Roman" w:cs="Times New Roman"/>
          <w:sz w:val="24"/>
          <w:szCs w:val="24"/>
        </w:rPr>
        <w:lastRenderedPageBreak/>
        <w:t>cuantitativo, mediante la aplicación de</w:t>
      </w:r>
      <w:r w:rsidRPr="00D92B78">
        <w:rPr>
          <w:rFonts w:ascii="Times New Roman" w:eastAsia="Times New Roman" w:hAnsi="Times New Roman" w:cs="Times New Roman"/>
          <w:sz w:val="24"/>
          <w:szCs w:val="24"/>
        </w:rPr>
        <w:t xml:space="preserve"> una encuesta con preguntas de opción múltiple, la cual se aplicó a 35 micro, pequeñas y medianas empresas del municipio de Angostura, ubicado en el estado de Sinaloa, con coordenadas 25°21′54″N 108°09′43″O. </w:t>
      </w:r>
      <w:r w:rsidR="00E81BF1" w:rsidRPr="00D92B78">
        <w:rPr>
          <w:rFonts w:ascii="Times New Roman" w:eastAsia="Times New Roman" w:hAnsi="Times New Roman" w:cs="Times New Roman"/>
          <w:sz w:val="24"/>
          <w:szCs w:val="24"/>
        </w:rPr>
        <w:t>El cuestionario, diseñado con Formularios</w:t>
      </w:r>
      <w:r w:rsidR="00573109" w:rsidRPr="00D92B78">
        <w:rPr>
          <w:rFonts w:ascii="Times New Roman" w:eastAsia="Times New Roman" w:hAnsi="Times New Roman" w:cs="Times New Roman"/>
          <w:sz w:val="24"/>
          <w:szCs w:val="24"/>
        </w:rPr>
        <w:t xml:space="preserve"> de Google</w:t>
      </w:r>
      <w:r w:rsidR="00E81BF1" w:rsidRPr="00D92B78">
        <w:rPr>
          <w:rFonts w:ascii="Times New Roman" w:eastAsia="Times New Roman" w:hAnsi="Times New Roman" w:cs="Times New Roman"/>
          <w:sz w:val="24"/>
          <w:szCs w:val="24"/>
        </w:rPr>
        <w:t>, se envió a las empresas a través de plataformas digitales como WhatsApp, correo electrónico y Messenger.</w:t>
      </w:r>
    </w:p>
    <w:p w14:paraId="493B47CA" w14:textId="105DDEAA" w:rsidR="008B4615" w:rsidRPr="00D92B78" w:rsidRDefault="00E81BF1"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S</w:t>
      </w:r>
      <w:r w:rsidR="00745406" w:rsidRPr="00D92B78">
        <w:rPr>
          <w:rFonts w:ascii="Times New Roman" w:eastAsia="Times New Roman" w:hAnsi="Times New Roman" w:cs="Times New Roman"/>
          <w:sz w:val="24"/>
          <w:szCs w:val="24"/>
        </w:rPr>
        <w:t xml:space="preserve">e utilizó el </w:t>
      </w:r>
      <w:r w:rsidRPr="00D92B78">
        <w:rPr>
          <w:rFonts w:ascii="Times New Roman" w:eastAsia="Times New Roman" w:hAnsi="Times New Roman" w:cs="Times New Roman"/>
          <w:sz w:val="24"/>
          <w:szCs w:val="24"/>
        </w:rPr>
        <w:t xml:space="preserve">método </w:t>
      </w:r>
      <w:r w:rsidR="00745406" w:rsidRPr="00D92B78">
        <w:rPr>
          <w:rFonts w:ascii="Times New Roman" w:eastAsia="Times New Roman" w:hAnsi="Times New Roman" w:cs="Times New Roman"/>
          <w:sz w:val="24"/>
          <w:szCs w:val="24"/>
        </w:rPr>
        <w:t xml:space="preserve">de Muestreo Aleatorio Simple, </w:t>
      </w:r>
      <w:r w:rsidR="00F02F70" w:rsidRPr="00D92B78">
        <w:rPr>
          <w:rFonts w:ascii="Times New Roman" w:eastAsia="Times New Roman" w:hAnsi="Times New Roman" w:cs="Times New Roman"/>
          <w:sz w:val="24"/>
          <w:szCs w:val="24"/>
        </w:rPr>
        <w:t>esto implicó seleccionar empresas al azar dentro de un marco muestral basado en contactos previos generados a través de colaboraciones universitarias o gestionados directamente por los investigadores</w:t>
      </w:r>
      <w:r w:rsidR="00745406" w:rsidRPr="00D92B78">
        <w:rPr>
          <w:rFonts w:ascii="Times New Roman" w:eastAsia="Times New Roman" w:hAnsi="Times New Roman" w:cs="Times New Roman"/>
          <w:sz w:val="24"/>
          <w:szCs w:val="24"/>
        </w:rPr>
        <w:t xml:space="preserve">. Las encuestas fueron dirigidas a los propietarios, administradores, gerentes o encargados de las empresas, quienes tienen mayores conocimientos sobre las estrategias empresariales que se han aplicado en sus organizaciones. Algunas de estas empresas fueron ferreterías, supermercados, tiendas de abarrotes, tiendas de </w:t>
      </w:r>
      <w:proofErr w:type="spellStart"/>
      <w:r w:rsidR="00745406" w:rsidRPr="00D92B78">
        <w:rPr>
          <w:rFonts w:ascii="Times New Roman" w:eastAsia="Times New Roman" w:hAnsi="Times New Roman" w:cs="Times New Roman"/>
          <w:sz w:val="24"/>
          <w:szCs w:val="24"/>
        </w:rPr>
        <w:t>agroinsumos</w:t>
      </w:r>
      <w:proofErr w:type="spellEnd"/>
      <w:r w:rsidR="00745406" w:rsidRPr="00D92B78">
        <w:rPr>
          <w:rFonts w:ascii="Times New Roman" w:eastAsia="Times New Roman" w:hAnsi="Times New Roman" w:cs="Times New Roman"/>
          <w:sz w:val="24"/>
          <w:szCs w:val="24"/>
        </w:rPr>
        <w:t>, venta de materiales para la construcción, papelerías, boutiques, hospitales, elaboración y venta de alimentos y bebidas, producción de embarcaciones, comercializadoras agrícolas, restaurantes y otras empresas del sector de servicios, sociedades cooperativas del sector pesquero, granjas acuícolas, entre otras.</w:t>
      </w:r>
    </w:p>
    <w:p w14:paraId="023DE129" w14:textId="552ECB91" w:rsidR="008B4615"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Los materiales que se requirieron para hacer la investigación tanto documental como de campo fueron: </w:t>
      </w:r>
    </w:p>
    <w:p w14:paraId="3F769181" w14:textId="5F5A73CE" w:rsidR="009F75D5" w:rsidRPr="00D92B78" w:rsidRDefault="009F75D5" w:rsidP="001550D8">
      <w:pPr>
        <w:pStyle w:val="Prrafodelista"/>
        <w:numPr>
          <w:ilvl w:val="0"/>
          <w:numId w:val="4"/>
        </w:numPr>
        <w:spacing w:after="0" w:line="360" w:lineRule="auto"/>
        <w:jc w:val="both"/>
        <w:rPr>
          <w:rFonts w:ascii="Times New Roman" w:eastAsia="Times New Roman" w:hAnsi="Times New Roman" w:cs="Times New Roman"/>
          <w:bCs/>
          <w:sz w:val="24"/>
          <w:szCs w:val="24"/>
        </w:rPr>
      </w:pPr>
      <w:r w:rsidRPr="00D92B78">
        <w:rPr>
          <w:rFonts w:ascii="Times New Roman" w:eastAsia="Times New Roman" w:hAnsi="Times New Roman" w:cs="Times New Roman"/>
          <w:bCs/>
          <w:sz w:val="24"/>
          <w:szCs w:val="24"/>
        </w:rPr>
        <w:t>Computadora e impresora.</w:t>
      </w:r>
    </w:p>
    <w:p w14:paraId="42B8D3D6" w14:textId="6AF02E3F" w:rsidR="009F75D5" w:rsidRPr="00D92B78" w:rsidRDefault="009F75D5" w:rsidP="001550D8">
      <w:pPr>
        <w:pStyle w:val="Prrafodelista"/>
        <w:numPr>
          <w:ilvl w:val="0"/>
          <w:numId w:val="4"/>
        </w:numPr>
        <w:spacing w:after="0" w:line="360" w:lineRule="auto"/>
        <w:jc w:val="both"/>
        <w:rPr>
          <w:rFonts w:ascii="Times New Roman" w:eastAsia="Times New Roman" w:hAnsi="Times New Roman" w:cs="Times New Roman"/>
          <w:bCs/>
          <w:sz w:val="24"/>
          <w:szCs w:val="24"/>
        </w:rPr>
      </w:pPr>
      <w:r w:rsidRPr="00D92B78">
        <w:rPr>
          <w:rFonts w:ascii="Times New Roman" w:eastAsia="Times New Roman" w:hAnsi="Times New Roman" w:cs="Times New Roman"/>
          <w:bCs/>
          <w:sz w:val="24"/>
          <w:szCs w:val="24"/>
        </w:rPr>
        <w:t>Teléfono celular e internet.</w:t>
      </w:r>
    </w:p>
    <w:p w14:paraId="47A387A4" w14:textId="616D9057" w:rsidR="009F75D5" w:rsidRPr="00D92B78" w:rsidRDefault="009F75D5" w:rsidP="001550D8">
      <w:pPr>
        <w:pStyle w:val="Prrafodelista"/>
        <w:numPr>
          <w:ilvl w:val="0"/>
          <w:numId w:val="4"/>
        </w:numPr>
        <w:spacing w:after="0" w:line="360" w:lineRule="auto"/>
        <w:jc w:val="both"/>
        <w:rPr>
          <w:rFonts w:ascii="Times New Roman" w:eastAsia="Times New Roman" w:hAnsi="Times New Roman" w:cs="Times New Roman"/>
          <w:bCs/>
          <w:sz w:val="24"/>
          <w:szCs w:val="24"/>
        </w:rPr>
      </w:pPr>
      <w:r w:rsidRPr="00D92B78">
        <w:rPr>
          <w:rFonts w:ascii="Times New Roman" w:eastAsia="Times New Roman" w:hAnsi="Times New Roman" w:cs="Times New Roman"/>
          <w:bCs/>
          <w:sz w:val="24"/>
          <w:szCs w:val="24"/>
        </w:rPr>
        <w:t>Herramientas digitales: Google Formularios, Excel.</w:t>
      </w:r>
    </w:p>
    <w:p w14:paraId="7F444CEB" w14:textId="1F61F902" w:rsidR="009F75D5" w:rsidRDefault="009F75D5" w:rsidP="001550D8">
      <w:pPr>
        <w:pStyle w:val="Prrafodelista"/>
        <w:numPr>
          <w:ilvl w:val="0"/>
          <w:numId w:val="4"/>
        </w:numPr>
        <w:spacing w:after="0" w:line="360" w:lineRule="auto"/>
        <w:jc w:val="both"/>
        <w:rPr>
          <w:rFonts w:ascii="Times New Roman" w:eastAsia="Times New Roman" w:hAnsi="Times New Roman" w:cs="Times New Roman"/>
          <w:bCs/>
          <w:sz w:val="24"/>
          <w:szCs w:val="24"/>
        </w:rPr>
      </w:pPr>
      <w:r w:rsidRPr="00D92B78">
        <w:rPr>
          <w:rFonts w:ascii="Times New Roman" w:eastAsia="Times New Roman" w:hAnsi="Times New Roman" w:cs="Times New Roman"/>
          <w:bCs/>
          <w:sz w:val="24"/>
          <w:szCs w:val="24"/>
        </w:rPr>
        <w:t>Materiales de oficina: hojas blancas, lápices, plumones.</w:t>
      </w:r>
    </w:p>
    <w:p w14:paraId="578BD231" w14:textId="77777777" w:rsidR="001550D8" w:rsidRPr="001550D8" w:rsidRDefault="001550D8" w:rsidP="001550D8">
      <w:pPr>
        <w:spacing w:after="0" w:line="360" w:lineRule="auto"/>
        <w:jc w:val="both"/>
        <w:rPr>
          <w:rFonts w:ascii="Times New Roman" w:eastAsia="Times New Roman" w:hAnsi="Times New Roman" w:cs="Times New Roman"/>
          <w:bCs/>
          <w:sz w:val="24"/>
          <w:szCs w:val="24"/>
        </w:rPr>
      </w:pPr>
    </w:p>
    <w:p w14:paraId="1AF38E08" w14:textId="77777777" w:rsidR="008B4615" w:rsidRPr="00D92B78" w:rsidRDefault="00745406" w:rsidP="001550D8">
      <w:pPr>
        <w:spacing w:after="0" w:line="360" w:lineRule="auto"/>
        <w:jc w:val="center"/>
        <w:rPr>
          <w:rFonts w:ascii="Times New Roman" w:eastAsia="Times New Roman" w:hAnsi="Times New Roman" w:cs="Times New Roman"/>
          <w:b/>
          <w:sz w:val="32"/>
          <w:szCs w:val="32"/>
        </w:rPr>
      </w:pPr>
      <w:r w:rsidRPr="00D92B78">
        <w:rPr>
          <w:rFonts w:ascii="Times New Roman" w:eastAsia="Times New Roman" w:hAnsi="Times New Roman" w:cs="Times New Roman"/>
          <w:b/>
          <w:sz w:val="32"/>
          <w:szCs w:val="32"/>
        </w:rPr>
        <w:t>Resultados</w:t>
      </w:r>
    </w:p>
    <w:p w14:paraId="0C9C7BDD" w14:textId="77777777" w:rsidR="008B4615"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A continuación, se muestran los resultados obtenidos de la aplicación de encuestas, para recopilar los datos sobre vinculación y colaboraciones empresariales.</w:t>
      </w:r>
    </w:p>
    <w:p w14:paraId="7B2A22E1" w14:textId="1A2DB126" w:rsidR="008B4615" w:rsidRPr="00D92B78" w:rsidRDefault="002A6E8D" w:rsidP="001550D8">
      <w:pPr>
        <w:spacing w:after="0" w:line="360" w:lineRule="auto"/>
        <w:ind w:firstLine="720"/>
        <w:jc w:val="both"/>
        <w:rPr>
          <w:rFonts w:ascii="Times New Roman" w:eastAsia="Times New Roman" w:hAnsi="Times New Roman" w:cs="Times New Roman"/>
          <w:b/>
          <w:sz w:val="24"/>
          <w:szCs w:val="24"/>
        </w:rPr>
      </w:pPr>
      <w:r w:rsidRPr="00D92B78">
        <w:rPr>
          <w:rFonts w:ascii="Times New Roman" w:eastAsia="Times New Roman" w:hAnsi="Times New Roman" w:cs="Times New Roman"/>
          <w:sz w:val="24"/>
          <w:szCs w:val="24"/>
        </w:rPr>
        <w:t>En las empresas del municipio, un 34.3% manifestó que nunca ha realizado colaboraciones empresariales o alianzas estratégicas</w:t>
      </w:r>
      <w:r w:rsidR="00745406" w:rsidRPr="00D92B78">
        <w:rPr>
          <w:rFonts w:ascii="Times New Roman" w:eastAsia="Times New Roman" w:hAnsi="Times New Roman" w:cs="Times New Roman"/>
          <w:sz w:val="24"/>
          <w:szCs w:val="24"/>
        </w:rPr>
        <w:t xml:space="preserve">, mientras que el 20% lo hace frecuentemente, otro 20% </w:t>
      </w:r>
      <w:r w:rsidR="004A6892" w:rsidRPr="00D92B78">
        <w:rPr>
          <w:rFonts w:ascii="Times New Roman" w:eastAsia="Times New Roman" w:hAnsi="Times New Roman" w:cs="Times New Roman"/>
          <w:sz w:val="24"/>
          <w:szCs w:val="24"/>
        </w:rPr>
        <w:t>esporádicamente</w:t>
      </w:r>
      <w:r w:rsidR="00745406" w:rsidRPr="00D92B78">
        <w:rPr>
          <w:rFonts w:ascii="Times New Roman" w:eastAsia="Times New Roman" w:hAnsi="Times New Roman" w:cs="Times New Roman"/>
          <w:sz w:val="24"/>
          <w:szCs w:val="24"/>
        </w:rPr>
        <w:t xml:space="preserve">, un 14.3% regularmente realiza estas colaboraciones y solo el 11.4% lo hace con mucha frecuencia. </w:t>
      </w:r>
      <w:r w:rsidR="004A6892" w:rsidRPr="00D92B78">
        <w:rPr>
          <w:rFonts w:ascii="Times New Roman" w:eastAsia="Times New Roman" w:hAnsi="Times New Roman" w:cs="Times New Roman"/>
          <w:sz w:val="24"/>
          <w:szCs w:val="24"/>
        </w:rPr>
        <w:t xml:space="preserve">La información anterior indica que más de un tercio de las empresas no han participado en colaboraciones institucionales, </w:t>
      </w:r>
      <w:r w:rsidR="004A6892" w:rsidRPr="00D92B78">
        <w:rPr>
          <w:rFonts w:ascii="Times New Roman" w:eastAsia="Times New Roman" w:hAnsi="Times New Roman" w:cs="Times New Roman"/>
          <w:sz w:val="24"/>
          <w:szCs w:val="24"/>
        </w:rPr>
        <w:lastRenderedPageBreak/>
        <w:t xml:space="preserve">destacando una gran área de oportunidad. </w:t>
      </w:r>
      <w:r w:rsidRPr="00D92B78">
        <w:rPr>
          <w:rFonts w:ascii="Times New Roman" w:eastAsia="Times New Roman" w:hAnsi="Times New Roman" w:cs="Times New Roman"/>
          <w:sz w:val="24"/>
          <w:szCs w:val="24"/>
        </w:rPr>
        <w:t>Esta información se representa en la figura siguiente.</w:t>
      </w:r>
    </w:p>
    <w:p w14:paraId="157F9360" w14:textId="77777777" w:rsidR="008B4615" w:rsidRPr="00D92B78" w:rsidRDefault="008B4615" w:rsidP="001550D8">
      <w:pPr>
        <w:spacing w:after="0" w:line="360" w:lineRule="auto"/>
        <w:jc w:val="center"/>
        <w:rPr>
          <w:rFonts w:ascii="Times New Roman" w:eastAsia="Times New Roman" w:hAnsi="Times New Roman" w:cs="Times New Roman"/>
          <w:b/>
          <w:sz w:val="24"/>
          <w:szCs w:val="24"/>
        </w:rPr>
      </w:pPr>
    </w:p>
    <w:p w14:paraId="3825C903" w14:textId="78B4E355" w:rsidR="008B4615" w:rsidRPr="00D92B78" w:rsidRDefault="00745406">
      <w:pPr>
        <w:spacing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1</w:t>
      </w:r>
      <w:r w:rsidR="001550D8">
        <w:rPr>
          <w:rFonts w:ascii="Times New Roman" w:eastAsia="Times New Roman" w:hAnsi="Times New Roman" w:cs="Times New Roman"/>
          <w:b/>
          <w:sz w:val="24"/>
          <w:szCs w:val="24"/>
        </w:rPr>
        <w:t xml:space="preserve">. </w:t>
      </w:r>
      <w:r w:rsidR="008F33E2" w:rsidRPr="001550D8">
        <w:rPr>
          <w:rFonts w:ascii="Times New Roman" w:eastAsia="Times New Roman" w:hAnsi="Times New Roman" w:cs="Times New Roman"/>
          <w:iCs/>
          <w:sz w:val="24"/>
          <w:szCs w:val="24"/>
        </w:rPr>
        <w:t>Frecuencia de colaboraciones empresariales en procesos comerciales y de servicios</w:t>
      </w:r>
      <w:r w:rsidRPr="001550D8">
        <w:rPr>
          <w:rFonts w:ascii="Times New Roman" w:eastAsia="Times New Roman" w:hAnsi="Times New Roman" w:cs="Times New Roman"/>
          <w:iCs/>
          <w:sz w:val="24"/>
          <w:szCs w:val="24"/>
        </w:rPr>
        <w:t>, intercambio de información y alianzas estratégicas</w:t>
      </w:r>
    </w:p>
    <w:p w14:paraId="1C9D5467"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77301CE2" wp14:editId="0BD1030A">
            <wp:extent cx="5612130" cy="1845742"/>
            <wp:effectExtent l="0" t="0" r="0" b="0"/>
            <wp:docPr id="56" name="image9.png" descr="Gráfico de respuestas de formularios. Título de la pregunta: 1.- ¿Realiza colaboraciones con otras empresas para realizar procesos comerciales o de servicios, intercambiar información, realizar alianzas estratégicas, etc.?.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9.png" descr="Gráfico de respuestas de formularios. Título de la pregunta: 1.- ¿Realiza colaboraciones con otras empresas para realizar procesos comerciales o de servicios, intercambiar información, realizar alianzas estratégicas, etc.?. Número de respuestas: 35 respuestas."/>
                    <pic:cNvPicPr preferRelativeResize="0"/>
                  </pic:nvPicPr>
                  <pic:blipFill>
                    <a:blip r:embed="rId11"/>
                    <a:srcRect t="27493"/>
                    <a:stretch>
                      <a:fillRect/>
                    </a:stretch>
                  </pic:blipFill>
                  <pic:spPr>
                    <a:xfrm>
                      <a:off x="0" y="0"/>
                      <a:ext cx="5612130" cy="1845742"/>
                    </a:xfrm>
                    <a:prstGeom prst="rect">
                      <a:avLst/>
                    </a:prstGeom>
                    <a:ln/>
                  </pic:spPr>
                </pic:pic>
              </a:graphicData>
            </a:graphic>
          </wp:inline>
        </w:drawing>
      </w:r>
    </w:p>
    <w:p w14:paraId="5ABBC4DD" w14:textId="5F309460"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707C3D21" w14:textId="0FBC518A"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Al encuestar a las empresas sobre el tipo de mercado en el que comercializa sus productos o servicios, el 40% de ellas mencionó que su mercado es local, es decir solo se realizan ventas dentro de la comunidad donde se ubica la empresa; mientras que el 25.7% de ellas manifestó que comercializa a nivel nacional; un 22.9% dentro del municipio; </w:t>
      </w:r>
      <w:r w:rsidR="002A6E8D" w:rsidRPr="00D92B78">
        <w:rPr>
          <w:rFonts w:ascii="Times New Roman" w:eastAsia="Times New Roman" w:hAnsi="Times New Roman" w:cs="Times New Roman"/>
          <w:sz w:val="24"/>
          <w:szCs w:val="24"/>
        </w:rPr>
        <w:t>el 20% alcanza un mercado internacional, mientras que el 14.3% opera en un mercado estatal</w:t>
      </w:r>
      <w:r w:rsidRPr="00D92B78">
        <w:rPr>
          <w:rFonts w:ascii="Times New Roman" w:eastAsia="Times New Roman" w:hAnsi="Times New Roman" w:cs="Times New Roman"/>
          <w:sz w:val="24"/>
          <w:szCs w:val="24"/>
        </w:rPr>
        <w:t>. Información que se puede visualizar en la siguiente gráfica.</w:t>
      </w:r>
    </w:p>
    <w:p w14:paraId="7F777D3D"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2836B742" w14:textId="40B47A47" w:rsidR="008B4615" w:rsidRPr="00D92B78" w:rsidRDefault="00745406">
      <w:pPr>
        <w:spacing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2</w:t>
      </w:r>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Tipo de mercado en el que comercializa sus productos y/o servicios.</w:t>
      </w:r>
    </w:p>
    <w:p w14:paraId="5621161F"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6C6E50B3" wp14:editId="5F1ADA76">
            <wp:extent cx="5612130" cy="2088939"/>
            <wp:effectExtent l="0" t="0" r="0" b="0"/>
            <wp:docPr id="55" name="image15.png" descr="Gráfico de respuestas de formularios. Título de la pregunta: 2.- Comercializa sus productos y/o servicios en el mercado:.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5.png" descr="Gráfico de respuestas de formularios. Título de la pregunta: 2.- Comercializa sus productos y/o servicios en el mercado:. Número de respuestas: 35 respuestas."/>
                    <pic:cNvPicPr preferRelativeResize="0"/>
                  </pic:nvPicPr>
                  <pic:blipFill>
                    <a:blip r:embed="rId12"/>
                    <a:srcRect t="21978"/>
                    <a:stretch>
                      <a:fillRect/>
                    </a:stretch>
                  </pic:blipFill>
                  <pic:spPr>
                    <a:xfrm>
                      <a:off x="0" y="0"/>
                      <a:ext cx="5612130" cy="2088939"/>
                    </a:xfrm>
                    <a:prstGeom prst="rect">
                      <a:avLst/>
                    </a:prstGeom>
                    <a:ln/>
                  </pic:spPr>
                </pic:pic>
              </a:graphicData>
            </a:graphic>
          </wp:inline>
        </w:drawing>
      </w:r>
    </w:p>
    <w:p w14:paraId="4E5A977A" w14:textId="65B90BCD"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0471F299" w14:textId="66EBADFD" w:rsidR="008B4615" w:rsidRDefault="009C563E" w:rsidP="00BE135A">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Respecto al uso de redes sociales para la comercialización y promoción de</w:t>
      </w:r>
      <w:r w:rsidR="00745406" w:rsidRPr="00D92B78">
        <w:rPr>
          <w:rFonts w:ascii="Times New Roman" w:eastAsia="Times New Roman" w:hAnsi="Times New Roman" w:cs="Times New Roman"/>
          <w:sz w:val="24"/>
          <w:szCs w:val="24"/>
        </w:rPr>
        <w:t xml:space="preserve"> los productos y/o servicios, el 28.6% de las empresas encuestadas expresaron que las utilizan con mucha frecuencia debido a que les han arrojado grandes resultados; así como el 25.7% manifestaron que las usan regularmente, y otro 25.7% del total de ellas expresaron que rara vez las utilizan para estos fines. Un 14.3% manifestaron utilizarlas con frecuencia y </w:t>
      </w:r>
      <w:r w:rsidR="00732FDF" w:rsidRPr="00D92B78">
        <w:rPr>
          <w:rFonts w:ascii="Times New Roman" w:eastAsia="Times New Roman" w:hAnsi="Times New Roman" w:cs="Times New Roman"/>
          <w:sz w:val="24"/>
          <w:szCs w:val="24"/>
        </w:rPr>
        <w:t>el 5.7%</w:t>
      </w:r>
      <w:r w:rsidR="00745406" w:rsidRPr="00D92B78">
        <w:rPr>
          <w:rFonts w:ascii="Times New Roman" w:eastAsia="Times New Roman" w:hAnsi="Times New Roman" w:cs="Times New Roman"/>
          <w:sz w:val="24"/>
          <w:szCs w:val="24"/>
        </w:rPr>
        <w:t xml:space="preserve"> de empresas no hace uso de ellas. Estos datos están representados en la siguiente figura.</w:t>
      </w:r>
    </w:p>
    <w:p w14:paraId="66B519E7" w14:textId="77777777" w:rsidR="001550D8" w:rsidRPr="00D92B78" w:rsidRDefault="001550D8" w:rsidP="00BE135A">
      <w:pPr>
        <w:spacing w:after="0" w:line="360" w:lineRule="auto"/>
        <w:ind w:firstLine="720"/>
        <w:jc w:val="both"/>
        <w:rPr>
          <w:rFonts w:ascii="Times New Roman" w:eastAsia="Times New Roman" w:hAnsi="Times New Roman" w:cs="Times New Roman"/>
          <w:sz w:val="24"/>
          <w:szCs w:val="24"/>
        </w:rPr>
      </w:pPr>
    </w:p>
    <w:p w14:paraId="6D0A447B" w14:textId="37E7BE67" w:rsidR="008B4615" w:rsidRPr="00D92B78" w:rsidRDefault="00745406">
      <w:pPr>
        <w:spacing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3</w:t>
      </w:r>
      <w:r w:rsidR="001550D8">
        <w:rPr>
          <w:rFonts w:ascii="Times New Roman" w:eastAsia="Times New Roman" w:hAnsi="Times New Roman" w:cs="Times New Roman"/>
          <w:b/>
          <w:sz w:val="24"/>
          <w:szCs w:val="24"/>
        </w:rPr>
        <w:t xml:space="preserve">. </w:t>
      </w:r>
      <w:r w:rsidR="008F33E2" w:rsidRPr="00D92B78">
        <w:rPr>
          <w:rFonts w:ascii="Times New Roman" w:eastAsia="Times New Roman" w:hAnsi="Times New Roman" w:cs="Times New Roman"/>
          <w:i/>
          <w:sz w:val="24"/>
          <w:szCs w:val="24"/>
        </w:rPr>
        <w:t>Frecuencia de u</w:t>
      </w:r>
      <w:r w:rsidRPr="00D92B78">
        <w:rPr>
          <w:rFonts w:ascii="Times New Roman" w:eastAsia="Times New Roman" w:hAnsi="Times New Roman" w:cs="Times New Roman"/>
          <w:i/>
          <w:sz w:val="24"/>
          <w:szCs w:val="24"/>
        </w:rPr>
        <w:t>so de redes sociales o páginas web para comercializar y dar publicidad a productos y/o servicios.</w:t>
      </w:r>
    </w:p>
    <w:p w14:paraId="3DF208D0"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243BCF63" wp14:editId="258FDFBC">
            <wp:extent cx="5612130" cy="1829836"/>
            <wp:effectExtent l="0" t="0" r="0" b="0"/>
            <wp:docPr id="58" name="image18.png" descr="Gráfico de respuestas de formularios. Título de la pregunta: 3.- ¿Utiliza las redes sociales o páginas web para comercializar o publicitar sus productos y/o servicios?.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8.png" descr="Gráfico de respuestas de formularios. Título de la pregunta: 3.- ¿Utiliza las redes sociales o páginas web para comercializar o publicitar sus productos y/o servicios?. Número de respuestas: 35 respuestas."/>
                    <pic:cNvPicPr preferRelativeResize="0"/>
                  </pic:nvPicPr>
                  <pic:blipFill>
                    <a:blip r:embed="rId13"/>
                    <a:srcRect t="28118"/>
                    <a:stretch>
                      <a:fillRect/>
                    </a:stretch>
                  </pic:blipFill>
                  <pic:spPr>
                    <a:xfrm>
                      <a:off x="0" y="0"/>
                      <a:ext cx="5612130" cy="1829836"/>
                    </a:xfrm>
                    <a:prstGeom prst="rect">
                      <a:avLst/>
                    </a:prstGeom>
                    <a:ln/>
                  </pic:spPr>
                </pic:pic>
              </a:graphicData>
            </a:graphic>
          </wp:inline>
        </w:drawing>
      </w:r>
    </w:p>
    <w:p w14:paraId="0948DD38" w14:textId="0706AB04"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4B5B7606" w14:textId="77777777"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Así mismo, se les preguntó a las empresas sobre el tipo de proveedores con los que realizan procesos comerciales para la adquisición de los productos y/o servicios en su caso, para poder llevar a cabo la operación de la empresa. Teniendo como resultado que un 42.9% de estas empresas cuenta con proveedores de renombre nacional, otro porcentaje de 42.9% realiza procesos comerciales con proveedores estatales; el 37.1% con proveedores de la misma localidad; mientras que el 17.1% establece transacciones con proveedores del municipio y por último un 17.1% del total de empresas encuestadas manifestaron llevar a cabo la compra de sus productos con proveedores de renombre internacional. Dicha información se muestra en la siguiente gráfica.</w:t>
      </w:r>
    </w:p>
    <w:p w14:paraId="5D47F74C" w14:textId="77777777" w:rsidR="001550D8" w:rsidRDefault="001550D8" w:rsidP="001550D8">
      <w:pPr>
        <w:spacing w:after="0" w:line="360" w:lineRule="auto"/>
        <w:ind w:firstLine="720"/>
        <w:jc w:val="both"/>
        <w:rPr>
          <w:rFonts w:ascii="Times New Roman" w:eastAsia="Times New Roman" w:hAnsi="Times New Roman" w:cs="Times New Roman"/>
          <w:sz w:val="24"/>
          <w:szCs w:val="24"/>
        </w:rPr>
      </w:pPr>
    </w:p>
    <w:p w14:paraId="17F0F028"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75247272"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5C3C9F0A"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61EE1871"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76E03F66"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0BBC5DD4"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409C59D0"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1365C68C" w14:textId="77777777" w:rsidR="00BE135A" w:rsidRPr="00D92B78" w:rsidRDefault="00BE135A" w:rsidP="001550D8">
      <w:pPr>
        <w:spacing w:after="0" w:line="360" w:lineRule="auto"/>
        <w:ind w:firstLine="720"/>
        <w:jc w:val="both"/>
        <w:rPr>
          <w:rFonts w:ascii="Times New Roman" w:eastAsia="Times New Roman" w:hAnsi="Times New Roman" w:cs="Times New Roman"/>
          <w:sz w:val="24"/>
          <w:szCs w:val="24"/>
        </w:rPr>
      </w:pPr>
    </w:p>
    <w:p w14:paraId="3593AAD1" w14:textId="25D879A6" w:rsidR="008B4615" w:rsidRPr="00D92B78" w:rsidRDefault="00745406" w:rsidP="001550D8">
      <w:pPr>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4</w:t>
      </w:r>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Tipo de proveedores con los que adquiere productos y/o servicios para la operación de la empresa.</w:t>
      </w:r>
    </w:p>
    <w:p w14:paraId="7D0CD915" w14:textId="25DB6F61" w:rsidR="008B4615" w:rsidRPr="00D92B78" w:rsidRDefault="00745406" w:rsidP="001550D8">
      <w:pPr>
        <w:spacing w:after="0" w:line="360" w:lineRule="auto"/>
        <w:jc w:val="center"/>
        <w:rPr>
          <w:rFonts w:ascii="Times New Roman" w:eastAsia="Times New Roman" w:hAnsi="Times New Roman" w:cs="Times New Roman"/>
          <w:b/>
          <w:sz w:val="24"/>
          <w:szCs w:val="24"/>
        </w:rPr>
      </w:pPr>
      <w:r w:rsidRPr="00D92B78">
        <w:rPr>
          <w:rFonts w:ascii="Times New Roman" w:eastAsia="Times New Roman" w:hAnsi="Times New Roman" w:cs="Times New Roman"/>
          <w:noProof/>
          <w:sz w:val="24"/>
          <w:szCs w:val="24"/>
        </w:rPr>
        <w:drawing>
          <wp:inline distT="0" distB="0" distL="0" distR="0" wp14:anchorId="1B86EFD0" wp14:editId="22AAC11A">
            <wp:extent cx="5612130" cy="2133081"/>
            <wp:effectExtent l="0" t="0" r="0" b="0"/>
            <wp:docPr id="57" name="image2.png" descr="Gráfico de respuestas de formularios. Título de la pregunta: 4.- Para la operación de la empresa, suele comprar productos y/o servicios a proveedores de renombre:.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2.png" descr="Gráfico de respuestas de formularios. Título de la pregunta: 4.- Para la operación de la empresa, suele comprar productos y/o servicios a proveedores de renombre:. Número de respuestas: 35 respuestas."/>
                    <pic:cNvPicPr preferRelativeResize="0"/>
                  </pic:nvPicPr>
                  <pic:blipFill>
                    <a:blip r:embed="rId14"/>
                    <a:srcRect t="24915"/>
                    <a:stretch>
                      <a:fillRect/>
                    </a:stretch>
                  </pic:blipFill>
                  <pic:spPr>
                    <a:xfrm>
                      <a:off x="0" y="0"/>
                      <a:ext cx="5612130" cy="2133081"/>
                    </a:xfrm>
                    <a:prstGeom prst="rect">
                      <a:avLst/>
                    </a:prstGeom>
                    <a:ln/>
                  </pic:spPr>
                </pic:pic>
              </a:graphicData>
            </a:graphic>
          </wp:inline>
        </w:drawing>
      </w: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70F0ED91" w14:textId="77777777"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También se les preguntó a las empresas, si sus proveedores tenían vínculos con el gobierno, a lo que la mayoría de ellas, representadas por un porcentaje del 54.3% argumentaron que no sabían si tenían este vínculo; mientras que el 37.1% de las empresas expresaron que sus proveedores no tenían relación con el gobierno y un menor porcentaje, representado por el 8.6% de las empresas mencionaron que sus proveedores sí tenían un vínculo con el sector gubernamental. Estos datos pueden visualizarse en la siguiente figura.</w:t>
      </w:r>
    </w:p>
    <w:p w14:paraId="514C29C6"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7B7A4847" w14:textId="6196ADCA" w:rsidR="008B4615" w:rsidRPr="00D92B78" w:rsidRDefault="00745406">
      <w:pPr>
        <w:spacing w:line="360" w:lineRule="auto"/>
        <w:jc w:val="center"/>
        <w:rPr>
          <w:rFonts w:ascii="Times New Roman" w:eastAsia="Times New Roman" w:hAnsi="Times New Roman" w:cs="Times New Roman"/>
          <w:i/>
          <w:sz w:val="24"/>
          <w:szCs w:val="24"/>
        </w:rPr>
      </w:pPr>
      <w:bookmarkStart w:id="4" w:name="_heading=h.gjdgxs" w:colFirst="0" w:colLast="0"/>
      <w:bookmarkEnd w:id="4"/>
      <w:r w:rsidRPr="00D92B78">
        <w:rPr>
          <w:rFonts w:ascii="Times New Roman" w:eastAsia="Times New Roman" w:hAnsi="Times New Roman" w:cs="Times New Roman"/>
          <w:b/>
          <w:sz w:val="24"/>
          <w:szCs w:val="24"/>
        </w:rPr>
        <w:t>Figura 5</w:t>
      </w:r>
      <w:r w:rsidR="001550D8">
        <w:rPr>
          <w:rFonts w:ascii="Times New Roman" w:eastAsia="Times New Roman" w:hAnsi="Times New Roman" w:cs="Times New Roman"/>
          <w:b/>
          <w:sz w:val="24"/>
          <w:szCs w:val="24"/>
        </w:rPr>
        <w:t>.</w:t>
      </w:r>
      <w:bookmarkStart w:id="5" w:name="_heading=h.8kwgbf6wolfr" w:colFirst="0" w:colLast="0"/>
      <w:bookmarkEnd w:id="5"/>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Proveedores que tienen vínculo con el gobierno.</w:t>
      </w:r>
    </w:p>
    <w:p w14:paraId="1D33C986"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0BBEC150" wp14:editId="300ADCC0">
            <wp:extent cx="5612130" cy="1841631"/>
            <wp:effectExtent l="0" t="0" r="0" b="0"/>
            <wp:docPr id="60" name="image1.png" descr="Gráfico de respuestas de formularios. Título de la pregunta: 5.- ¿Los proveedores con los que cuenta, tienen algún vínculo con el gobierno?&#10;.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png" descr="Gráfico de respuestas de formularios. Título de la pregunta: 5.- ¿Los proveedores con los que cuenta, tienen algún vínculo con el gobierno?&#10;. Número de respuestas: 35 respuestas."/>
                    <pic:cNvPicPr preferRelativeResize="0"/>
                  </pic:nvPicPr>
                  <pic:blipFill>
                    <a:blip r:embed="rId15"/>
                    <a:srcRect t="21914"/>
                    <a:stretch>
                      <a:fillRect/>
                    </a:stretch>
                  </pic:blipFill>
                  <pic:spPr>
                    <a:xfrm>
                      <a:off x="0" y="0"/>
                      <a:ext cx="5612130" cy="1841631"/>
                    </a:xfrm>
                    <a:prstGeom prst="rect">
                      <a:avLst/>
                    </a:prstGeom>
                    <a:ln/>
                  </pic:spPr>
                </pic:pic>
              </a:graphicData>
            </a:graphic>
          </wp:inline>
        </w:drawing>
      </w:r>
    </w:p>
    <w:p w14:paraId="66C6EBB9" w14:textId="6E4C952E"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Fuente: Elaboración propia</w:t>
      </w:r>
      <w:r w:rsidR="009C563E" w:rsidRPr="00D92B78">
        <w:rPr>
          <w:rFonts w:ascii="Times New Roman" w:eastAsia="Times New Roman" w:hAnsi="Times New Roman" w:cs="Times New Roman"/>
          <w:sz w:val="24"/>
          <w:szCs w:val="24"/>
        </w:rPr>
        <w:t>.</w:t>
      </w:r>
    </w:p>
    <w:p w14:paraId="784E146F" w14:textId="4B5B025C"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Al abordar a las empresas del municipio, se les preguntó si tenían interés en colaborar con otras empresas para diferentes fines, a lo que el 45.7% de ellas respondieron que les parecía interesante la idea; otro 25.7% comentaron que les parecía muy interesante; mientras que el 20% opinó que tenían una posición neutral ante esta propuesta y el 8.6% expresaron que era poco interesante. Con lo que se puede puntualizar en que la mayoría de las empresas si estarían dispuestas a colaborar entre sí. La información se presenta en la siguiente figura.</w:t>
      </w:r>
    </w:p>
    <w:p w14:paraId="4AF8D621"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61EE502F" w14:textId="38C7E0A4" w:rsidR="008B4615" w:rsidRPr="00D92B78" w:rsidRDefault="00745406">
      <w:pPr>
        <w:spacing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6</w:t>
      </w:r>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Interés en colaborar con otras empresas.</w:t>
      </w:r>
    </w:p>
    <w:p w14:paraId="0E8702C7" w14:textId="77777777" w:rsidR="008B4615" w:rsidRPr="00D92B78" w:rsidRDefault="00745406">
      <w:pPr>
        <w:spacing w:line="360" w:lineRule="auto"/>
        <w:jc w:val="both"/>
        <w:rPr>
          <w:rFonts w:ascii="Times New Roman" w:eastAsia="Times New Roman" w:hAnsi="Times New Roman" w:cs="Times New Roman"/>
          <w:b/>
          <w:sz w:val="24"/>
          <w:szCs w:val="24"/>
        </w:rPr>
      </w:pPr>
      <w:r w:rsidRPr="00D92B78">
        <w:rPr>
          <w:rFonts w:ascii="Times New Roman" w:eastAsia="Times New Roman" w:hAnsi="Times New Roman" w:cs="Times New Roman"/>
          <w:noProof/>
          <w:sz w:val="24"/>
          <w:szCs w:val="24"/>
        </w:rPr>
        <w:drawing>
          <wp:inline distT="0" distB="0" distL="0" distR="0" wp14:anchorId="2BC37E8E" wp14:editId="05DAC809">
            <wp:extent cx="5612130" cy="1825727"/>
            <wp:effectExtent l="0" t="0" r="0" b="0"/>
            <wp:docPr id="59" name="image14.png" descr="Gráfico de respuestas de formularios. Título de la pregunta: 6.- La idea de colaborar con otras empresas para diferentes fines le parece:.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4.png" descr="Gráfico de respuestas de formularios. Título de la pregunta: 6.- La idea de colaborar con otras empresas para diferentes fines le parece:. Número de respuestas: 35 respuestas."/>
                    <pic:cNvPicPr preferRelativeResize="0"/>
                  </pic:nvPicPr>
                  <pic:blipFill>
                    <a:blip r:embed="rId16"/>
                    <a:srcRect t="22589"/>
                    <a:stretch>
                      <a:fillRect/>
                    </a:stretch>
                  </pic:blipFill>
                  <pic:spPr>
                    <a:xfrm>
                      <a:off x="0" y="0"/>
                      <a:ext cx="5612130" cy="1825727"/>
                    </a:xfrm>
                    <a:prstGeom prst="rect">
                      <a:avLst/>
                    </a:prstGeom>
                    <a:ln/>
                  </pic:spPr>
                </pic:pic>
              </a:graphicData>
            </a:graphic>
          </wp:inline>
        </w:drawing>
      </w:r>
    </w:p>
    <w:p w14:paraId="5E14205F" w14:textId="0B0407B7"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158DCABF" w14:textId="65F1C948"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Por otro lado, se investigó si las empresas habían recibido capacitaciones por parte de las universidades de la región, y la respuesta fue que la mayoría de ellas, representadas por un 71.4% expresaron que </w:t>
      </w:r>
      <w:r w:rsidR="00314287" w:rsidRPr="00D92B78">
        <w:rPr>
          <w:rFonts w:ascii="Times New Roman" w:eastAsia="Times New Roman" w:hAnsi="Times New Roman" w:cs="Times New Roman"/>
          <w:sz w:val="24"/>
          <w:szCs w:val="24"/>
        </w:rPr>
        <w:t>no</w:t>
      </w:r>
      <w:r w:rsidRPr="00D92B78">
        <w:rPr>
          <w:rFonts w:ascii="Times New Roman" w:eastAsia="Times New Roman" w:hAnsi="Times New Roman" w:cs="Times New Roman"/>
          <w:sz w:val="24"/>
          <w:szCs w:val="24"/>
        </w:rPr>
        <w:t xml:space="preserve"> han recibido este tipo de capacitaciones por personal o estudiantes de las universidades de la región y sólo un 17.1% respondió que rara vez las ha recibido, por lo que se puede destacar como un área de oportunidad para ambos actores, tanto de universidad</w:t>
      </w:r>
      <w:r w:rsidR="008F33E2" w:rsidRPr="00D92B78">
        <w:rPr>
          <w:rFonts w:ascii="Times New Roman" w:eastAsia="Times New Roman" w:hAnsi="Times New Roman" w:cs="Times New Roman"/>
          <w:sz w:val="24"/>
          <w:szCs w:val="24"/>
        </w:rPr>
        <w:t>es</w:t>
      </w:r>
      <w:r w:rsidRPr="00D92B78">
        <w:rPr>
          <w:rFonts w:ascii="Times New Roman" w:eastAsia="Times New Roman" w:hAnsi="Times New Roman" w:cs="Times New Roman"/>
          <w:sz w:val="24"/>
          <w:szCs w:val="24"/>
        </w:rPr>
        <w:t xml:space="preserve"> como de empresa</w:t>
      </w:r>
      <w:r w:rsidR="008F33E2" w:rsidRPr="00D92B78">
        <w:rPr>
          <w:rFonts w:ascii="Times New Roman" w:eastAsia="Times New Roman" w:hAnsi="Times New Roman" w:cs="Times New Roman"/>
          <w:sz w:val="24"/>
          <w:szCs w:val="24"/>
        </w:rPr>
        <w:t>s</w:t>
      </w:r>
      <w:r w:rsidRPr="00D92B78">
        <w:rPr>
          <w:rFonts w:ascii="Times New Roman" w:eastAsia="Times New Roman" w:hAnsi="Times New Roman" w:cs="Times New Roman"/>
          <w:sz w:val="24"/>
          <w:szCs w:val="24"/>
        </w:rPr>
        <w:t>. Esto se puede corroborar en la siguiente figura.</w:t>
      </w:r>
    </w:p>
    <w:p w14:paraId="10DF049C"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6C289013" w14:textId="58C23CAC" w:rsidR="008B4615" w:rsidRPr="00D92B78" w:rsidRDefault="00745406">
      <w:pPr>
        <w:spacing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7</w:t>
      </w:r>
      <w:r w:rsidR="001550D8">
        <w:rPr>
          <w:rFonts w:ascii="Times New Roman" w:eastAsia="Times New Roman" w:hAnsi="Times New Roman" w:cs="Times New Roman"/>
          <w:b/>
          <w:sz w:val="24"/>
          <w:szCs w:val="24"/>
        </w:rPr>
        <w:t xml:space="preserve">. </w:t>
      </w:r>
      <w:r w:rsidR="008F33E2" w:rsidRPr="00D92B78">
        <w:rPr>
          <w:rFonts w:ascii="Times New Roman" w:eastAsia="Times New Roman" w:hAnsi="Times New Roman" w:cs="Times New Roman"/>
          <w:i/>
          <w:sz w:val="24"/>
          <w:szCs w:val="24"/>
        </w:rPr>
        <w:t>Frecuencia de c</w:t>
      </w:r>
      <w:r w:rsidRPr="00D92B78">
        <w:rPr>
          <w:rFonts w:ascii="Times New Roman" w:eastAsia="Times New Roman" w:hAnsi="Times New Roman" w:cs="Times New Roman"/>
          <w:i/>
          <w:sz w:val="24"/>
          <w:szCs w:val="24"/>
        </w:rPr>
        <w:t>apacitaciones recibidas por parte de las universidades de la región.</w:t>
      </w:r>
    </w:p>
    <w:p w14:paraId="6B2C201C"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lastRenderedPageBreak/>
        <w:drawing>
          <wp:inline distT="0" distB="0" distL="0" distR="0" wp14:anchorId="3538A875" wp14:editId="59A36A44">
            <wp:extent cx="5612130" cy="1817777"/>
            <wp:effectExtent l="0" t="0" r="0" b="0"/>
            <wp:docPr id="62" name="image3.png" descr="Gráfico de respuestas de formularios. Título de la pregunta: 7.- ¿La empresa ha tenido capacitación a través de las universidades de la región del Évora?&#10;.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3.png" descr="Gráfico de respuestas de formularios. Título de la pregunta: 7.- ¿La empresa ha tenido capacitación a través de las universidades de la región del Évora?&#10;. Número de respuestas: 35 respuestas."/>
                    <pic:cNvPicPr preferRelativeResize="0"/>
                  </pic:nvPicPr>
                  <pic:blipFill>
                    <a:blip r:embed="rId17"/>
                    <a:srcRect t="22926"/>
                    <a:stretch>
                      <a:fillRect/>
                    </a:stretch>
                  </pic:blipFill>
                  <pic:spPr>
                    <a:xfrm>
                      <a:off x="0" y="0"/>
                      <a:ext cx="5612130" cy="1817777"/>
                    </a:xfrm>
                    <a:prstGeom prst="rect">
                      <a:avLst/>
                    </a:prstGeom>
                    <a:ln/>
                  </pic:spPr>
                </pic:pic>
              </a:graphicData>
            </a:graphic>
          </wp:inline>
        </w:drawing>
      </w:r>
    </w:p>
    <w:p w14:paraId="16D8D214" w14:textId="34A8B0A7" w:rsidR="008B4615" w:rsidRPr="00D92B78" w:rsidRDefault="00745406" w:rsidP="00BE135A">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16FFFF24" w14:textId="4FB0E374"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Continuando con el tema de vínculo con las universidades de la región, también se abordó el tema de las colaboraciones para la gestión de recursos humanos y tecnológicos por parte de las universidades, así como la realización de proyectos e investigaciones en conjunto. Teniendo como resultado que el 60% de estas empresas n</w:t>
      </w:r>
      <w:r w:rsidR="00314287" w:rsidRPr="00D92B78">
        <w:rPr>
          <w:rFonts w:ascii="Times New Roman" w:eastAsia="Times New Roman" w:hAnsi="Times New Roman" w:cs="Times New Roman"/>
          <w:sz w:val="24"/>
          <w:szCs w:val="24"/>
        </w:rPr>
        <w:t>o</w:t>
      </w:r>
      <w:r w:rsidRPr="00D92B78">
        <w:rPr>
          <w:rFonts w:ascii="Times New Roman" w:eastAsia="Times New Roman" w:hAnsi="Times New Roman" w:cs="Times New Roman"/>
          <w:sz w:val="24"/>
          <w:szCs w:val="24"/>
        </w:rPr>
        <w:t xml:space="preserve"> ha</w:t>
      </w:r>
      <w:r w:rsidR="00314287" w:rsidRPr="00D92B78">
        <w:rPr>
          <w:rFonts w:ascii="Times New Roman" w:eastAsia="Times New Roman" w:hAnsi="Times New Roman" w:cs="Times New Roman"/>
          <w:sz w:val="24"/>
          <w:szCs w:val="24"/>
        </w:rPr>
        <w:t>n</w:t>
      </w:r>
      <w:r w:rsidRPr="00D92B78">
        <w:rPr>
          <w:rFonts w:ascii="Times New Roman" w:eastAsia="Times New Roman" w:hAnsi="Times New Roman" w:cs="Times New Roman"/>
          <w:sz w:val="24"/>
          <w:szCs w:val="24"/>
        </w:rPr>
        <w:t xml:space="preserve"> llevado a cabo estos procesos, mientras que el 20% manifiestan que </w:t>
      </w:r>
      <w:r w:rsidR="00314287" w:rsidRPr="00D92B78">
        <w:rPr>
          <w:rFonts w:ascii="Times New Roman" w:eastAsia="Times New Roman" w:hAnsi="Times New Roman" w:cs="Times New Roman"/>
          <w:sz w:val="24"/>
          <w:szCs w:val="24"/>
        </w:rPr>
        <w:t>esporádicamente</w:t>
      </w:r>
      <w:r w:rsidRPr="00D92B78">
        <w:rPr>
          <w:rFonts w:ascii="Times New Roman" w:eastAsia="Times New Roman" w:hAnsi="Times New Roman" w:cs="Times New Roman"/>
          <w:sz w:val="24"/>
          <w:szCs w:val="24"/>
        </w:rPr>
        <w:t xml:space="preserve"> y un 17.1% lo hace regularmente. </w:t>
      </w:r>
      <w:r w:rsidR="004A6892" w:rsidRPr="00D92B78">
        <w:rPr>
          <w:rFonts w:ascii="Times New Roman" w:eastAsia="Times New Roman" w:hAnsi="Times New Roman" w:cs="Times New Roman"/>
          <w:sz w:val="24"/>
          <w:szCs w:val="24"/>
        </w:rPr>
        <w:t xml:space="preserve">Este dato indica que más de la mitad de estas empresas no han establecido un contacto con el sector educativo. </w:t>
      </w:r>
      <w:r w:rsidRPr="00D92B78">
        <w:rPr>
          <w:rFonts w:ascii="Times New Roman" w:eastAsia="Times New Roman" w:hAnsi="Times New Roman" w:cs="Times New Roman"/>
          <w:sz w:val="24"/>
          <w:szCs w:val="24"/>
        </w:rPr>
        <w:t>Esta información está representada en la siguiente gráfica.</w:t>
      </w:r>
      <w:r w:rsidR="002A6E8D" w:rsidRPr="00D92B78">
        <w:rPr>
          <w:rFonts w:ascii="Times New Roman" w:eastAsia="Times New Roman" w:hAnsi="Times New Roman" w:cs="Times New Roman"/>
          <w:sz w:val="24"/>
          <w:szCs w:val="24"/>
        </w:rPr>
        <w:t xml:space="preserve"> </w:t>
      </w:r>
    </w:p>
    <w:p w14:paraId="1D3C6A8C"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72F9808D" w14:textId="75A43069" w:rsidR="008B4615" w:rsidRPr="00D92B78" w:rsidRDefault="00745406" w:rsidP="001550D8">
      <w:pPr>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8</w:t>
      </w:r>
      <w:r w:rsidR="001550D8">
        <w:rPr>
          <w:rFonts w:ascii="Times New Roman" w:eastAsia="Times New Roman" w:hAnsi="Times New Roman" w:cs="Times New Roman"/>
          <w:b/>
          <w:sz w:val="24"/>
          <w:szCs w:val="24"/>
        </w:rPr>
        <w:t xml:space="preserve">. </w:t>
      </w:r>
      <w:r w:rsidR="008F33E2" w:rsidRPr="00D92B78">
        <w:rPr>
          <w:rFonts w:ascii="Times New Roman" w:eastAsia="Times New Roman" w:hAnsi="Times New Roman" w:cs="Times New Roman"/>
          <w:i/>
          <w:sz w:val="24"/>
          <w:szCs w:val="24"/>
        </w:rPr>
        <w:t>Frecuencia de c</w:t>
      </w:r>
      <w:r w:rsidRPr="00D92B78">
        <w:rPr>
          <w:rFonts w:ascii="Times New Roman" w:eastAsia="Times New Roman" w:hAnsi="Times New Roman" w:cs="Times New Roman"/>
          <w:i/>
          <w:sz w:val="24"/>
          <w:szCs w:val="24"/>
        </w:rPr>
        <w:t>olaboraciones con universidades para la gestión de recursos humanos y tecnológicos, realización de proyectos e investigaciones.</w:t>
      </w:r>
    </w:p>
    <w:p w14:paraId="68C5A1DF"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6D30A3C4" wp14:editId="7E079A13">
            <wp:extent cx="5612130" cy="1829836"/>
            <wp:effectExtent l="0" t="0" r="0" b="0"/>
            <wp:docPr id="61" name="image8.png" descr="Gráfico de respuestas de formularios. Título de la pregunta: 8.- ¿Realiza colaboraciones con universidades para la gestión de recursos humanos, tecnológicos realización de proyectos e investigaciones?.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8.png" descr="Gráfico de respuestas de formularios. Título de la pregunta: 8.- ¿Realiza colaboraciones con universidades para la gestión de recursos humanos, tecnológicos realización de proyectos e investigaciones?. Número de respuestas: 35 respuestas."/>
                    <pic:cNvPicPr preferRelativeResize="0"/>
                  </pic:nvPicPr>
                  <pic:blipFill>
                    <a:blip r:embed="rId18"/>
                    <a:srcRect t="28118"/>
                    <a:stretch>
                      <a:fillRect/>
                    </a:stretch>
                  </pic:blipFill>
                  <pic:spPr>
                    <a:xfrm>
                      <a:off x="0" y="0"/>
                      <a:ext cx="5612130" cy="1829836"/>
                    </a:xfrm>
                    <a:prstGeom prst="rect">
                      <a:avLst/>
                    </a:prstGeom>
                    <a:ln/>
                  </pic:spPr>
                </pic:pic>
              </a:graphicData>
            </a:graphic>
          </wp:inline>
        </w:drawing>
      </w:r>
    </w:p>
    <w:p w14:paraId="00DFE393" w14:textId="468DC0D9"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282A1FAC" w14:textId="77777777"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Así mismo, se les preguntó a las empresas si tenían interés en realizar convenios con universidades para que los estudiantes realicen sus prácticas profesionales o para ser contratados como colaboradores de su empresa, a lo que la mayoría de ellas le pareció una propuesta atractiva, destacando que el 48.6% respondió que le parece una propuesta </w:t>
      </w:r>
      <w:r w:rsidRPr="00D92B78">
        <w:rPr>
          <w:rFonts w:ascii="Times New Roman" w:eastAsia="Times New Roman" w:hAnsi="Times New Roman" w:cs="Times New Roman"/>
          <w:sz w:val="24"/>
          <w:szCs w:val="24"/>
        </w:rPr>
        <w:lastRenderedPageBreak/>
        <w:t>interesante, el 28.6% expresaron que es una oferta muy interesante y el 20% mostró una postura neutral ante esta idea. Estos datos se pueden observar en la siguiente figura.</w:t>
      </w:r>
    </w:p>
    <w:p w14:paraId="00876820"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74D15B9A" w14:textId="3654921D" w:rsidR="008B4615" w:rsidRPr="00D92B78" w:rsidRDefault="00745406">
      <w:pPr>
        <w:spacing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9</w:t>
      </w:r>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Interés en realizar convenios con universidades para gestionar a estudiantes como practicantes o trabajadores.</w:t>
      </w:r>
    </w:p>
    <w:p w14:paraId="1EB417E9"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04AEBF1F" wp14:editId="3EE6B13F">
            <wp:extent cx="5612130" cy="1837789"/>
            <wp:effectExtent l="0" t="0" r="0" b="0"/>
            <wp:docPr id="65" name="image7.png" descr="Gráfico de respuestas de formularios. Título de la pregunta: 9.- La idea de realizar convenios con universidades para gestionar a estudiantes como practicantes o trabajadores de la empresa, le parece:.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7.png" descr="Gráfico de respuestas de formularios. Título de la pregunta: 9.- La idea de realizar convenios con universidades para gestionar a estudiantes como practicantes o trabajadores de la empresa, le parece:. Número de respuestas: 35 respuestas."/>
                    <pic:cNvPicPr preferRelativeResize="0"/>
                  </pic:nvPicPr>
                  <pic:blipFill>
                    <a:blip r:embed="rId19"/>
                    <a:srcRect t="27805"/>
                    <a:stretch>
                      <a:fillRect/>
                    </a:stretch>
                  </pic:blipFill>
                  <pic:spPr>
                    <a:xfrm>
                      <a:off x="0" y="0"/>
                      <a:ext cx="5612130" cy="1837789"/>
                    </a:xfrm>
                    <a:prstGeom prst="rect">
                      <a:avLst/>
                    </a:prstGeom>
                    <a:ln/>
                  </pic:spPr>
                </pic:pic>
              </a:graphicData>
            </a:graphic>
          </wp:inline>
        </w:drawing>
      </w:r>
    </w:p>
    <w:p w14:paraId="7E060DF2" w14:textId="472C17ED"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495207FB" w14:textId="02C3A4F6" w:rsidR="008B4615"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Dando seguimiento a las alianzas y convenios con universidades, también se les preguntó a las empresas si tenían interés en acercarse a estas instituciones educativas para gestionar recursos tecnológicos como el desarrollo de softwares empresariales, instalación y mantenimiento de equipos de cómputo y otras herramientas tecnológicas. Con base a lo anterior, la mayoría de las empresas, representadas por un 48.6% expresaron que es un escenario interesante, el 25.7% también tuvo una aceptación ante esta propuesta, expresando que es una propuesta muy interesante y el 20% mantuvo una postura neutral ante dicho planteamiento. Lo cual destaca que es un área de oportunidad para las universidades buscar este tipo de colaboraciones. Dicha información se puede analizar en la siguiente figura.</w:t>
      </w:r>
    </w:p>
    <w:p w14:paraId="6B0906D1" w14:textId="77777777" w:rsidR="008B4615" w:rsidRPr="00D92B78" w:rsidRDefault="008B4615" w:rsidP="001550D8">
      <w:pPr>
        <w:spacing w:after="0" w:line="360" w:lineRule="auto"/>
        <w:ind w:firstLine="720"/>
        <w:jc w:val="both"/>
        <w:rPr>
          <w:rFonts w:ascii="Times New Roman" w:eastAsia="Times New Roman" w:hAnsi="Times New Roman" w:cs="Times New Roman"/>
          <w:sz w:val="24"/>
          <w:szCs w:val="24"/>
        </w:rPr>
      </w:pPr>
    </w:p>
    <w:p w14:paraId="387A0ABD" w14:textId="31D676C7" w:rsidR="008B4615" w:rsidRPr="00D92B78" w:rsidRDefault="00745406">
      <w:pPr>
        <w:spacing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10</w:t>
      </w:r>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Interés en realizar convenios con universidades para gestionar recursos tecnológicos como desarrollo de softwares, instalación de equipos, mantenimiento, entre otros.</w:t>
      </w:r>
    </w:p>
    <w:p w14:paraId="3CFAC270"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lastRenderedPageBreak/>
        <w:drawing>
          <wp:inline distT="0" distB="0" distL="0" distR="0" wp14:anchorId="332AA570" wp14:editId="06199494">
            <wp:extent cx="5612130" cy="1821883"/>
            <wp:effectExtent l="0" t="0" r="0" b="0"/>
            <wp:docPr id="63" name="image13.png" descr="Gráfico de respuestas de formularios. Título de la pregunta: 10.- La participación de realizar convenios con universidades para gestionar recursos tecnológicos como desarrollo de softwares, instalación de equipos, mantenimiento, etc., le parece:.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3.png" descr="Gráfico de respuestas de formularios. Título de la pregunta: 10.- La participación de realizar convenios con universidades para gestionar recursos tecnológicos como desarrollo de softwares, instalación de equipos, mantenimiento, etc., le parece:. Número de respuestas: 35 respuestas."/>
                    <pic:cNvPicPr preferRelativeResize="0"/>
                  </pic:nvPicPr>
                  <pic:blipFill>
                    <a:blip r:embed="rId20"/>
                    <a:srcRect t="28430"/>
                    <a:stretch>
                      <a:fillRect/>
                    </a:stretch>
                  </pic:blipFill>
                  <pic:spPr>
                    <a:xfrm>
                      <a:off x="0" y="0"/>
                      <a:ext cx="5612130" cy="1821883"/>
                    </a:xfrm>
                    <a:prstGeom prst="rect">
                      <a:avLst/>
                    </a:prstGeom>
                    <a:ln/>
                  </pic:spPr>
                </pic:pic>
              </a:graphicData>
            </a:graphic>
          </wp:inline>
        </w:drawing>
      </w:r>
    </w:p>
    <w:p w14:paraId="7B020AFD" w14:textId="019EC9CD"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186C96FB" w14:textId="76E0EB41" w:rsidR="008B4615" w:rsidRDefault="00FC7BCD"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En relación con las colaboraciones con universidades, se indagó sobre los convenios que fomentan la vinculación tecnológica y el desarrollo empresarial, considerando el modelo de la triple hélice. </w:t>
      </w:r>
      <w:r w:rsidR="00745406" w:rsidRPr="00D92B78">
        <w:rPr>
          <w:rFonts w:ascii="Times New Roman" w:eastAsia="Times New Roman" w:hAnsi="Times New Roman" w:cs="Times New Roman"/>
          <w:sz w:val="24"/>
          <w:szCs w:val="24"/>
        </w:rPr>
        <w:t>Las respuestas más concurrentes fueron que la mayoría de ellas sí estaban interesadas en realizar estas colaboraciones, los datos obtenidos fueron los siguientes: Un 48.6% de estas empresas argumentó que le parece una propuesta interesante; el 22.9% dijeron que muy interesante y otro mismo porcentaje de empresas del 22.9% expresaron que tienen una opinión neutral.</w:t>
      </w:r>
      <w:r w:rsidR="004A6892" w:rsidRPr="00D92B78">
        <w:rPr>
          <w:rFonts w:ascii="Times New Roman" w:eastAsia="Times New Roman" w:hAnsi="Times New Roman" w:cs="Times New Roman"/>
          <w:sz w:val="24"/>
          <w:szCs w:val="24"/>
        </w:rPr>
        <w:t xml:space="preserve"> Este dato indica una disposición positiva de casi la mitad de las empresas hacia la colaboración universitaria, destacando oportunidades para fortalecer la vinculación institucional </w:t>
      </w:r>
      <w:r w:rsidR="00745406" w:rsidRPr="00D92B78">
        <w:rPr>
          <w:rFonts w:ascii="Times New Roman" w:eastAsia="Times New Roman" w:hAnsi="Times New Roman" w:cs="Times New Roman"/>
          <w:sz w:val="24"/>
          <w:szCs w:val="24"/>
        </w:rPr>
        <w:t>A continuación, se pueden observar estas cifras en la siguiente figura.</w:t>
      </w:r>
      <w:r w:rsidR="009C563E" w:rsidRPr="00D92B78">
        <w:rPr>
          <w:rFonts w:ascii="Times New Roman" w:eastAsia="Times New Roman" w:hAnsi="Times New Roman" w:cs="Times New Roman"/>
          <w:sz w:val="24"/>
          <w:szCs w:val="24"/>
        </w:rPr>
        <w:t xml:space="preserve"> </w:t>
      </w:r>
    </w:p>
    <w:p w14:paraId="09847B32" w14:textId="77777777" w:rsidR="001550D8" w:rsidRDefault="001550D8" w:rsidP="001550D8">
      <w:pPr>
        <w:spacing w:after="0" w:line="360" w:lineRule="auto"/>
        <w:ind w:firstLine="720"/>
        <w:jc w:val="both"/>
        <w:rPr>
          <w:rFonts w:ascii="Times New Roman" w:eastAsia="Times New Roman" w:hAnsi="Times New Roman" w:cs="Times New Roman"/>
          <w:sz w:val="24"/>
          <w:szCs w:val="24"/>
        </w:rPr>
      </w:pPr>
    </w:p>
    <w:p w14:paraId="1184DB49"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2F6AA449"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4C13E665"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24631B16"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33CF2903" w14:textId="77777777" w:rsidR="00BE135A" w:rsidRPr="00D92B78" w:rsidRDefault="00BE135A" w:rsidP="001550D8">
      <w:pPr>
        <w:spacing w:after="0" w:line="360" w:lineRule="auto"/>
        <w:ind w:firstLine="720"/>
        <w:jc w:val="both"/>
        <w:rPr>
          <w:rFonts w:ascii="Times New Roman" w:eastAsia="Times New Roman" w:hAnsi="Times New Roman" w:cs="Times New Roman"/>
          <w:sz w:val="24"/>
          <w:szCs w:val="24"/>
        </w:rPr>
      </w:pPr>
    </w:p>
    <w:p w14:paraId="3704F2CA" w14:textId="19F7405B" w:rsidR="008B4615" w:rsidRPr="00D92B78" w:rsidRDefault="00745406" w:rsidP="001550D8">
      <w:pPr>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11</w:t>
      </w:r>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Interés en realizar convenios con universidades para realizar actividades de investigación y desarrollo como asesoría, capacitación y desarrollo de proyectos.</w:t>
      </w:r>
    </w:p>
    <w:p w14:paraId="53E30D91"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lastRenderedPageBreak/>
        <w:drawing>
          <wp:inline distT="0" distB="0" distL="0" distR="0" wp14:anchorId="1E65B1E8" wp14:editId="3E66D757">
            <wp:extent cx="5612130" cy="1829836"/>
            <wp:effectExtent l="0" t="0" r="0" b="0"/>
            <wp:docPr id="64" name="image17.png" descr="Gráfico de respuestas de formularios. Título de la pregunta: 11.- La idea de realizar convenios con universidades para realizar actividades de investigación y desarrollo como: asesoría, capacitación y desarrollo de proyectos, le parece:.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7.png" descr="Gráfico de respuestas de formularios. Título de la pregunta: 11.- La idea de realizar convenios con universidades para realizar actividades de investigación y desarrollo como: asesoría, capacitación y desarrollo de proyectos, le parece:. Número de respuestas: 35 respuestas."/>
                    <pic:cNvPicPr preferRelativeResize="0"/>
                  </pic:nvPicPr>
                  <pic:blipFill>
                    <a:blip r:embed="rId21"/>
                    <a:srcRect t="28118"/>
                    <a:stretch>
                      <a:fillRect/>
                    </a:stretch>
                  </pic:blipFill>
                  <pic:spPr>
                    <a:xfrm>
                      <a:off x="0" y="0"/>
                      <a:ext cx="5612130" cy="1829836"/>
                    </a:xfrm>
                    <a:prstGeom prst="rect">
                      <a:avLst/>
                    </a:prstGeom>
                    <a:ln/>
                  </pic:spPr>
                </pic:pic>
              </a:graphicData>
            </a:graphic>
          </wp:inline>
        </w:drawing>
      </w:r>
    </w:p>
    <w:p w14:paraId="488C59E1" w14:textId="1A33827E"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4B60DD49" w14:textId="2BC5531F"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Por otro lado, también se les cuestionó sobre el contacto que se tiene con el gobierno para diferentes fines. Comenzando por preguntarles si habían recibido capacitación por medio de instituciones gubernamentales, con el objetivo de contribuir al crecimiento y desarrollo de su empresa, a lo que la mayoría de las empresas, representadas por un 60% argumentaron que nunca han recibido este servicio por parte del sector público; mientras que un 17.1% expresaron que regularmente han recibido estas capacitaciones y sólo un 14.3% rara vez. En la siguiente figura se encuentran representadas dichas estadísticas.</w:t>
      </w:r>
    </w:p>
    <w:p w14:paraId="559606E3"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117590A3" w14:textId="23F3EDD9" w:rsidR="008B4615" w:rsidRPr="00D92B78" w:rsidRDefault="00745406" w:rsidP="001550D8">
      <w:pPr>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12</w:t>
      </w:r>
      <w:r w:rsidR="001550D8">
        <w:rPr>
          <w:rFonts w:ascii="Times New Roman" w:eastAsia="Times New Roman" w:hAnsi="Times New Roman" w:cs="Times New Roman"/>
          <w:b/>
          <w:sz w:val="24"/>
          <w:szCs w:val="24"/>
        </w:rPr>
        <w:t xml:space="preserve">. </w:t>
      </w:r>
      <w:r w:rsidR="008F33E2" w:rsidRPr="00D92B78">
        <w:rPr>
          <w:rFonts w:ascii="Times New Roman" w:eastAsia="Times New Roman" w:hAnsi="Times New Roman" w:cs="Times New Roman"/>
          <w:i/>
          <w:sz w:val="24"/>
          <w:szCs w:val="24"/>
        </w:rPr>
        <w:t>Frecuencia de c</w:t>
      </w:r>
      <w:r w:rsidRPr="00D92B78">
        <w:rPr>
          <w:rFonts w:ascii="Times New Roman" w:eastAsia="Times New Roman" w:hAnsi="Times New Roman" w:cs="Times New Roman"/>
          <w:i/>
          <w:sz w:val="24"/>
          <w:szCs w:val="24"/>
        </w:rPr>
        <w:t>apacitación recibida por medio del gobierno para el desarrollo de la empresa.</w:t>
      </w:r>
    </w:p>
    <w:p w14:paraId="663A8359"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0A5FF814" wp14:editId="1EBCD815">
            <wp:extent cx="5612130" cy="1825728"/>
            <wp:effectExtent l="0" t="0" r="0" b="0"/>
            <wp:docPr id="66" name="image11.png" descr="Gráfico de respuestas de formularios. Título de la pregunta: 12.- ¿Alguna vez ha recibido capacitación de parte del gobierno para el desarrollo de la empresa?&#10;.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1.png" descr="Gráfico de respuestas de formularios. Título de la pregunta: 12.- ¿Alguna vez ha recibido capacitación de parte del gobierno para el desarrollo de la empresa?&#10;. Número de respuestas: 35 respuestas."/>
                    <pic:cNvPicPr preferRelativeResize="0"/>
                  </pic:nvPicPr>
                  <pic:blipFill>
                    <a:blip r:embed="rId22"/>
                    <a:srcRect t="22589"/>
                    <a:stretch>
                      <a:fillRect/>
                    </a:stretch>
                  </pic:blipFill>
                  <pic:spPr>
                    <a:xfrm>
                      <a:off x="0" y="0"/>
                      <a:ext cx="5612130" cy="1825728"/>
                    </a:xfrm>
                    <a:prstGeom prst="rect">
                      <a:avLst/>
                    </a:prstGeom>
                    <a:ln/>
                  </pic:spPr>
                </pic:pic>
              </a:graphicData>
            </a:graphic>
          </wp:inline>
        </w:drawing>
      </w:r>
    </w:p>
    <w:p w14:paraId="6DCDC7C5" w14:textId="4521C954" w:rsidR="008B4615" w:rsidRPr="00D92B78" w:rsidRDefault="00745406">
      <w:pPr>
        <w:spacing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0A75B3A0" w14:textId="77777777"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Aunado al tema anterior, también se les cuestionó a las organizaciones sobre las colaboraciones que han realizado con el gobierno para gestionar financiamiento a través de créditos y programas sociales que cada año son ofrecidos por parte del sector público, así como otro tipo de programas con fines culturales y ambientales. Con base a este </w:t>
      </w:r>
      <w:r w:rsidRPr="00D92B78">
        <w:rPr>
          <w:rFonts w:ascii="Times New Roman" w:eastAsia="Times New Roman" w:hAnsi="Times New Roman" w:cs="Times New Roman"/>
          <w:sz w:val="24"/>
          <w:szCs w:val="24"/>
        </w:rPr>
        <w:lastRenderedPageBreak/>
        <w:t>cuestionamiento la mayor parte de las empresas, representadas por un 54.3% expresaron que nunca han gestionado este tipo de financiamiento; así mismo un 20% respondieron que rara vez; el 11.4% dijeron que regularmente y otro 11.4% realizan estas gestiones frecuentemente. Para analizar estas estadísticas, se puede observar la siguiente figura.</w:t>
      </w:r>
    </w:p>
    <w:p w14:paraId="58423A43"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1278C0D3" w14:textId="0283B287" w:rsidR="008B4615" w:rsidRPr="00D92B78" w:rsidRDefault="00745406" w:rsidP="001550D8">
      <w:pPr>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13</w:t>
      </w:r>
      <w:r w:rsidR="001550D8">
        <w:rPr>
          <w:rFonts w:ascii="Times New Roman" w:eastAsia="Times New Roman" w:hAnsi="Times New Roman" w:cs="Times New Roman"/>
          <w:b/>
          <w:sz w:val="24"/>
          <w:szCs w:val="24"/>
        </w:rPr>
        <w:t xml:space="preserve">. </w:t>
      </w:r>
      <w:r w:rsidR="008F33E2" w:rsidRPr="00D92B78">
        <w:rPr>
          <w:rFonts w:ascii="Times New Roman" w:eastAsia="Times New Roman" w:hAnsi="Times New Roman" w:cs="Times New Roman"/>
          <w:i/>
          <w:sz w:val="24"/>
          <w:szCs w:val="24"/>
        </w:rPr>
        <w:t>Frecuencia de c</w:t>
      </w:r>
      <w:r w:rsidRPr="00D92B78">
        <w:rPr>
          <w:rFonts w:ascii="Times New Roman" w:eastAsia="Times New Roman" w:hAnsi="Times New Roman" w:cs="Times New Roman"/>
          <w:i/>
          <w:sz w:val="24"/>
          <w:szCs w:val="24"/>
        </w:rPr>
        <w:t>olaboraciones con el gobierno para gestión de créditos, financiamiento, participación en programas sociales, culturales y ambientales.</w:t>
      </w:r>
    </w:p>
    <w:p w14:paraId="3D8A2C5A"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4DBA55AD" wp14:editId="0075A299">
            <wp:extent cx="5612130" cy="1829837"/>
            <wp:effectExtent l="0" t="0" r="0" b="0"/>
            <wp:docPr id="67" name="image4.png" descr="Gráfico de respuestas de formularios. Título de la pregunta: 13.- ¿Realiza colaboraciones con el gobierno para gestión de créditos, financiamiento, participación en programas sociales, culturales y ambientales?.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4.png" descr="Gráfico de respuestas de formularios. Título de la pregunta: 13.- ¿Realiza colaboraciones con el gobierno para gestión de créditos, financiamiento, participación en programas sociales, culturales y ambientales?. Número de respuestas: 35 respuestas."/>
                    <pic:cNvPicPr preferRelativeResize="0"/>
                  </pic:nvPicPr>
                  <pic:blipFill>
                    <a:blip r:embed="rId23"/>
                    <a:srcRect t="28118"/>
                    <a:stretch>
                      <a:fillRect/>
                    </a:stretch>
                  </pic:blipFill>
                  <pic:spPr>
                    <a:xfrm>
                      <a:off x="0" y="0"/>
                      <a:ext cx="5612130" cy="1829837"/>
                    </a:xfrm>
                    <a:prstGeom prst="rect">
                      <a:avLst/>
                    </a:prstGeom>
                    <a:ln/>
                  </pic:spPr>
                </pic:pic>
              </a:graphicData>
            </a:graphic>
          </wp:inline>
        </w:drawing>
      </w:r>
    </w:p>
    <w:p w14:paraId="78D46065" w14:textId="3C358624"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0682EB85" w14:textId="64B76D27"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En la figura anterior se pudo analizar si las empresas realizaban gestiones para acceder a créditos gubernamentales y para profundizar más en este tema, también se les preguntó si han recibido apoyos por parte del gobierno. Ante este cuestionamiento se obtuvieron las siguientes respuestas: </w:t>
      </w:r>
      <w:r w:rsidR="00314287" w:rsidRPr="00D92B78">
        <w:rPr>
          <w:rFonts w:ascii="Times New Roman" w:eastAsia="Times New Roman" w:hAnsi="Times New Roman" w:cs="Times New Roman"/>
          <w:sz w:val="24"/>
          <w:szCs w:val="24"/>
        </w:rPr>
        <w:t>la mayoría de las empresas (54.3%) no han recibido apoyos gubernamentales, mientras que un 20% lo ha hecho de manera esporádica</w:t>
      </w:r>
      <w:r w:rsidRPr="00D92B78">
        <w:rPr>
          <w:rFonts w:ascii="Times New Roman" w:eastAsia="Times New Roman" w:hAnsi="Times New Roman" w:cs="Times New Roman"/>
          <w:sz w:val="24"/>
          <w:szCs w:val="24"/>
        </w:rPr>
        <w:t>; el 11.4% frecuentemente y un 8.6% regularmente. A continuación, se puede observar la información mencionada en la figura 14.</w:t>
      </w:r>
    </w:p>
    <w:p w14:paraId="45B6CD6D"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67E1B5A8" w14:textId="18B641F5" w:rsidR="008B4615" w:rsidRPr="00D92B78" w:rsidRDefault="00745406" w:rsidP="001550D8">
      <w:pPr>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14</w:t>
      </w:r>
      <w:r w:rsidR="001550D8">
        <w:rPr>
          <w:rFonts w:ascii="Times New Roman" w:eastAsia="Times New Roman" w:hAnsi="Times New Roman" w:cs="Times New Roman"/>
          <w:b/>
          <w:sz w:val="24"/>
          <w:szCs w:val="24"/>
        </w:rPr>
        <w:t xml:space="preserve">. </w:t>
      </w:r>
      <w:r w:rsidR="008F33E2" w:rsidRPr="00D92B78">
        <w:rPr>
          <w:rFonts w:ascii="Times New Roman" w:eastAsia="Times New Roman" w:hAnsi="Times New Roman" w:cs="Times New Roman"/>
          <w:i/>
          <w:sz w:val="24"/>
          <w:szCs w:val="24"/>
        </w:rPr>
        <w:t>Frecuencia de a</w:t>
      </w:r>
      <w:r w:rsidRPr="00D92B78">
        <w:rPr>
          <w:rFonts w:ascii="Times New Roman" w:eastAsia="Times New Roman" w:hAnsi="Times New Roman" w:cs="Times New Roman"/>
          <w:i/>
          <w:sz w:val="24"/>
          <w:szCs w:val="24"/>
        </w:rPr>
        <w:t>poyos recibidos por parte de instituciones de gobierno.</w:t>
      </w:r>
    </w:p>
    <w:p w14:paraId="5902DCB3"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3BEB6567" wp14:editId="509E057F">
            <wp:extent cx="5612130" cy="1793921"/>
            <wp:effectExtent l="0" t="0" r="0" b="0"/>
            <wp:docPr id="68" name="image16.png" descr="Gráfico de respuestas de formularios. Título de la pregunta: 14.- En cuanto a financiamiento ¿ha recibido apoyos por parte de alguna institución de gobierno?&#10;.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6.png" descr="Gráfico de respuestas de formularios. Título de la pregunta: 14.- En cuanto a financiamiento ¿ha recibido apoyos por parte de alguna institución de gobierno?&#10;. Número de respuestas: 35 respuestas."/>
                    <pic:cNvPicPr preferRelativeResize="0"/>
                  </pic:nvPicPr>
                  <pic:blipFill>
                    <a:blip r:embed="rId24"/>
                    <a:srcRect t="23938"/>
                    <a:stretch>
                      <a:fillRect/>
                    </a:stretch>
                  </pic:blipFill>
                  <pic:spPr>
                    <a:xfrm>
                      <a:off x="0" y="0"/>
                      <a:ext cx="5612130" cy="1793921"/>
                    </a:xfrm>
                    <a:prstGeom prst="rect">
                      <a:avLst/>
                    </a:prstGeom>
                    <a:ln/>
                  </pic:spPr>
                </pic:pic>
              </a:graphicData>
            </a:graphic>
          </wp:inline>
        </w:drawing>
      </w:r>
    </w:p>
    <w:p w14:paraId="5DD9A3BB" w14:textId="6C67D8C2"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Fuente: Elaboración propia</w:t>
      </w:r>
      <w:r w:rsidR="009C563E" w:rsidRPr="00D92B78">
        <w:rPr>
          <w:rFonts w:ascii="Times New Roman" w:eastAsia="Times New Roman" w:hAnsi="Times New Roman" w:cs="Times New Roman"/>
          <w:sz w:val="24"/>
          <w:szCs w:val="24"/>
        </w:rPr>
        <w:t>.</w:t>
      </w:r>
    </w:p>
    <w:p w14:paraId="016B1B92" w14:textId="77777777"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Como se pudo observar en las figuras anteriores, la mayoría de las empresas no ha gestionado apoyos gubernamentales y tampoco han recibido financiamiento; sin embargo, algunas de ellas tienen interés en hacerlo. Esta información se obtuvo después de preguntarles sobre su interés en gestionar créditos o participar en programas de carácter social, cultural o ambiental con el sector gubernamental, a lo que un 48.6% de estas empresas expresaron que les parecía interesante; el 25.7% muy interesante y el 22.9% neutral. Esta información se puede corroborar en la siguiente figura.</w:t>
      </w:r>
    </w:p>
    <w:p w14:paraId="6CE275C1"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700E1556" w14:textId="63CA90A8" w:rsidR="008B4615" w:rsidRPr="00D92B78" w:rsidRDefault="00745406" w:rsidP="001550D8">
      <w:pPr>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15</w:t>
      </w:r>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Interés en realizar convenios con el gobierno para gestión de créditos, financiamiento, participación en programas sociales, culturales y ambientales.</w:t>
      </w:r>
    </w:p>
    <w:p w14:paraId="675575F0" w14:textId="77777777" w:rsidR="008B4615" w:rsidRPr="00D92B78" w:rsidRDefault="00745406">
      <w:pPr>
        <w:spacing w:line="360" w:lineRule="auto"/>
        <w:jc w:val="both"/>
        <w:rPr>
          <w:rFonts w:ascii="Times New Roman" w:eastAsia="Times New Roman" w:hAnsi="Times New Roman" w:cs="Times New Roman"/>
          <w:b/>
          <w:sz w:val="24"/>
          <w:szCs w:val="24"/>
        </w:rPr>
      </w:pPr>
      <w:r w:rsidRPr="00D92B78">
        <w:rPr>
          <w:rFonts w:ascii="Times New Roman" w:eastAsia="Times New Roman" w:hAnsi="Times New Roman" w:cs="Times New Roman"/>
          <w:noProof/>
          <w:sz w:val="24"/>
          <w:szCs w:val="24"/>
        </w:rPr>
        <w:drawing>
          <wp:inline distT="0" distB="0" distL="0" distR="0" wp14:anchorId="5945BFB6" wp14:editId="63D89C81">
            <wp:extent cx="5612130" cy="1805978"/>
            <wp:effectExtent l="0" t="0" r="0" b="0"/>
            <wp:docPr id="69" name="image10.png" descr="Gráfico de respuestas de formularios. Título de la pregunta: 15.- La idea de realizar convenios con el gobierno para gestión de créditos, financiamiento, participación en programas sociales, culturales y ambientales, le parece:.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0.png" descr="Gráfico de respuestas de formularios. Título de la pregunta: 15.- La idea de realizar convenios con el gobierno para gestión de créditos, financiamiento, participación en programas sociales, culturales y ambientales, le parece:. Número de respuestas: 35 respuestas."/>
                    <pic:cNvPicPr preferRelativeResize="0"/>
                  </pic:nvPicPr>
                  <pic:blipFill>
                    <a:blip r:embed="rId25"/>
                    <a:srcRect t="29055"/>
                    <a:stretch>
                      <a:fillRect/>
                    </a:stretch>
                  </pic:blipFill>
                  <pic:spPr>
                    <a:xfrm>
                      <a:off x="0" y="0"/>
                      <a:ext cx="5612130" cy="1805978"/>
                    </a:xfrm>
                    <a:prstGeom prst="rect">
                      <a:avLst/>
                    </a:prstGeom>
                    <a:ln/>
                  </pic:spPr>
                </pic:pic>
              </a:graphicData>
            </a:graphic>
          </wp:inline>
        </w:drawing>
      </w:r>
    </w:p>
    <w:p w14:paraId="549A7624" w14:textId="66F387D4"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44B329E1" w14:textId="77777777"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Finalmente, después de haber indagado en los procesos de colaboraciones y alianzas estratégicas entre las diversas instituciones de la región (triple hélice), el 37.1% de las empresas mencionaron que están de acuerdo que al tener vinculación con universidades y gobierno hay una mejora en el desarrollo empresarial; mientras que el 25.7% dice estar muy de acuerdo con lo anterior y por otro lado, algunas empresas no estuvieron totalmente a favor de este planteamiento, teniendo un 28.6% con una postura neutral y un 8.6% mencionaron no estar de acuerdo con que el tener este tipo de vinculación impacte en el crecimiento y desarrollo de las empresas. Estos datos están representados a continuación.</w:t>
      </w:r>
    </w:p>
    <w:p w14:paraId="1F449D1C"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4A0C481B"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5FA044A3"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275789C8"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0AC04E1A"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06AA9F42"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22CEB207"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386D8EE4" w14:textId="77777777" w:rsidR="00BE135A" w:rsidRDefault="00BE135A" w:rsidP="001550D8">
      <w:pPr>
        <w:spacing w:after="0" w:line="360" w:lineRule="auto"/>
        <w:ind w:firstLine="720"/>
        <w:jc w:val="both"/>
        <w:rPr>
          <w:rFonts w:ascii="Times New Roman" w:eastAsia="Times New Roman" w:hAnsi="Times New Roman" w:cs="Times New Roman"/>
          <w:sz w:val="24"/>
          <w:szCs w:val="24"/>
        </w:rPr>
      </w:pPr>
    </w:p>
    <w:p w14:paraId="1551BEF4" w14:textId="77777777" w:rsidR="00BE135A" w:rsidRPr="00D92B78" w:rsidRDefault="00BE135A" w:rsidP="001550D8">
      <w:pPr>
        <w:spacing w:after="0" w:line="360" w:lineRule="auto"/>
        <w:ind w:firstLine="720"/>
        <w:jc w:val="both"/>
        <w:rPr>
          <w:rFonts w:ascii="Times New Roman" w:eastAsia="Times New Roman" w:hAnsi="Times New Roman" w:cs="Times New Roman"/>
          <w:sz w:val="24"/>
          <w:szCs w:val="24"/>
        </w:rPr>
      </w:pPr>
    </w:p>
    <w:p w14:paraId="32BA4F79" w14:textId="22591380" w:rsidR="008B4615" w:rsidRPr="00D92B78" w:rsidRDefault="00745406" w:rsidP="001550D8">
      <w:pPr>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16</w:t>
      </w:r>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Mejora en el desarrollo empresarial al tener vinculación con universidades y gobierno.</w:t>
      </w:r>
    </w:p>
    <w:p w14:paraId="30879745"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drawing>
          <wp:inline distT="0" distB="0" distL="0" distR="0" wp14:anchorId="07F8F694" wp14:editId="75184CF3">
            <wp:extent cx="5612130" cy="1821884"/>
            <wp:effectExtent l="0" t="0" r="0" b="0"/>
            <wp:docPr id="70" name="image12.png" descr="Gráfico de respuestas de formularios. Título de la pregunta: 16.- ¿Considera que si tiene vinculación con la universidad y el gobierno se mejoraría el desarrollo empresarial?&#10;.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12.png" descr="Gráfico de respuestas de formularios. Título de la pregunta: 16.- ¿Considera que si tiene vinculación con la universidad y el gobierno se mejoraría el desarrollo empresarial?&#10;. Número de respuestas: 35 respuestas."/>
                    <pic:cNvPicPr preferRelativeResize="0"/>
                  </pic:nvPicPr>
                  <pic:blipFill>
                    <a:blip r:embed="rId26"/>
                    <a:srcRect t="28430"/>
                    <a:stretch>
                      <a:fillRect/>
                    </a:stretch>
                  </pic:blipFill>
                  <pic:spPr>
                    <a:xfrm>
                      <a:off x="0" y="0"/>
                      <a:ext cx="5612130" cy="1821884"/>
                    </a:xfrm>
                    <a:prstGeom prst="rect">
                      <a:avLst/>
                    </a:prstGeom>
                    <a:ln/>
                  </pic:spPr>
                </pic:pic>
              </a:graphicData>
            </a:graphic>
          </wp:inline>
        </w:drawing>
      </w:r>
    </w:p>
    <w:p w14:paraId="5CC30263" w14:textId="3E64E8E3" w:rsidR="008B4615" w:rsidRPr="00D92B78" w:rsidRDefault="00745406" w:rsidP="001550D8">
      <w:pPr>
        <w:spacing w:after="0"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403F8561" w14:textId="77777777" w:rsidR="008B4615"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Por último, para complementar la información referente a la interrogante anterior, el 25.7% de las empresas expresaron que es muy importante contar con una relación de apoyo por parte de la universidad y el gobierno para tener un mejor desarrollo y crecimiento empresarial mediante asesoría, capacitación y servicios que se pueden recibir por parte de estas instituciones; así mismo el 40% de las empresas dijeron que era importante contar con este apoyo; el 28.6% ni a favor ni en contra y sólo un 8.6% no están de acuerdo en que haya un mejor desarrollo empresarial al recibir apoyo de universidades y gobierno. Las estadísticas anteriores se muestran en la siguiente figura.</w:t>
      </w:r>
    </w:p>
    <w:p w14:paraId="6242BC39" w14:textId="77777777" w:rsidR="001550D8" w:rsidRPr="00D92B78" w:rsidRDefault="001550D8" w:rsidP="001550D8">
      <w:pPr>
        <w:spacing w:after="0" w:line="360" w:lineRule="auto"/>
        <w:ind w:firstLine="720"/>
        <w:jc w:val="both"/>
        <w:rPr>
          <w:rFonts w:ascii="Times New Roman" w:eastAsia="Times New Roman" w:hAnsi="Times New Roman" w:cs="Times New Roman"/>
          <w:sz w:val="24"/>
          <w:szCs w:val="24"/>
        </w:rPr>
      </w:pPr>
    </w:p>
    <w:p w14:paraId="14A5ED62" w14:textId="6D35A0AA" w:rsidR="008B4615" w:rsidRPr="00D92B78" w:rsidRDefault="00745406" w:rsidP="001550D8">
      <w:pPr>
        <w:spacing w:after="0" w:line="360" w:lineRule="auto"/>
        <w:jc w:val="center"/>
        <w:rPr>
          <w:rFonts w:ascii="Times New Roman" w:eastAsia="Times New Roman" w:hAnsi="Times New Roman" w:cs="Times New Roman"/>
          <w:i/>
          <w:sz w:val="24"/>
          <w:szCs w:val="24"/>
        </w:rPr>
      </w:pPr>
      <w:r w:rsidRPr="00D92B78">
        <w:rPr>
          <w:rFonts w:ascii="Times New Roman" w:eastAsia="Times New Roman" w:hAnsi="Times New Roman" w:cs="Times New Roman"/>
          <w:b/>
          <w:sz w:val="24"/>
          <w:szCs w:val="24"/>
        </w:rPr>
        <w:t>Figura 17</w:t>
      </w:r>
      <w:r w:rsidR="001550D8">
        <w:rPr>
          <w:rFonts w:ascii="Times New Roman" w:eastAsia="Times New Roman" w:hAnsi="Times New Roman" w:cs="Times New Roman"/>
          <w:b/>
          <w:sz w:val="24"/>
          <w:szCs w:val="24"/>
        </w:rPr>
        <w:t xml:space="preserve">. </w:t>
      </w:r>
      <w:r w:rsidRPr="00D92B78">
        <w:rPr>
          <w:rFonts w:ascii="Times New Roman" w:eastAsia="Times New Roman" w:hAnsi="Times New Roman" w:cs="Times New Roman"/>
          <w:i/>
          <w:sz w:val="24"/>
          <w:szCs w:val="24"/>
        </w:rPr>
        <w:t>Importancia de contar con una relación de apoyo por parte de la universidad y el gobierno.</w:t>
      </w:r>
    </w:p>
    <w:p w14:paraId="3C90873E" w14:textId="77777777" w:rsidR="008B4615" w:rsidRPr="00D92B78" w:rsidRDefault="00745406">
      <w:pPr>
        <w:spacing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noProof/>
          <w:sz w:val="24"/>
          <w:szCs w:val="24"/>
        </w:rPr>
        <w:lastRenderedPageBreak/>
        <w:drawing>
          <wp:inline distT="0" distB="0" distL="0" distR="0" wp14:anchorId="404D0787" wp14:editId="6626AC9E">
            <wp:extent cx="5612130" cy="1821883"/>
            <wp:effectExtent l="0" t="0" r="0" b="0"/>
            <wp:docPr id="71" name="image6.png" descr="Gráfico de respuestas de formularios. Título de la pregunta: 17.- ¿Qué tan importante es para su empresa contar con la relación de apoyo de la universidad y gobierno?&#10;. Número de respuestas: 35 respuestas."/>
            <wp:cNvGraphicFramePr/>
            <a:graphic xmlns:a="http://schemas.openxmlformats.org/drawingml/2006/main">
              <a:graphicData uri="http://schemas.openxmlformats.org/drawingml/2006/picture">
                <pic:pic xmlns:pic="http://schemas.openxmlformats.org/drawingml/2006/picture">
                  <pic:nvPicPr>
                    <pic:cNvPr id="0" name="image6.png" descr="Gráfico de respuestas de formularios. Título de la pregunta: 17.- ¿Qué tan importante es para su empresa contar con la relación de apoyo de la universidad y gobierno?&#10;. Número de respuestas: 35 respuestas."/>
                    <pic:cNvPicPr preferRelativeResize="0"/>
                  </pic:nvPicPr>
                  <pic:blipFill>
                    <a:blip r:embed="rId27"/>
                    <a:srcRect t="28430"/>
                    <a:stretch>
                      <a:fillRect/>
                    </a:stretch>
                  </pic:blipFill>
                  <pic:spPr>
                    <a:xfrm>
                      <a:off x="0" y="0"/>
                      <a:ext cx="5612130" cy="1821883"/>
                    </a:xfrm>
                    <a:prstGeom prst="rect">
                      <a:avLst/>
                    </a:prstGeom>
                    <a:ln/>
                  </pic:spPr>
                </pic:pic>
              </a:graphicData>
            </a:graphic>
          </wp:inline>
        </w:drawing>
      </w:r>
    </w:p>
    <w:p w14:paraId="0FA129AC" w14:textId="40471A2A" w:rsidR="008B4615" w:rsidRPr="00D92B78" w:rsidRDefault="00745406">
      <w:pPr>
        <w:spacing w:line="360" w:lineRule="auto"/>
        <w:jc w:val="center"/>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Fuente: Elaboración propia</w:t>
      </w:r>
      <w:r w:rsidR="009C563E" w:rsidRPr="00D92B78">
        <w:rPr>
          <w:rFonts w:ascii="Times New Roman" w:eastAsia="Times New Roman" w:hAnsi="Times New Roman" w:cs="Times New Roman"/>
          <w:sz w:val="24"/>
          <w:szCs w:val="24"/>
        </w:rPr>
        <w:t>.</w:t>
      </w:r>
    </w:p>
    <w:p w14:paraId="34C85E49" w14:textId="77777777" w:rsidR="008B4615" w:rsidRDefault="008B4615">
      <w:pPr>
        <w:spacing w:line="360" w:lineRule="auto"/>
        <w:jc w:val="both"/>
        <w:rPr>
          <w:rFonts w:ascii="Times New Roman" w:eastAsia="Times New Roman" w:hAnsi="Times New Roman" w:cs="Times New Roman"/>
          <w:b/>
          <w:sz w:val="24"/>
          <w:szCs w:val="24"/>
        </w:rPr>
      </w:pPr>
    </w:p>
    <w:p w14:paraId="27A80E5C" w14:textId="77777777" w:rsidR="00BE135A" w:rsidRDefault="00BE135A">
      <w:pPr>
        <w:spacing w:line="360" w:lineRule="auto"/>
        <w:jc w:val="both"/>
        <w:rPr>
          <w:rFonts w:ascii="Times New Roman" w:eastAsia="Times New Roman" w:hAnsi="Times New Roman" w:cs="Times New Roman"/>
          <w:b/>
          <w:sz w:val="24"/>
          <w:szCs w:val="24"/>
        </w:rPr>
      </w:pPr>
    </w:p>
    <w:p w14:paraId="0EC096B5" w14:textId="77777777" w:rsidR="00BE135A" w:rsidRPr="00D92B78" w:rsidRDefault="00BE135A">
      <w:pPr>
        <w:spacing w:line="360" w:lineRule="auto"/>
        <w:jc w:val="both"/>
        <w:rPr>
          <w:rFonts w:ascii="Times New Roman" w:eastAsia="Times New Roman" w:hAnsi="Times New Roman" w:cs="Times New Roman"/>
          <w:b/>
          <w:sz w:val="24"/>
          <w:szCs w:val="24"/>
        </w:rPr>
      </w:pPr>
    </w:p>
    <w:p w14:paraId="05D5F635" w14:textId="77777777" w:rsidR="008B4615" w:rsidRPr="00D92B78" w:rsidRDefault="00745406" w:rsidP="001550D8">
      <w:pPr>
        <w:spacing w:after="0" w:line="360" w:lineRule="auto"/>
        <w:jc w:val="center"/>
        <w:rPr>
          <w:rFonts w:ascii="Times New Roman" w:eastAsia="Times New Roman" w:hAnsi="Times New Roman" w:cs="Times New Roman"/>
          <w:b/>
          <w:sz w:val="32"/>
          <w:szCs w:val="32"/>
        </w:rPr>
      </w:pPr>
      <w:r w:rsidRPr="00D92B78">
        <w:rPr>
          <w:rFonts w:ascii="Times New Roman" w:eastAsia="Times New Roman" w:hAnsi="Times New Roman" w:cs="Times New Roman"/>
          <w:b/>
          <w:sz w:val="32"/>
          <w:szCs w:val="32"/>
        </w:rPr>
        <w:t>Discusión</w:t>
      </w:r>
    </w:p>
    <w:p w14:paraId="73D630F9" w14:textId="3B8DFF26" w:rsidR="00C10B0B"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Después de aplicar las encuestas a las empresas, </w:t>
      </w:r>
      <w:r w:rsidR="009A5560" w:rsidRPr="00D92B78">
        <w:rPr>
          <w:rFonts w:ascii="Times New Roman" w:eastAsia="Times New Roman" w:hAnsi="Times New Roman" w:cs="Times New Roman"/>
          <w:sz w:val="24"/>
          <w:szCs w:val="24"/>
        </w:rPr>
        <w:t>se observó que un poco menos de la mitad no lleva a cabo colaboraciones con otras empresas, el gobierno o instituciones educativas</w:t>
      </w:r>
      <w:r w:rsidRPr="00D92B78">
        <w:rPr>
          <w:rFonts w:ascii="Times New Roman" w:eastAsia="Times New Roman" w:hAnsi="Times New Roman" w:cs="Times New Roman"/>
          <w:sz w:val="24"/>
          <w:szCs w:val="24"/>
        </w:rPr>
        <w:t xml:space="preserve">, lo cual nos dice que solo se concentran en sus actividades empresariales con un enfoque individual, buscando sobresalir de manera aislada. </w:t>
      </w:r>
      <w:r w:rsidR="009A5560" w:rsidRPr="00D92B78">
        <w:rPr>
          <w:rFonts w:ascii="Times New Roman" w:eastAsia="Times New Roman" w:hAnsi="Times New Roman" w:cs="Times New Roman"/>
          <w:sz w:val="24"/>
          <w:szCs w:val="24"/>
        </w:rPr>
        <w:t>Por otro lado, un poco más de la mitad de estas empresas participa con otras instituciones para distintos fines</w:t>
      </w:r>
      <w:r w:rsidRPr="00D92B78">
        <w:rPr>
          <w:rFonts w:ascii="Times New Roman" w:eastAsia="Times New Roman" w:hAnsi="Times New Roman" w:cs="Times New Roman"/>
          <w:sz w:val="24"/>
          <w:szCs w:val="24"/>
        </w:rPr>
        <w:t>.</w:t>
      </w:r>
      <w:r w:rsidR="00C10B0B" w:rsidRPr="00D92B78">
        <w:rPr>
          <w:rFonts w:ascii="Times New Roman" w:eastAsia="Times New Roman" w:hAnsi="Times New Roman" w:cs="Times New Roman"/>
          <w:sz w:val="24"/>
          <w:szCs w:val="24"/>
        </w:rPr>
        <w:t xml:space="preserve"> </w:t>
      </w:r>
    </w:p>
    <w:p w14:paraId="175A7495" w14:textId="77777777" w:rsidR="008B4615"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Respecto al interés que tienen en formar alianzas y estrechar lazos con otras empresas, la mayoría se muestran interesadas, lo cual representa un área de oportunidad para estas empresas que pueden lograr un mejor desarrollo al aplicar este tipo de estrategias de colaboración.</w:t>
      </w:r>
    </w:p>
    <w:p w14:paraId="04373D4B" w14:textId="0FB34AF5" w:rsidR="008B4615" w:rsidRPr="00D92B78" w:rsidRDefault="009A5560"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Desde la perspectiva de la colaboración entre empresa y universidad, actualmente no existe una relación significativa ni comunicación fluida entre ambos actores. La mayoría de las empresas expresó no realizar procesos colaborativos </w:t>
      </w:r>
      <w:r w:rsidR="00745406" w:rsidRPr="00D92B78">
        <w:rPr>
          <w:rFonts w:ascii="Times New Roman" w:eastAsia="Times New Roman" w:hAnsi="Times New Roman" w:cs="Times New Roman"/>
          <w:sz w:val="24"/>
          <w:szCs w:val="24"/>
        </w:rPr>
        <w:t xml:space="preserve">para desarrollo de proyectos, formación de recursos humanos, fomento tecnológico o capacitaciones; sin embargo, destacaron estar interesados en realizar convenios para recibir a estudiantes que realicen sus prácticas profesionales, para que </w:t>
      </w:r>
      <w:r w:rsidR="007336CB" w:rsidRPr="00D92B78">
        <w:rPr>
          <w:rFonts w:ascii="Times New Roman" w:eastAsia="Times New Roman" w:hAnsi="Times New Roman" w:cs="Times New Roman"/>
          <w:sz w:val="24"/>
          <w:szCs w:val="24"/>
        </w:rPr>
        <w:t xml:space="preserve">las universidades ofrezcan servicios de mantenimiento de equipos de cómputo, instalación de software </w:t>
      </w:r>
      <w:r w:rsidR="00745406" w:rsidRPr="00D92B78">
        <w:rPr>
          <w:rFonts w:ascii="Times New Roman" w:eastAsia="Times New Roman" w:hAnsi="Times New Roman" w:cs="Times New Roman"/>
          <w:sz w:val="24"/>
          <w:szCs w:val="24"/>
        </w:rPr>
        <w:t>y que se puedan desarrollar proyectos en conjunto.</w:t>
      </w:r>
    </w:p>
    <w:p w14:paraId="56370C75" w14:textId="7BE2C301" w:rsidR="008B4615"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 xml:space="preserve">Por otro lado, el contacto que se tiene entre el sector público y las empresas es bajo, considerando que </w:t>
      </w:r>
      <w:r w:rsidR="00B34947" w:rsidRPr="00D92B78">
        <w:rPr>
          <w:rFonts w:ascii="Times New Roman" w:eastAsia="Times New Roman" w:hAnsi="Times New Roman" w:cs="Times New Roman"/>
          <w:sz w:val="24"/>
          <w:szCs w:val="24"/>
        </w:rPr>
        <w:t>existen programas y apoyos gubernamentales a los que podrían acceder</w:t>
      </w:r>
      <w:r w:rsidRPr="00D92B78">
        <w:rPr>
          <w:rFonts w:ascii="Times New Roman" w:eastAsia="Times New Roman" w:hAnsi="Times New Roman" w:cs="Times New Roman"/>
          <w:sz w:val="24"/>
          <w:szCs w:val="24"/>
        </w:rPr>
        <w:t xml:space="preserve">. En el ámbito de la gestión de financiamiento y participación en programas gubernamentales, la mayoría de las empresas no han tenido participación </w:t>
      </w:r>
      <w:r w:rsidR="00B34947" w:rsidRPr="00D92B78">
        <w:rPr>
          <w:rFonts w:ascii="Times New Roman" w:eastAsia="Times New Roman" w:hAnsi="Times New Roman" w:cs="Times New Roman"/>
          <w:sz w:val="24"/>
          <w:szCs w:val="24"/>
        </w:rPr>
        <w:t>ni han recibido apoyos ni capacitaciones para mejorar el empleo o fomentar el desarrollo empresarial</w:t>
      </w:r>
      <w:r w:rsidRPr="00D92B78">
        <w:rPr>
          <w:rFonts w:ascii="Times New Roman" w:eastAsia="Times New Roman" w:hAnsi="Times New Roman" w:cs="Times New Roman"/>
          <w:sz w:val="24"/>
          <w:szCs w:val="24"/>
        </w:rPr>
        <w:t xml:space="preserve">. Sin embargo, sí existe el interés de tener este acercamiento con el sector público para poder acceder a programas sociales, culturales, ambientales y económicos, que vengan a aportar nuevos conocimientos, un mayor sentido de responsabilidad social empresarial </w:t>
      </w:r>
      <w:proofErr w:type="gramStart"/>
      <w:r w:rsidRPr="00D92B78">
        <w:rPr>
          <w:rFonts w:ascii="Times New Roman" w:eastAsia="Times New Roman" w:hAnsi="Times New Roman" w:cs="Times New Roman"/>
          <w:sz w:val="24"/>
          <w:szCs w:val="24"/>
        </w:rPr>
        <w:t>y</w:t>
      </w:r>
      <w:proofErr w:type="gramEnd"/>
      <w:r w:rsidRPr="00D92B78">
        <w:rPr>
          <w:rFonts w:ascii="Times New Roman" w:eastAsia="Times New Roman" w:hAnsi="Times New Roman" w:cs="Times New Roman"/>
          <w:sz w:val="24"/>
          <w:szCs w:val="24"/>
        </w:rPr>
        <w:t xml:space="preserve"> sobre todo, crecimiento financiero que generen ventajas competitivas.</w:t>
      </w:r>
    </w:p>
    <w:p w14:paraId="6BEDB215" w14:textId="5F4FBA46" w:rsidR="00E40B97" w:rsidRPr="00D92B78" w:rsidRDefault="008310EE"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En cuanto a los beneficios de estas colaboraciones, la mayoría de las empresas considera que aportan mejoras significativas al desarrollo empresarial</w:t>
      </w:r>
      <w:r w:rsidR="00745406" w:rsidRPr="00D92B78">
        <w:rPr>
          <w:rFonts w:ascii="Times New Roman" w:eastAsia="Times New Roman" w:hAnsi="Times New Roman" w:cs="Times New Roman"/>
          <w:sz w:val="24"/>
          <w:szCs w:val="24"/>
        </w:rPr>
        <w:t xml:space="preserve"> y que es importante fomentar este tipo de relaciones entre empresas gobierno y universidades para mejorar procesos como capacitación de personal, gestión de financiamiento, recursos tecnológicos, intercambio de información, generación de proyectos, entre muchos otros más que propician la innovación y abren oportunidades en el mundo empresarial</w:t>
      </w:r>
      <w:r w:rsidR="008235E7" w:rsidRPr="00D92B78">
        <w:rPr>
          <w:rFonts w:ascii="Times New Roman" w:eastAsia="Times New Roman" w:hAnsi="Times New Roman" w:cs="Times New Roman"/>
          <w:sz w:val="24"/>
          <w:szCs w:val="24"/>
        </w:rPr>
        <w:t>. Tal como lo argumenta Manene (2014)</w:t>
      </w:r>
      <w:r w:rsidR="00E40B97" w:rsidRPr="00D92B78">
        <w:rPr>
          <w:rFonts w:ascii="Times New Roman" w:eastAsia="Times New Roman" w:hAnsi="Times New Roman" w:cs="Times New Roman"/>
          <w:sz w:val="24"/>
          <w:szCs w:val="24"/>
        </w:rPr>
        <w:t>:</w:t>
      </w:r>
    </w:p>
    <w:p w14:paraId="4E103498" w14:textId="5C01A29D" w:rsidR="00242F56" w:rsidRPr="00D92B78" w:rsidRDefault="00242F56" w:rsidP="001550D8">
      <w:pPr>
        <w:spacing w:after="0" w:line="360" w:lineRule="auto"/>
        <w:ind w:left="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A medida </w:t>
      </w:r>
      <w:proofErr w:type="gramStart"/>
      <w:r w:rsidRPr="00D92B78">
        <w:rPr>
          <w:rFonts w:ascii="Times New Roman" w:eastAsia="Times New Roman" w:hAnsi="Times New Roman" w:cs="Times New Roman"/>
          <w:sz w:val="24"/>
          <w:szCs w:val="24"/>
        </w:rPr>
        <w:t>de que</w:t>
      </w:r>
      <w:proofErr w:type="gramEnd"/>
      <w:r w:rsidRPr="00D92B78">
        <w:rPr>
          <w:rFonts w:ascii="Times New Roman" w:eastAsia="Times New Roman" w:hAnsi="Times New Roman" w:cs="Times New Roman"/>
          <w:sz w:val="24"/>
          <w:szCs w:val="24"/>
        </w:rPr>
        <w:t xml:space="preserve"> se crea un mayor número de empresas y organizaciones, las firmas encuentran demasiado costoso desarrollar todas las capacidades que necesitan, por lo que se crean alianzas o vínculos del conocimiento, pudiendo ser esto táctico y estratégico. Cuando una empresa crea una variedad de vínculos con clientes, proveedores, universidades y otros órganos, fortaleciéndose entre sí y apoyan a los objetivos a largo plazo de la empresa, entonces los vínculos del conocimiento son evidentemente estratégicos. Las empresas deben esforzarse en encontrar socios con los que aprovechar sus puntos fuertes o reducir sus debilidades. Para ello, deben establecer alianzas o acuerdos bien desarrollados que permitan a las empresas obtener más ventas y disminuir sus costes.</w:t>
      </w:r>
    </w:p>
    <w:p w14:paraId="5EBE9205" w14:textId="77777777" w:rsidR="00242F56" w:rsidRPr="00D92B78" w:rsidRDefault="00242F56" w:rsidP="001550D8">
      <w:pPr>
        <w:spacing w:after="0" w:line="360" w:lineRule="auto"/>
        <w:ind w:left="720" w:firstLine="36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Dentro del campo de las alianzas estratégicas podemos considerar cuatro tipos, a saber:</w:t>
      </w:r>
    </w:p>
    <w:p w14:paraId="4FF4ABBF" w14:textId="076231E7" w:rsidR="00242F56" w:rsidRPr="00D92B78" w:rsidRDefault="00242F56" w:rsidP="001550D8">
      <w:pPr>
        <w:pStyle w:val="Prrafodelista"/>
        <w:numPr>
          <w:ilvl w:val="0"/>
          <w:numId w:val="2"/>
        </w:numPr>
        <w:spacing w:after="0"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Alianzas para fabricar productos o prestar servicio</w:t>
      </w:r>
    </w:p>
    <w:p w14:paraId="786DA7BC" w14:textId="5D04BE6D" w:rsidR="00242F56" w:rsidRPr="00D92B78" w:rsidRDefault="00242F56" w:rsidP="001550D8">
      <w:pPr>
        <w:pStyle w:val="Prrafodelista"/>
        <w:numPr>
          <w:ilvl w:val="0"/>
          <w:numId w:val="2"/>
        </w:numPr>
        <w:spacing w:after="0"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Alianzas promocionales</w:t>
      </w:r>
    </w:p>
    <w:p w14:paraId="21C8BFF9" w14:textId="1934675F" w:rsidR="00242F56" w:rsidRPr="00D92B78" w:rsidRDefault="00242F56" w:rsidP="001550D8">
      <w:pPr>
        <w:pStyle w:val="Prrafodelista"/>
        <w:numPr>
          <w:ilvl w:val="0"/>
          <w:numId w:val="2"/>
        </w:numPr>
        <w:spacing w:after="0"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Alianzas en logística (almacenamiento y entrega)</w:t>
      </w:r>
    </w:p>
    <w:p w14:paraId="4C697EE5" w14:textId="6EE13406" w:rsidR="008235E7" w:rsidRPr="00D92B78" w:rsidRDefault="00242F56" w:rsidP="001550D8">
      <w:pPr>
        <w:pStyle w:val="Prrafodelista"/>
        <w:numPr>
          <w:ilvl w:val="0"/>
          <w:numId w:val="2"/>
        </w:numPr>
        <w:spacing w:after="0" w:line="360" w:lineRule="auto"/>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Colaboraciones en precios. (p. 6).</w:t>
      </w:r>
    </w:p>
    <w:p w14:paraId="2910D053" w14:textId="00AFE39A" w:rsidR="008B4615" w:rsidRDefault="00745406" w:rsidP="001550D8">
      <w:pPr>
        <w:shd w:val="clear" w:color="auto" w:fill="FFFFFF"/>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Analizando dicha información, se puede observar que las empresas del municipio de Angostura tienen grandes oportunidades de crecimiento, si deciden acercarse a otras instituciones para poder innovar y sobresalir en el mercado.</w:t>
      </w:r>
    </w:p>
    <w:p w14:paraId="5E55CBE1" w14:textId="77777777" w:rsidR="001550D8" w:rsidRPr="00D92B78" w:rsidRDefault="001550D8" w:rsidP="001550D8">
      <w:pPr>
        <w:shd w:val="clear" w:color="auto" w:fill="FFFFFF"/>
        <w:spacing w:after="0" w:line="360" w:lineRule="auto"/>
        <w:ind w:firstLine="720"/>
        <w:jc w:val="both"/>
        <w:rPr>
          <w:rFonts w:ascii="Times New Roman" w:eastAsia="Times New Roman" w:hAnsi="Times New Roman" w:cs="Times New Roman"/>
          <w:sz w:val="24"/>
          <w:szCs w:val="24"/>
        </w:rPr>
      </w:pPr>
    </w:p>
    <w:p w14:paraId="0514D56D" w14:textId="77777777" w:rsidR="008B4615" w:rsidRPr="00D92B78" w:rsidRDefault="00745406" w:rsidP="001550D8">
      <w:pPr>
        <w:spacing w:after="0" w:line="360" w:lineRule="auto"/>
        <w:jc w:val="center"/>
        <w:rPr>
          <w:rFonts w:ascii="Times New Roman" w:eastAsia="Times New Roman" w:hAnsi="Times New Roman" w:cs="Times New Roman"/>
          <w:b/>
          <w:sz w:val="32"/>
          <w:szCs w:val="32"/>
        </w:rPr>
      </w:pPr>
      <w:r w:rsidRPr="00D92B78">
        <w:rPr>
          <w:rFonts w:ascii="Times New Roman" w:eastAsia="Times New Roman" w:hAnsi="Times New Roman" w:cs="Times New Roman"/>
          <w:b/>
          <w:sz w:val="32"/>
          <w:szCs w:val="32"/>
        </w:rPr>
        <w:t>Conclusiones</w:t>
      </w:r>
    </w:p>
    <w:p w14:paraId="0B4C5ED6" w14:textId="295D2ECD" w:rsidR="008B4615"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Después de haber analizado la información obtenida a partir de las encuestas realizadas, se determinó que la colaboración entre la Triple Hélice (</w:t>
      </w:r>
      <w:r w:rsidR="00BB1EDD" w:rsidRPr="00D92B78">
        <w:rPr>
          <w:rFonts w:ascii="Times New Roman" w:eastAsia="Times New Roman" w:hAnsi="Times New Roman" w:cs="Times New Roman"/>
          <w:sz w:val="24"/>
          <w:szCs w:val="24"/>
        </w:rPr>
        <w:t>u</w:t>
      </w:r>
      <w:r w:rsidRPr="00D92B78">
        <w:rPr>
          <w:rFonts w:ascii="Times New Roman" w:eastAsia="Times New Roman" w:hAnsi="Times New Roman" w:cs="Times New Roman"/>
          <w:sz w:val="24"/>
          <w:szCs w:val="24"/>
        </w:rPr>
        <w:t xml:space="preserve">niversidades, gobierno y empresas) no </w:t>
      </w:r>
      <w:r w:rsidR="0068520D" w:rsidRPr="00D92B78">
        <w:rPr>
          <w:rFonts w:ascii="Times New Roman" w:eastAsia="Times New Roman" w:hAnsi="Times New Roman" w:cs="Times New Roman"/>
          <w:sz w:val="24"/>
          <w:szCs w:val="24"/>
        </w:rPr>
        <w:t>es</w:t>
      </w:r>
      <w:r w:rsidRPr="00D92B78">
        <w:rPr>
          <w:rFonts w:ascii="Times New Roman" w:eastAsia="Times New Roman" w:hAnsi="Times New Roman" w:cs="Times New Roman"/>
          <w:sz w:val="24"/>
          <w:szCs w:val="24"/>
        </w:rPr>
        <w:t xml:space="preserve"> tan fuerte dentro del municipio, ya que </w:t>
      </w:r>
      <w:r w:rsidR="0068520D" w:rsidRPr="00D92B78">
        <w:rPr>
          <w:rFonts w:ascii="Times New Roman" w:eastAsia="Times New Roman" w:hAnsi="Times New Roman" w:cs="Times New Roman"/>
          <w:sz w:val="24"/>
          <w:szCs w:val="24"/>
        </w:rPr>
        <w:t xml:space="preserve">aún hay muchas empresas que no han incluido este tipo de alianzas en sus estrategias corporativas </w:t>
      </w:r>
      <w:r w:rsidRPr="00D92B78">
        <w:rPr>
          <w:rFonts w:ascii="Times New Roman" w:eastAsia="Times New Roman" w:hAnsi="Times New Roman" w:cs="Times New Roman"/>
          <w:sz w:val="24"/>
          <w:szCs w:val="24"/>
        </w:rPr>
        <w:t>y que prefieren trabajar individualmente. Sin embargo, algunas otras sí han estrechado lazos e incluso realizado convenios de manera más formal.</w:t>
      </w:r>
    </w:p>
    <w:p w14:paraId="5DC6C812" w14:textId="2217C3A7" w:rsidR="000B3968" w:rsidRPr="00D92B78" w:rsidRDefault="00875FCE"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S</w:t>
      </w:r>
      <w:r w:rsidR="00745406" w:rsidRPr="00D92B78">
        <w:rPr>
          <w:rFonts w:ascii="Times New Roman" w:eastAsia="Times New Roman" w:hAnsi="Times New Roman" w:cs="Times New Roman"/>
          <w:sz w:val="24"/>
          <w:szCs w:val="24"/>
        </w:rPr>
        <w:t xml:space="preserve">e pudo observar que casi la mitad de las empresas realizan colaboraciones, mientras que un poco más de la mitad, no las llevan a cabo, pero surge una gran área de oportunidad al visualizar que la mayoría de las </w:t>
      </w:r>
      <w:r w:rsidRPr="00D92B78">
        <w:rPr>
          <w:rFonts w:ascii="Times New Roman" w:eastAsia="Times New Roman" w:hAnsi="Times New Roman" w:cs="Times New Roman"/>
          <w:sz w:val="24"/>
          <w:szCs w:val="24"/>
        </w:rPr>
        <w:t>entidades</w:t>
      </w:r>
      <w:r w:rsidR="00745406" w:rsidRPr="00D92B78">
        <w:rPr>
          <w:rFonts w:ascii="Times New Roman" w:eastAsia="Times New Roman" w:hAnsi="Times New Roman" w:cs="Times New Roman"/>
          <w:sz w:val="24"/>
          <w:szCs w:val="24"/>
        </w:rPr>
        <w:t xml:space="preserve"> encuestadas sí están interesadas en formar alianzas y estrechar lazos con otras empresas, con universidades y con el gobierno para diferentes fines. </w:t>
      </w:r>
      <w:r w:rsidR="000B3968" w:rsidRPr="00D92B78">
        <w:rPr>
          <w:rFonts w:ascii="Times New Roman" w:eastAsia="Times New Roman" w:hAnsi="Times New Roman" w:cs="Times New Roman"/>
          <w:sz w:val="24"/>
          <w:szCs w:val="24"/>
        </w:rPr>
        <w:t>Considerando lo anterior, las universidades podrían aprovechar esta información como una oportunidad para generar propuestas y estrategias en beneficio de todos los actores involucrados. Esto incluye desarrollar proyectos conjuntos, vincular estudiantes para prácticas, visitas y asesorías, así como ofrecer capacitaciones y servicios tecnológicos como mantenimiento de equipos de cómputo, instalación de software y consultorías administrativas, agrícolas y tecnológicas.</w:t>
      </w:r>
      <w:r w:rsidR="00745406" w:rsidRPr="00D92B78">
        <w:rPr>
          <w:rFonts w:ascii="Times New Roman" w:eastAsia="Times New Roman" w:hAnsi="Times New Roman" w:cs="Times New Roman"/>
          <w:sz w:val="24"/>
          <w:szCs w:val="24"/>
        </w:rPr>
        <w:t xml:space="preserve"> </w:t>
      </w:r>
    </w:p>
    <w:p w14:paraId="050ED132" w14:textId="0AE7EE3A" w:rsidR="008B4615" w:rsidRPr="00D92B78" w:rsidRDefault="00745406"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Así mismo poder involucrar al gobierno para tener participación en programas en beneficio del medio ambiente, eventos que fomenten la cultura, el deporte, la paz, entre otros. </w:t>
      </w:r>
      <w:r w:rsidR="00D3639A" w:rsidRPr="00D92B78">
        <w:rPr>
          <w:rFonts w:ascii="Times New Roman" w:eastAsia="Times New Roman" w:hAnsi="Times New Roman" w:cs="Times New Roman"/>
          <w:sz w:val="24"/>
          <w:szCs w:val="24"/>
        </w:rPr>
        <w:t xml:space="preserve">Además, fomentar la </w:t>
      </w:r>
      <w:r w:rsidR="00BB1EDD" w:rsidRPr="00D92B78">
        <w:rPr>
          <w:rFonts w:ascii="Times New Roman" w:eastAsia="Times New Roman" w:hAnsi="Times New Roman" w:cs="Times New Roman"/>
          <w:sz w:val="24"/>
          <w:szCs w:val="24"/>
        </w:rPr>
        <w:t>colaboración</w:t>
      </w:r>
      <w:r w:rsidR="00D3639A" w:rsidRPr="00D92B78">
        <w:rPr>
          <w:rFonts w:ascii="Times New Roman" w:eastAsia="Times New Roman" w:hAnsi="Times New Roman" w:cs="Times New Roman"/>
          <w:sz w:val="24"/>
          <w:szCs w:val="24"/>
        </w:rPr>
        <w:t xml:space="preserve"> con el gobierno como un medio de apoyo</w:t>
      </w:r>
      <w:r w:rsidRPr="00D92B78">
        <w:rPr>
          <w:rFonts w:ascii="Times New Roman" w:eastAsia="Times New Roman" w:hAnsi="Times New Roman" w:cs="Times New Roman"/>
          <w:sz w:val="24"/>
          <w:szCs w:val="24"/>
        </w:rPr>
        <w:t xml:space="preserve"> en el financiamiento de ciertos proyectos productivos en el que participarán empresas y universidades.</w:t>
      </w:r>
    </w:p>
    <w:p w14:paraId="7CD3CFEA" w14:textId="0E4D253C" w:rsidR="006B31FF" w:rsidRPr="00D92B78" w:rsidRDefault="006B31FF"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Estas colaboraciones podrían fortalecerse mediante la creación de una red empresarial que fomente el intercambio de información, la mejora de estrategias, la optimización de recursos y la apertura a nuevos mercados nacionales e internacionales. Este enfoque también permitiría la diversificación de productos, la mejora de procesos y calidad, y otros beneficios que se traducirían en el logro de los objetivos empresariales.</w:t>
      </w:r>
    </w:p>
    <w:p w14:paraId="66894EF3" w14:textId="6684CC50" w:rsidR="00D93C4A" w:rsidRPr="00D92B78" w:rsidRDefault="00D93C4A"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Por último, después de haber analizado los amplios beneficios que ofrecen las redes de colaboración, es importante buscar estrategias que ayuden a comunicar al sector productivo con el gobierno y las instituciones académicas, a través de actividades como exposiciones, congresos, foros, ferias, visitas, cursos, talleres, entre otras. Con el objetivo de lograr un acercamiento entre los actores antes mencionados y poder consolidar una relación donde se promuevan intereses comunes y se obtengan ventajas competitivas para todos</w:t>
      </w:r>
      <w:r w:rsidR="00E30358" w:rsidRPr="00D92B78">
        <w:rPr>
          <w:rFonts w:ascii="Times New Roman" w:eastAsia="Times New Roman" w:hAnsi="Times New Roman" w:cs="Times New Roman"/>
          <w:sz w:val="24"/>
          <w:szCs w:val="24"/>
        </w:rPr>
        <w:t xml:space="preserve"> los participantes</w:t>
      </w:r>
      <w:r w:rsidRPr="00D92B78">
        <w:rPr>
          <w:rFonts w:ascii="Times New Roman" w:eastAsia="Times New Roman" w:hAnsi="Times New Roman" w:cs="Times New Roman"/>
          <w:sz w:val="24"/>
          <w:szCs w:val="24"/>
        </w:rPr>
        <w:t xml:space="preserve">. De lo contrario, </w:t>
      </w:r>
      <w:r w:rsidR="00E30358" w:rsidRPr="00D92B78">
        <w:rPr>
          <w:rFonts w:ascii="Times New Roman" w:eastAsia="Times New Roman" w:hAnsi="Times New Roman" w:cs="Times New Roman"/>
          <w:sz w:val="24"/>
          <w:szCs w:val="24"/>
        </w:rPr>
        <w:t>operar en el mercado</w:t>
      </w:r>
      <w:r w:rsidRPr="00D92B78">
        <w:rPr>
          <w:rFonts w:ascii="Times New Roman" w:eastAsia="Times New Roman" w:hAnsi="Times New Roman" w:cs="Times New Roman"/>
          <w:sz w:val="24"/>
          <w:szCs w:val="24"/>
        </w:rPr>
        <w:t xml:space="preserve"> con una visión individualista, </w:t>
      </w:r>
      <w:r w:rsidR="00E30358" w:rsidRPr="00D92B78">
        <w:rPr>
          <w:rFonts w:ascii="Times New Roman" w:eastAsia="Times New Roman" w:hAnsi="Times New Roman" w:cs="Times New Roman"/>
          <w:sz w:val="24"/>
          <w:szCs w:val="24"/>
        </w:rPr>
        <w:t>puede limitar la innovación, el acceso a diversos mercados, menor trasferencia del conocimiento, recursos más limitados (humanos, materiales y tecnológicos) y menor desarrollo económico.</w:t>
      </w:r>
    </w:p>
    <w:p w14:paraId="0F9F070F" w14:textId="2DDF2CF6" w:rsidR="00E30358" w:rsidRPr="00D92B78" w:rsidRDefault="00E30358"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Es sin duda la colaboración, un aspecto fundamental en el desarrollo institucional y empresarial, por lo que se concluye </w:t>
      </w:r>
      <w:r w:rsidR="00BC78A0" w:rsidRPr="00D92B78">
        <w:rPr>
          <w:rFonts w:ascii="Times New Roman" w:eastAsia="Times New Roman" w:hAnsi="Times New Roman" w:cs="Times New Roman"/>
          <w:sz w:val="24"/>
          <w:szCs w:val="24"/>
        </w:rPr>
        <w:t>que,</w:t>
      </w:r>
      <w:r w:rsidRPr="00D92B78">
        <w:rPr>
          <w:rFonts w:ascii="Times New Roman" w:eastAsia="Times New Roman" w:hAnsi="Times New Roman" w:cs="Times New Roman"/>
          <w:sz w:val="24"/>
          <w:szCs w:val="24"/>
        </w:rPr>
        <w:t xml:space="preserve"> en el municipio de Angostura, para lograr consolidar estas redes empresariales bajo el modelo triple hélice, las Universidades podrían buscar el acercamiento </w:t>
      </w:r>
      <w:r w:rsidR="00BC78A0" w:rsidRPr="00D92B78">
        <w:rPr>
          <w:rFonts w:ascii="Times New Roman" w:eastAsia="Times New Roman" w:hAnsi="Times New Roman" w:cs="Times New Roman"/>
          <w:sz w:val="24"/>
          <w:szCs w:val="24"/>
        </w:rPr>
        <w:t>para formalizar ciertos proyectos que permitan un desarrollo conjunto.</w:t>
      </w:r>
    </w:p>
    <w:p w14:paraId="7EAAE302" w14:textId="77777777" w:rsidR="006B31FF" w:rsidRPr="00D92B78" w:rsidRDefault="006B31FF" w:rsidP="001550D8">
      <w:pPr>
        <w:spacing w:after="0" w:line="360" w:lineRule="auto"/>
        <w:ind w:firstLine="720"/>
        <w:jc w:val="both"/>
        <w:rPr>
          <w:rFonts w:ascii="Times New Roman" w:eastAsia="Times New Roman" w:hAnsi="Times New Roman" w:cs="Times New Roman"/>
          <w:sz w:val="24"/>
          <w:szCs w:val="24"/>
        </w:rPr>
      </w:pPr>
    </w:p>
    <w:p w14:paraId="723A316D" w14:textId="25ABEFBE" w:rsidR="002F789B" w:rsidRPr="001550D8" w:rsidRDefault="002F789B" w:rsidP="001550D8">
      <w:pPr>
        <w:spacing w:after="0" w:line="360" w:lineRule="auto"/>
        <w:ind w:firstLine="720"/>
        <w:jc w:val="center"/>
        <w:rPr>
          <w:rFonts w:ascii="Times New Roman" w:eastAsia="Times New Roman" w:hAnsi="Times New Roman" w:cs="Times New Roman"/>
          <w:b/>
          <w:bCs/>
          <w:sz w:val="28"/>
          <w:szCs w:val="28"/>
        </w:rPr>
      </w:pPr>
      <w:r w:rsidRPr="001550D8">
        <w:rPr>
          <w:rFonts w:ascii="Times New Roman" w:eastAsia="Times New Roman" w:hAnsi="Times New Roman" w:cs="Times New Roman"/>
          <w:b/>
          <w:bCs/>
          <w:sz w:val="28"/>
          <w:szCs w:val="28"/>
        </w:rPr>
        <w:t>Futuras líneas de investigación</w:t>
      </w:r>
    </w:p>
    <w:p w14:paraId="69FFD3F3" w14:textId="77777777" w:rsidR="00DC0761" w:rsidRPr="00D92B78" w:rsidRDefault="00DC0761" w:rsidP="001550D8">
      <w:pPr>
        <w:spacing w:after="0" w:line="360" w:lineRule="auto"/>
        <w:rPr>
          <w:rFonts w:ascii="Times New Roman" w:eastAsia="Times New Roman" w:hAnsi="Times New Roman" w:cs="Times New Roman"/>
          <w:sz w:val="24"/>
          <w:szCs w:val="24"/>
        </w:rPr>
      </w:pPr>
      <w:r w:rsidRPr="00D92B78">
        <w:rPr>
          <w:rFonts w:ascii="Times New Roman" w:hAnsi="Times New Roman" w:cs="Times New Roman"/>
          <w:sz w:val="24"/>
          <w:szCs w:val="24"/>
        </w:rPr>
        <w:t>A partir del desarrollo de la presente investigación, se identifican las siguientes líneas de investigación como prioritarias</w:t>
      </w:r>
      <w:r w:rsidRPr="00D92B78">
        <w:rPr>
          <w:rFonts w:ascii="Times New Roman" w:eastAsia="Times New Roman" w:hAnsi="Times New Roman" w:cs="Times New Roman"/>
          <w:sz w:val="24"/>
          <w:szCs w:val="24"/>
        </w:rPr>
        <w:t>:</w:t>
      </w:r>
    </w:p>
    <w:p w14:paraId="3FCBB419" w14:textId="77777777" w:rsidR="00DC0761" w:rsidRPr="00D92B78" w:rsidRDefault="00DC0761" w:rsidP="001550D8">
      <w:pPr>
        <w:pStyle w:val="Prrafodelista"/>
        <w:numPr>
          <w:ilvl w:val="0"/>
          <w:numId w:val="3"/>
        </w:numPr>
        <w:spacing w:after="0" w:line="360" w:lineRule="auto"/>
        <w:rPr>
          <w:rFonts w:ascii="Times New Roman" w:eastAsia="Times New Roman" w:hAnsi="Times New Roman" w:cs="Times New Roman"/>
          <w:sz w:val="24"/>
          <w:szCs w:val="24"/>
        </w:rPr>
      </w:pPr>
      <w:r w:rsidRPr="00D92B78">
        <w:rPr>
          <w:rFonts w:ascii="Times New Roman" w:hAnsi="Times New Roman" w:cs="Times New Roman"/>
          <w:sz w:val="24"/>
          <w:szCs w:val="24"/>
        </w:rPr>
        <w:t>Exploración de estrategias empresariales innovadoras que impulsen el desarrollo económico y social en contextos regionales.</w:t>
      </w:r>
    </w:p>
    <w:p w14:paraId="2F6165EA" w14:textId="77777777" w:rsidR="00DC0761" w:rsidRPr="00D92B78" w:rsidRDefault="00DC0761" w:rsidP="001550D8">
      <w:pPr>
        <w:pStyle w:val="Prrafodelista"/>
        <w:numPr>
          <w:ilvl w:val="0"/>
          <w:numId w:val="3"/>
        </w:numPr>
        <w:spacing w:after="0" w:line="360" w:lineRule="auto"/>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Estudio sobre la gestión y capacitación del talento humano en universidades, orientado a fortalecer los vínculos con el sector productivo.</w:t>
      </w:r>
    </w:p>
    <w:p w14:paraId="2A0C9BAC" w14:textId="1B3DDD59" w:rsidR="00745406" w:rsidRDefault="00DC0761" w:rsidP="001550D8">
      <w:pPr>
        <w:pStyle w:val="Prrafodelista"/>
        <w:numPr>
          <w:ilvl w:val="0"/>
          <w:numId w:val="3"/>
        </w:numPr>
        <w:spacing w:after="0" w:line="360" w:lineRule="auto"/>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Evaluación del impacto de los proyectos universitarios en las comunidades circundantes y su contribución al desarrollo socioeconómico.</w:t>
      </w:r>
    </w:p>
    <w:p w14:paraId="45CE6166" w14:textId="77777777" w:rsidR="001550D8" w:rsidRPr="001550D8" w:rsidRDefault="001550D8" w:rsidP="001550D8">
      <w:pPr>
        <w:spacing w:after="0" w:line="360" w:lineRule="auto"/>
        <w:rPr>
          <w:rFonts w:ascii="Times New Roman" w:eastAsia="Times New Roman" w:hAnsi="Times New Roman" w:cs="Times New Roman"/>
          <w:sz w:val="24"/>
          <w:szCs w:val="24"/>
        </w:rPr>
      </w:pPr>
    </w:p>
    <w:p w14:paraId="247C278F" w14:textId="2716A033" w:rsidR="008B4615" w:rsidRPr="001550D8" w:rsidRDefault="00745406" w:rsidP="001550D8">
      <w:pPr>
        <w:spacing w:after="0" w:line="360" w:lineRule="auto"/>
        <w:jc w:val="center"/>
        <w:rPr>
          <w:rFonts w:ascii="Times New Roman" w:eastAsia="Times New Roman" w:hAnsi="Times New Roman" w:cs="Times New Roman"/>
          <w:b/>
        </w:rPr>
      </w:pPr>
      <w:r w:rsidRPr="001550D8">
        <w:rPr>
          <w:rFonts w:ascii="Times New Roman" w:eastAsia="Times New Roman" w:hAnsi="Times New Roman" w:cs="Times New Roman"/>
          <w:b/>
          <w:sz w:val="28"/>
          <w:szCs w:val="28"/>
        </w:rPr>
        <w:t>Agradecimientos</w:t>
      </w:r>
    </w:p>
    <w:p w14:paraId="399FFFE7" w14:textId="4A2910DE" w:rsidR="0096779D" w:rsidRPr="00D92B78" w:rsidRDefault="0096779D" w:rsidP="001550D8">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Tras realizar un arduo trabajo de investigación, expresamos nuestro agradecimiento a la Universidad Politécnica del Valle del Évora por proporcionar las condiciones necesarias, incluyendo espacios físicos y equipos de cómputo, que facilitaron la realización eficiente del presente trabajo.</w:t>
      </w:r>
    </w:p>
    <w:p w14:paraId="70FEE8A0" w14:textId="6E7995B6" w:rsidR="008B4615" w:rsidRPr="00D92B78" w:rsidRDefault="002330D7" w:rsidP="00BE135A">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Extendemos nuestro agradecimiento a las empresas que participaron respondiendo las encuestas, contribuyendo al desarrollo de esta investigación.</w:t>
      </w:r>
    </w:p>
    <w:p w14:paraId="75416B92" w14:textId="4909B96D" w:rsidR="008B4615" w:rsidRPr="00D92B78" w:rsidRDefault="0096779D" w:rsidP="001550D8">
      <w:pPr>
        <w:spacing w:after="0" w:line="360" w:lineRule="auto"/>
        <w:ind w:firstLine="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lastRenderedPageBreak/>
        <w:t xml:space="preserve">Asimismo, agradecemos </w:t>
      </w:r>
      <w:r w:rsidR="002330D7" w:rsidRPr="00D92B78">
        <w:rPr>
          <w:rFonts w:ascii="Times New Roman" w:eastAsia="Times New Roman" w:hAnsi="Times New Roman" w:cs="Times New Roman"/>
          <w:sz w:val="24"/>
          <w:szCs w:val="24"/>
        </w:rPr>
        <w:t xml:space="preserve">profundamente </w:t>
      </w:r>
      <w:r w:rsidRPr="00D92B78">
        <w:rPr>
          <w:rFonts w:ascii="Times New Roman" w:eastAsia="Times New Roman" w:hAnsi="Times New Roman" w:cs="Times New Roman"/>
          <w:sz w:val="24"/>
          <w:szCs w:val="24"/>
        </w:rPr>
        <w:t>a nuestros familiares y amigos por su apoyo moral y por motivarnos a continuar con este proyecto.</w:t>
      </w:r>
    </w:p>
    <w:p w14:paraId="4D3D4877" w14:textId="77777777" w:rsidR="001550D8" w:rsidRDefault="001550D8" w:rsidP="001550D8">
      <w:pPr>
        <w:spacing w:after="0" w:line="360" w:lineRule="auto"/>
        <w:rPr>
          <w:rFonts w:ascii="Times New Roman" w:eastAsia="Times New Roman" w:hAnsi="Times New Roman" w:cs="Times New Roman"/>
          <w:b/>
          <w:sz w:val="32"/>
          <w:szCs w:val="32"/>
        </w:rPr>
      </w:pPr>
    </w:p>
    <w:p w14:paraId="69C8BCA5" w14:textId="0BC98699" w:rsidR="008B4615" w:rsidRPr="001550D8" w:rsidRDefault="00745406" w:rsidP="001550D8">
      <w:pPr>
        <w:spacing w:after="0" w:line="360" w:lineRule="auto"/>
        <w:rPr>
          <w:rFonts w:asciiTheme="minorHAnsi" w:eastAsia="Times New Roman" w:hAnsiTheme="minorHAnsi" w:cstheme="minorHAnsi"/>
          <w:b/>
          <w:sz w:val="28"/>
          <w:szCs w:val="28"/>
        </w:rPr>
      </w:pPr>
      <w:r w:rsidRPr="001550D8">
        <w:rPr>
          <w:rFonts w:asciiTheme="minorHAnsi" w:eastAsia="Times New Roman" w:hAnsiTheme="minorHAnsi" w:cstheme="minorHAnsi"/>
          <w:b/>
          <w:sz w:val="28"/>
          <w:szCs w:val="28"/>
        </w:rPr>
        <w:t>Referencias</w:t>
      </w:r>
    </w:p>
    <w:p w14:paraId="54F9E27A" w14:textId="782E1B83" w:rsidR="008B4615" w:rsidRPr="00D92B78" w:rsidRDefault="00745406" w:rsidP="001550D8">
      <w:pPr>
        <w:spacing w:after="0" w:line="360" w:lineRule="auto"/>
        <w:ind w:left="720" w:hanging="720"/>
        <w:jc w:val="both"/>
        <w:rPr>
          <w:rFonts w:ascii="Times New Roman" w:eastAsia="Times New Roman" w:hAnsi="Times New Roman" w:cs="Times New Roman"/>
          <w:sz w:val="24"/>
          <w:szCs w:val="24"/>
          <w:u w:val="single"/>
        </w:rPr>
      </w:pPr>
      <w:r w:rsidRPr="00D92B78">
        <w:rPr>
          <w:rFonts w:ascii="Times New Roman" w:eastAsia="Times New Roman" w:hAnsi="Times New Roman" w:cs="Times New Roman"/>
          <w:sz w:val="24"/>
          <w:szCs w:val="24"/>
        </w:rPr>
        <w:t xml:space="preserve">Del Castillo-Sánchez L. y Reyes-Díaz S. (2015). Los modelos de relación    universidad-empresa. Revista Caribeña de </w:t>
      </w:r>
      <w:hyperlink r:id="rId28">
        <w:r w:rsidRPr="00D92B78">
          <w:rPr>
            <w:rFonts w:ascii="Times New Roman" w:eastAsia="Times New Roman" w:hAnsi="Times New Roman" w:cs="Times New Roman"/>
            <w:sz w:val="24"/>
            <w:szCs w:val="24"/>
          </w:rPr>
          <w:t xml:space="preserve"> Ciencias</w:t>
        </w:r>
      </w:hyperlink>
      <w:r w:rsidRPr="00D92B78">
        <w:rPr>
          <w:rFonts w:ascii="Times New Roman" w:eastAsia="Times New Roman" w:hAnsi="Times New Roman" w:cs="Times New Roman"/>
          <w:sz w:val="24"/>
          <w:szCs w:val="24"/>
        </w:rPr>
        <w:t xml:space="preserve"> Sociales, 2254-7630. </w:t>
      </w:r>
      <w:r w:rsidR="00CA10B6" w:rsidRPr="00D92B78">
        <w:rPr>
          <w:rFonts w:ascii="Times New Roman" w:eastAsia="Times New Roman" w:hAnsi="Times New Roman" w:cs="Times New Roman"/>
          <w:sz w:val="24"/>
          <w:szCs w:val="24"/>
        </w:rPr>
        <w:t>Recuperado</w:t>
      </w:r>
      <w:r w:rsidR="00032C64" w:rsidRPr="00D92B78">
        <w:rPr>
          <w:rFonts w:ascii="Times New Roman" w:eastAsia="Times New Roman" w:hAnsi="Times New Roman" w:cs="Times New Roman"/>
          <w:sz w:val="24"/>
          <w:szCs w:val="24"/>
        </w:rPr>
        <w:t xml:space="preserve"> el 20 de mayo de </w:t>
      </w:r>
      <w:r w:rsidR="00CA10B6" w:rsidRPr="00D92B78">
        <w:rPr>
          <w:rFonts w:ascii="Times New Roman" w:eastAsia="Times New Roman" w:hAnsi="Times New Roman" w:cs="Times New Roman"/>
          <w:sz w:val="24"/>
          <w:szCs w:val="24"/>
        </w:rPr>
        <w:t xml:space="preserve">2024, </w:t>
      </w:r>
      <w:r w:rsidR="00032C64" w:rsidRPr="00D92B78">
        <w:rPr>
          <w:rFonts w:ascii="Times New Roman" w:eastAsia="Times New Roman" w:hAnsi="Times New Roman" w:cs="Times New Roman"/>
          <w:sz w:val="24"/>
          <w:szCs w:val="24"/>
        </w:rPr>
        <w:t>de</w:t>
      </w:r>
      <w:r w:rsidRPr="00D92B78">
        <w:rPr>
          <w:rFonts w:ascii="Times New Roman" w:eastAsia="Times New Roman" w:hAnsi="Times New Roman" w:cs="Times New Roman"/>
          <w:sz w:val="24"/>
          <w:szCs w:val="24"/>
        </w:rPr>
        <w:t xml:space="preserve"> </w:t>
      </w:r>
      <w:hyperlink r:id="rId29">
        <w:r w:rsidRPr="00D92B78">
          <w:rPr>
            <w:rFonts w:ascii="Times New Roman" w:eastAsia="Times New Roman" w:hAnsi="Times New Roman" w:cs="Times New Roman"/>
            <w:sz w:val="24"/>
            <w:szCs w:val="24"/>
            <w:u w:val="single"/>
          </w:rPr>
          <w:t>https://www.eumed.net/rev/caribe/2015/07/universidad-empresa.html</w:t>
        </w:r>
      </w:hyperlink>
    </w:p>
    <w:p w14:paraId="1BE273F1" w14:textId="3DD499F9" w:rsidR="00B57BEE" w:rsidRPr="00D92B78" w:rsidRDefault="00B57BEE" w:rsidP="001550D8">
      <w:pPr>
        <w:spacing w:after="0" w:line="360" w:lineRule="auto"/>
        <w:ind w:left="720" w:hanging="720"/>
        <w:jc w:val="both"/>
        <w:rPr>
          <w:rFonts w:ascii="Times New Roman" w:eastAsia="Times New Roman" w:hAnsi="Times New Roman" w:cs="Times New Roman"/>
          <w:sz w:val="24"/>
          <w:szCs w:val="24"/>
          <w:u w:val="single"/>
        </w:rPr>
      </w:pPr>
      <w:r w:rsidRPr="00D92B78">
        <w:rPr>
          <w:rFonts w:ascii="Times New Roman" w:eastAsia="Times New Roman" w:hAnsi="Times New Roman" w:cs="Times New Roman"/>
          <w:sz w:val="24"/>
          <w:szCs w:val="24"/>
        </w:rPr>
        <w:t xml:space="preserve">Escuela de Gobierno y Transformación Pública Tecnológico de Monterrey (2023). Formas de cooperación entre el sector público y privado. Recuperado el 20 de mayo de 2024, de </w:t>
      </w:r>
      <w:hyperlink r:id="rId30">
        <w:r w:rsidRPr="00D92B78">
          <w:rPr>
            <w:rFonts w:ascii="Times New Roman" w:eastAsia="Times New Roman" w:hAnsi="Times New Roman" w:cs="Times New Roman"/>
            <w:sz w:val="24"/>
            <w:szCs w:val="24"/>
            <w:u w:val="single"/>
          </w:rPr>
          <w:t>https://blog.egobiernoytp.tec.mx/alianzas-sector-publico-y-privado</w:t>
        </w:r>
      </w:hyperlink>
    </w:p>
    <w:p w14:paraId="62D7D40C" w14:textId="00E9CB26" w:rsidR="00CA10B6" w:rsidRPr="00D92B78" w:rsidRDefault="00CA10B6" w:rsidP="001550D8">
      <w:pPr>
        <w:spacing w:after="0" w:line="360" w:lineRule="auto"/>
        <w:ind w:left="720" w:hanging="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Galeote Muñoz, M. del P. (2014). Alianzas estratégicas: cómo disminuir el riesgo en su planteamiento. Harvard Deusto Business </w:t>
      </w:r>
      <w:proofErr w:type="spellStart"/>
      <w:r w:rsidRPr="00D92B78">
        <w:rPr>
          <w:rFonts w:ascii="Times New Roman" w:eastAsia="Times New Roman" w:hAnsi="Times New Roman" w:cs="Times New Roman"/>
          <w:sz w:val="24"/>
          <w:szCs w:val="24"/>
        </w:rPr>
        <w:t>Review</w:t>
      </w:r>
      <w:proofErr w:type="spellEnd"/>
      <w:r w:rsidRPr="00D92B78">
        <w:rPr>
          <w:rFonts w:ascii="Times New Roman" w:eastAsia="Times New Roman" w:hAnsi="Times New Roman" w:cs="Times New Roman"/>
          <w:sz w:val="24"/>
          <w:szCs w:val="24"/>
        </w:rPr>
        <w:t xml:space="preserve"> (Núm. 237). Recuperado el 15 de noviembre de 2024, en: </w:t>
      </w:r>
      <w:hyperlink r:id="rId31" w:history="1">
        <w:r w:rsidRPr="00D92B78">
          <w:rPr>
            <w:rStyle w:val="Hipervnculo"/>
            <w:rFonts w:ascii="Times New Roman" w:eastAsia="Times New Roman" w:hAnsi="Times New Roman" w:cs="Times New Roman"/>
            <w:color w:val="auto"/>
            <w:sz w:val="24"/>
            <w:szCs w:val="24"/>
          </w:rPr>
          <w:t>https://www.harvard-deusto.com/alianzas-estrategicas-como-disminuir-el-riesgo-en-su-planteamiento</w:t>
        </w:r>
      </w:hyperlink>
    </w:p>
    <w:p w14:paraId="685ACCF8" w14:textId="0E82A2A4" w:rsidR="008B4615" w:rsidRPr="00D92B78" w:rsidRDefault="00745406" w:rsidP="00BE135A">
      <w:pPr>
        <w:spacing w:after="0" w:line="360" w:lineRule="auto"/>
        <w:ind w:left="720" w:hanging="720"/>
        <w:jc w:val="both"/>
        <w:rPr>
          <w:rFonts w:ascii="Times New Roman" w:eastAsia="Times New Roman" w:hAnsi="Times New Roman" w:cs="Times New Roman"/>
          <w:sz w:val="24"/>
          <w:szCs w:val="24"/>
          <w:u w:val="single"/>
        </w:rPr>
      </w:pPr>
      <w:r w:rsidRPr="00D92B78">
        <w:rPr>
          <w:rFonts w:ascii="Times New Roman" w:eastAsia="Times New Roman" w:hAnsi="Times New Roman" w:cs="Times New Roman"/>
          <w:sz w:val="24"/>
          <w:szCs w:val="24"/>
        </w:rPr>
        <w:t xml:space="preserve">Gómez Rivera, S. (2023). Ventajas </w:t>
      </w:r>
      <w:r w:rsidR="00032C64" w:rsidRPr="00D92B78">
        <w:rPr>
          <w:rFonts w:ascii="Times New Roman" w:eastAsia="Times New Roman" w:hAnsi="Times New Roman" w:cs="Times New Roman"/>
          <w:sz w:val="24"/>
          <w:szCs w:val="24"/>
        </w:rPr>
        <w:t>de las alianzas estratégicas.  Recuperado</w:t>
      </w:r>
      <w:r w:rsidRPr="00D92B78">
        <w:rPr>
          <w:rFonts w:ascii="Times New Roman" w:eastAsia="Times New Roman" w:hAnsi="Times New Roman" w:cs="Times New Roman"/>
          <w:sz w:val="24"/>
          <w:szCs w:val="24"/>
        </w:rPr>
        <w:t xml:space="preserve"> el 18 de mayo de 2024</w:t>
      </w:r>
      <w:r w:rsidR="00032C64" w:rsidRPr="00D92B78">
        <w:rPr>
          <w:rFonts w:ascii="Times New Roman" w:eastAsia="Times New Roman" w:hAnsi="Times New Roman" w:cs="Times New Roman"/>
          <w:sz w:val="24"/>
          <w:szCs w:val="24"/>
        </w:rPr>
        <w:t>, de</w:t>
      </w:r>
      <w:r w:rsidRPr="00D92B78">
        <w:rPr>
          <w:rFonts w:ascii="Times New Roman" w:eastAsia="Times New Roman" w:hAnsi="Times New Roman" w:cs="Times New Roman"/>
          <w:sz w:val="24"/>
          <w:szCs w:val="24"/>
        </w:rPr>
        <w:t xml:space="preserve"> </w:t>
      </w:r>
      <w:hyperlink r:id="rId32">
        <w:r w:rsidRPr="00D92B78">
          <w:rPr>
            <w:rFonts w:ascii="Times New Roman" w:eastAsia="Times New Roman" w:hAnsi="Times New Roman" w:cs="Times New Roman"/>
            <w:sz w:val="24"/>
            <w:szCs w:val="24"/>
            <w:u w:val="single"/>
          </w:rPr>
          <w:t>https://www.beedigital.es/marketing/ventajas-de-las-alianzas-estrategicas/</w:t>
        </w:r>
      </w:hyperlink>
    </w:p>
    <w:p w14:paraId="7E7621CD" w14:textId="787D03C9" w:rsidR="008B4615" w:rsidRPr="00D92B78" w:rsidRDefault="00745406" w:rsidP="00BE135A">
      <w:pPr>
        <w:spacing w:after="0" w:line="360" w:lineRule="auto"/>
        <w:ind w:left="720" w:hanging="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H. Ayuntamiento de Angostura (2021). Plan Municipal de Desarrollo Angostura 2021-2024. </w:t>
      </w:r>
      <w:r w:rsidR="00032C64" w:rsidRPr="00D92B78">
        <w:rPr>
          <w:rFonts w:ascii="Times New Roman" w:eastAsia="Times New Roman" w:hAnsi="Times New Roman" w:cs="Times New Roman"/>
          <w:sz w:val="24"/>
          <w:szCs w:val="24"/>
        </w:rPr>
        <w:t>Recuperado el día 03 de junio de</w:t>
      </w:r>
      <w:r w:rsidRPr="00D92B78">
        <w:rPr>
          <w:rFonts w:ascii="Times New Roman" w:eastAsia="Times New Roman" w:hAnsi="Times New Roman" w:cs="Times New Roman"/>
          <w:sz w:val="24"/>
          <w:szCs w:val="24"/>
        </w:rPr>
        <w:t xml:space="preserve"> 2024</w:t>
      </w:r>
      <w:r w:rsidR="00032C64" w:rsidRPr="00D92B78">
        <w:rPr>
          <w:rFonts w:ascii="Times New Roman" w:eastAsia="Times New Roman" w:hAnsi="Times New Roman" w:cs="Times New Roman"/>
          <w:sz w:val="24"/>
          <w:szCs w:val="24"/>
        </w:rPr>
        <w:t xml:space="preserve">, de </w:t>
      </w:r>
      <w:hyperlink r:id="rId33">
        <w:r w:rsidRPr="00D92B78">
          <w:rPr>
            <w:rFonts w:ascii="Times New Roman" w:eastAsia="Times New Roman" w:hAnsi="Times New Roman" w:cs="Times New Roman"/>
            <w:sz w:val="24"/>
            <w:szCs w:val="24"/>
            <w:u w:val="single"/>
          </w:rPr>
          <w:t>https://www.ang.gob.mx/s/wp-content/uploads/2023/01/Plan-Municipal-de-Desarrollo-Angostura-2022-2024-Final-Completo-Regidores.pdf</w:t>
        </w:r>
      </w:hyperlink>
    </w:p>
    <w:p w14:paraId="14FBC244" w14:textId="19193841" w:rsidR="008B4615" w:rsidRPr="00D92B78" w:rsidRDefault="00745406" w:rsidP="001550D8">
      <w:pPr>
        <w:pBdr>
          <w:top w:val="nil"/>
          <w:left w:val="nil"/>
          <w:bottom w:val="nil"/>
          <w:right w:val="nil"/>
          <w:between w:val="nil"/>
        </w:pBdr>
        <w:shd w:val="clear" w:color="auto" w:fill="FFFFFF"/>
        <w:spacing w:before="300" w:after="0" w:line="360" w:lineRule="auto"/>
        <w:ind w:left="720" w:hanging="720"/>
        <w:jc w:val="both"/>
        <w:rPr>
          <w:rFonts w:ascii="Times New Roman" w:eastAsia="Times New Roman" w:hAnsi="Times New Roman" w:cs="Times New Roman"/>
          <w:sz w:val="24"/>
          <w:szCs w:val="24"/>
          <w:u w:val="single"/>
        </w:rPr>
      </w:pPr>
      <w:r w:rsidRPr="00D92B78">
        <w:rPr>
          <w:rFonts w:ascii="Times New Roman" w:eastAsia="Times New Roman" w:hAnsi="Times New Roman" w:cs="Times New Roman"/>
          <w:sz w:val="24"/>
          <w:szCs w:val="24"/>
        </w:rPr>
        <w:t xml:space="preserve">López de Pedro, J. M. (2019). La cooperación empresarial. PID_00262895. </w:t>
      </w:r>
      <w:r w:rsidR="009961EB" w:rsidRPr="00D92B78">
        <w:rPr>
          <w:rFonts w:ascii="Times New Roman" w:eastAsia="Times New Roman" w:hAnsi="Times New Roman" w:cs="Times New Roman"/>
          <w:sz w:val="24"/>
          <w:szCs w:val="24"/>
        </w:rPr>
        <w:t xml:space="preserve">Recuperado el 03 de junio de 2024, de </w:t>
      </w:r>
      <w:hyperlink r:id="rId34">
        <w:r w:rsidRPr="00D92B78">
          <w:rPr>
            <w:rFonts w:ascii="Times New Roman" w:eastAsia="Times New Roman" w:hAnsi="Times New Roman" w:cs="Times New Roman"/>
            <w:sz w:val="24"/>
            <w:szCs w:val="24"/>
            <w:u w:val="single"/>
          </w:rPr>
          <w:t>https://openaccess.uoc.edu/bitstream/10609/147106/3/DireccionEstrategica_Modul9_LaCooperacionEmpresarial.pdf</w:t>
        </w:r>
      </w:hyperlink>
    </w:p>
    <w:p w14:paraId="37D9C577" w14:textId="6B7E4338" w:rsidR="00B57BEE" w:rsidRPr="00D92B78" w:rsidRDefault="00242F56" w:rsidP="001550D8">
      <w:pPr>
        <w:spacing w:after="0" w:line="360" w:lineRule="auto"/>
        <w:ind w:left="720" w:hanging="720"/>
        <w:jc w:val="both"/>
        <w:rPr>
          <w:rStyle w:val="Hipervnculo"/>
          <w:rFonts w:ascii="Times New Roman" w:eastAsia="Times New Roman" w:hAnsi="Times New Roman" w:cs="Times New Roman"/>
          <w:color w:val="000000" w:themeColor="text1"/>
          <w:sz w:val="24"/>
          <w:szCs w:val="24"/>
        </w:rPr>
      </w:pPr>
      <w:r w:rsidRPr="00D92B78">
        <w:rPr>
          <w:rFonts w:ascii="Times New Roman" w:eastAsia="Times New Roman" w:hAnsi="Times New Roman" w:cs="Times New Roman"/>
          <w:sz w:val="24"/>
          <w:szCs w:val="24"/>
        </w:rPr>
        <w:t xml:space="preserve">Manene, L. M. (2014). ESTRATEGIAS EMPRESARIALES: TIPOLOGÍA, CARACTERÍSTICAS Y USO. Material de clase. </w:t>
      </w:r>
      <w:r w:rsidR="009961EB" w:rsidRPr="00D92B78">
        <w:rPr>
          <w:rFonts w:ascii="Times New Roman" w:eastAsia="Times New Roman" w:hAnsi="Times New Roman" w:cs="Times New Roman"/>
          <w:sz w:val="24"/>
          <w:szCs w:val="24"/>
        </w:rPr>
        <w:t>Recuperado</w:t>
      </w:r>
      <w:r w:rsidRPr="00D92B78">
        <w:rPr>
          <w:rFonts w:ascii="Times New Roman" w:eastAsia="Times New Roman" w:hAnsi="Times New Roman" w:cs="Times New Roman"/>
          <w:sz w:val="24"/>
          <w:szCs w:val="24"/>
        </w:rPr>
        <w:t xml:space="preserve"> </w:t>
      </w:r>
      <w:r w:rsidR="009961EB" w:rsidRPr="00D92B78">
        <w:rPr>
          <w:rFonts w:ascii="Times New Roman" w:eastAsia="Times New Roman" w:hAnsi="Times New Roman" w:cs="Times New Roman"/>
          <w:sz w:val="24"/>
          <w:szCs w:val="24"/>
        </w:rPr>
        <w:t xml:space="preserve">el 25 de septiembre de 2024, de </w:t>
      </w:r>
      <w:hyperlink r:id="rId35" w:history="1">
        <w:r w:rsidR="002F789B" w:rsidRPr="00D92B78">
          <w:rPr>
            <w:rStyle w:val="Hipervnculo"/>
            <w:rFonts w:ascii="Times New Roman" w:eastAsia="Times New Roman" w:hAnsi="Times New Roman" w:cs="Times New Roman"/>
            <w:color w:val="000000" w:themeColor="text1"/>
            <w:sz w:val="24"/>
            <w:szCs w:val="24"/>
          </w:rPr>
          <w:t>https://gc.scalahed.com/recursos/files/r161r/w25207w/Estrategias_empresariales.pdf</w:t>
        </w:r>
      </w:hyperlink>
    </w:p>
    <w:p w14:paraId="65E5BEC4" w14:textId="65ACE234" w:rsidR="00DE36D7" w:rsidRPr="00D92B78" w:rsidRDefault="00DE36D7" w:rsidP="001550D8">
      <w:pPr>
        <w:spacing w:after="0" w:line="360" w:lineRule="auto"/>
        <w:ind w:left="720" w:hanging="720"/>
        <w:jc w:val="both"/>
        <w:rPr>
          <w:rStyle w:val="Hipervnculo"/>
          <w:rFonts w:ascii="Times New Roman" w:eastAsia="Times New Roman" w:hAnsi="Times New Roman" w:cs="Times New Roman"/>
          <w:color w:val="000000" w:themeColor="text1"/>
          <w:sz w:val="24"/>
          <w:szCs w:val="24"/>
          <w:u w:val="none"/>
        </w:rPr>
      </w:pPr>
      <w:r w:rsidRPr="00D92B78">
        <w:rPr>
          <w:rStyle w:val="Hipervnculo"/>
          <w:rFonts w:ascii="Times New Roman" w:eastAsia="Times New Roman" w:hAnsi="Times New Roman" w:cs="Times New Roman"/>
          <w:color w:val="000000" w:themeColor="text1"/>
          <w:sz w:val="24"/>
          <w:szCs w:val="24"/>
          <w:u w:val="none"/>
        </w:rPr>
        <w:lastRenderedPageBreak/>
        <w:t>Moreno Villaseñor, O. G. (2022). Interacciones y beneficios de proyectos de triple hélice impleme</w:t>
      </w:r>
      <w:r w:rsidRPr="00D92B78">
        <w:rPr>
          <w:rStyle w:val="Hipervnculo"/>
          <w:rFonts w:ascii="Times New Roman" w:eastAsia="Times New Roman" w:hAnsi="Times New Roman" w:cs="Times New Roman"/>
          <w:color w:val="auto"/>
          <w:sz w:val="24"/>
          <w:szCs w:val="24"/>
          <w:u w:val="none"/>
        </w:rPr>
        <w:t>ntados en México hasta 2022.</w:t>
      </w:r>
      <w:r w:rsidR="00C96335" w:rsidRPr="00D92B78">
        <w:rPr>
          <w:rStyle w:val="Hipervnculo"/>
          <w:rFonts w:ascii="Times New Roman" w:eastAsia="Times New Roman" w:hAnsi="Times New Roman" w:cs="Times New Roman"/>
          <w:color w:val="auto"/>
          <w:sz w:val="24"/>
          <w:szCs w:val="24"/>
          <w:u w:val="none"/>
        </w:rPr>
        <w:t xml:space="preserve"> Recuperado el 06 de febrero de 2025, de </w:t>
      </w:r>
      <w:hyperlink r:id="rId36" w:history="1">
        <w:r w:rsidR="00C96335" w:rsidRPr="00D92B78">
          <w:rPr>
            <w:rStyle w:val="Hipervnculo"/>
            <w:rFonts w:ascii="Times New Roman" w:eastAsia="Times New Roman" w:hAnsi="Times New Roman" w:cs="Times New Roman"/>
            <w:color w:val="auto"/>
            <w:sz w:val="24"/>
            <w:szCs w:val="24"/>
          </w:rPr>
          <w:t>https://ru.iiec.unam.mx/5876/1/3.%20207-Moreno.pdf</w:t>
        </w:r>
      </w:hyperlink>
    </w:p>
    <w:p w14:paraId="1EB3B79D" w14:textId="646DA3AC" w:rsidR="00B57BEE" w:rsidRPr="00D92B78" w:rsidRDefault="00B57BEE" w:rsidP="001550D8">
      <w:pPr>
        <w:spacing w:after="0" w:line="360" w:lineRule="auto"/>
        <w:ind w:left="720" w:hanging="720"/>
        <w:jc w:val="both"/>
        <w:rPr>
          <w:rFonts w:ascii="Times New Roman" w:eastAsia="Times New Roman" w:hAnsi="Times New Roman" w:cs="Times New Roman"/>
          <w:sz w:val="24"/>
          <w:szCs w:val="24"/>
        </w:rPr>
      </w:pPr>
      <w:r w:rsidRPr="00D92B78">
        <w:rPr>
          <w:rFonts w:ascii="Times New Roman" w:eastAsia="Times New Roman" w:hAnsi="Times New Roman" w:cs="Times New Roman"/>
          <w:sz w:val="24"/>
          <w:szCs w:val="24"/>
        </w:rPr>
        <w:t xml:space="preserve">Noticias de Querétaro. (2021). Querétaro crece con la articulación productiva de Triple Hélice. Recuperado el 19 de noviembre de 2024, de </w:t>
      </w:r>
      <w:hyperlink r:id="rId37" w:history="1">
        <w:r w:rsidRPr="00D92B78">
          <w:rPr>
            <w:rStyle w:val="Hipervnculo"/>
            <w:rFonts w:ascii="Times New Roman" w:eastAsia="Times New Roman" w:hAnsi="Times New Roman" w:cs="Times New Roman"/>
            <w:color w:val="auto"/>
            <w:sz w:val="24"/>
            <w:szCs w:val="24"/>
          </w:rPr>
          <w:t>https://noticiasdequeretaro.com.mx/2021/02/22/queretaro-crece-con-la-articulacion-productiva-de-triple-helice/</w:t>
        </w:r>
      </w:hyperlink>
    </w:p>
    <w:p w14:paraId="195869DF" w14:textId="3224FF57" w:rsidR="008B4615" w:rsidRPr="00D92B78" w:rsidRDefault="00745406" w:rsidP="001550D8">
      <w:pPr>
        <w:spacing w:after="0" w:line="360" w:lineRule="auto"/>
        <w:ind w:left="720" w:hanging="720"/>
        <w:jc w:val="both"/>
        <w:rPr>
          <w:rFonts w:ascii="Times New Roman" w:eastAsia="Times New Roman" w:hAnsi="Times New Roman" w:cs="Times New Roman"/>
          <w:sz w:val="24"/>
          <w:szCs w:val="24"/>
          <w:u w:val="single"/>
        </w:rPr>
      </w:pPr>
      <w:r w:rsidRPr="00D92B78">
        <w:rPr>
          <w:rFonts w:ascii="Times New Roman" w:eastAsia="Times New Roman" w:hAnsi="Times New Roman" w:cs="Times New Roman"/>
          <w:sz w:val="24"/>
          <w:szCs w:val="24"/>
        </w:rPr>
        <w:t xml:space="preserve">Ramírez, B. I., Osuna-Garzón J. R. y Suástegui-Barrera C. (2012). Vinculación Universidad-Sociedad y el Modelo de la Triple Hélice.  </w:t>
      </w:r>
      <w:r w:rsidR="009961EB" w:rsidRPr="00D92B78">
        <w:rPr>
          <w:rFonts w:ascii="Times New Roman" w:eastAsia="Times New Roman" w:hAnsi="Times New Roman" w:cs="Times New Roman"/>
          <w:sz w:val="24"/>
          <w:szCs w:val="24"/>
        </w:rPr>
        <w:t xml:space="preserve">Recuperado el 03 de junio de 2024, de </w:t>
      </w:r>
      <w:r w:rsidRPr="00D92B78">
        <w:rPr>
          <w:rFonts w:ascii="Times New Roman" w:eastAsia="Times New Roman" w:hAnsi="Times New Roman" w:cs="Times New Roman"/>
          <w:sz w:val="24"/>
          <w:szCs w:val="24"/>
        </w:rPr>
        <w:t xml:space="preserve">  </w:t>
      </w:r>
      <w:hyperlink r:id="rId38">
        <w:r w:rsidRPr="00D92B78">
          <w:rPr>
            <w:rFonts w:ascii="Times New Roman" w:eastAsia="Times New Roman" w:hAnsi="Times New Roman" w:cs="Times New Roman"/>
            <w:sz w:val="24"/>
            <w:szCs w:val="24"/>
            <w:u w:val="single"/>
          </w:rPr>
          <w:t>https://repositorios.fca.unam.mx/alafec/docs/asambleas/xiii/ponencias/educacion/E_06.pdf</w:t>
        </w:r>
      </w:hyperlink>
    </w:p>
    <w:p w14:paraId="50647DC1" w14:textId="1A8E944F" w:rsidR="00B57BEE" w:rsidRPr="00D92B78" w:rsidRDefault="00B57BEE" w:rsidP="001550D8">
      <w:pPr>
        <w:spacing w:before="240" w:after="0" w:line="360" w:lineRule="auto"/>
        <w:ind w:left="720" w:hanging="720"/>
        <w:jc w:val="both"/>
      </w:pPr>
      <w:r w:rsidRPr="00D92B78">
        <w:rPr>
          <w:rFonts w:ascii="Times New Roman" w:eastAsia="Times New Roman" w:hAnsi="Times New Roman" w:cs="Times New Roman"/>
          <w:sz w:val="24"/>
          <w:szCs w:val="24"/>
        </w:rPr>
        <w:t xml:space="preserve">Red de Educación Continua de Latinoamérica y Europa. (2024). Estrategias ganadoras para vincular universidades y empresas. Recuperado el 19 de noviembre de 2024, de </w:t>
      </w:r>
      <w:hyperlink r:id="rId39" w:history="1">
        <w:r w:rsidRPr="00D92B78">
          <w:rPr>
            <w:rStyle w:val="Hipervnculo"/>
            <w:rFonts w:ascii="Segoe UI Symbol" w:hAnsi="Segoe UI Symbol" w:cs="Segoe UI Symbol"/>
            <w:color w:val="auto"/>
          </w:rPr>
          <w:t>🚀</w:t>
        </w:r>
        <w:r w:rsidRPr="00D92B78">
          <w:rPr>
            <w:rStyle w:val="Hipervnculo"/>
            <w:color w:val="auto"/>
          </w:rPr>
          <w:t xml:space="preserve"> Vinculación Universidad - Empresa</w:t>
        </w:r>
      </w:hyperlink>
    </w:p>
    <w:p w14:paraId="6FE24835" w14:textId="61D44703" w:rsidR="008B4615" w:rsidRPr="00D92B78" w:rsidRDefault="00745406" w:rsidP="001550D8">
      <w:pPr>
        <w:pBdr>
          <w:bottom w:val="none" w:sz="0" w:space="11" w:color="000000"/>
        </w:pBdr>
        <w:shd w:val="clear" w:color="auto" w:fill="FFFFFF"/>
        <w:spacing w:after="0" w:line="360" w:lineRule="auto"/>
        <w:ind w:left="720" w:hanging="720"/>
        <w:jc w:val="both"/>
        <w:rPr>
          <w:rFonts w:ascii="Times New Roman" w:eastAsia="Times New Roman" w:hAnsi="Times New Roman" w:cs="Times New Roman"/>
          <w:sz w:val="24"/>
          <w:szCs w:val="24"/>
          <w:u w:val="single"/>
        </w:rPr>
      </w:pPr>
      <w:r w:rsidRPr="00D92B78">
        <w:rPr>
          <w:rFonts w:ascii="Times New Roman" w:eastAsia="Times New Roman" w:hAnsi="Times New Roman" w:cs="Times New Roman"/>
          <w:sz w:val="24"/>
          <w:szCs w:val="24"/>
        </w:rPr>
        <w:t xml:space="preserve">Sánchez de Pablo-González del Campo J. D. y Jiménez-Estévez P. (2007). La cooperación empresarial como estrategia de crecimiento: Motivos de su formación, ventajas e inconvenientes. </w:t>
      </w:r>
      <w:r w:rsidR="009961EB" w:rsidRPr="00D92B78">
        <w:rPr>
          <w:rFonts w:ascii="Times New Roman" w:eastAsia="Times New Roman" w:hAnsi="Times New Roman" w:cs="Times New Roman"/>
          <w:sz w:val="24"/>
          <w:szCs w:val="24"/>
        </w:rPr>
        <w:t>Recuperado el 06 de junio de 2024, de</w:t>
      </w:r>
      <w:r w:rsidRPr="00D92B78">
        <w:rPr>
          <w:rFonts w:ascii="Times New Roman" w:eastAsia="Times New Roman" w:hAnsi="Times New Roman" w:cs="Times New Roman"/>
          <w:sz w:val="24"/>
          <w:szCs w:val="24"/>
        </w:rPr>
        <w:t xml:space="preserve"> </w:t>
      </w:r>
      <w:r w:rsidRPr="00D92B78">
        <w:fldChar w:fldCharType="begin"/>
      </w:r>
      <w:r w:rsidRPr="00D92B78">
        <w:instrText xml:space="preserve"> HYPERLINK "https://dialnet.unirioja.es/descarga/articulo/2499441.pdf" </w:instrText>
      </w:r>
      <w:r w:rsidRPr="00D92B78">
        <w:fldChar w:fldCharType="separate"/>
      </w:r>
      <w:r w:rsidRPr="00D92B78">
        <w:rPr>
          <w:rFonts w:ascii="Times New Roman" w:eastAsia="Times New Roman" w:hAnsi="Times New Roman" w:cs="Times New Roman"/>
          <w:sz w:val="24"/>
          <w:szCs w:val="24"/>
          <w:u w:val="single"/>
        </w:rPr>
        <w:t>LA COOPERACIÓN EMPRESARIAL COMO ESTRATEGIA ...</w:t>
      </w:r>
    </w:p>
    <w:p w14:paraId="56F8FBEF" w14:textId="66852EEA" w:rsidR="008B4615" w:rsidRDefault="00745406" w:rsidP="001550D8">
      <w:pPr>
        <w:spacing w:after="0" w:line="360" w:lineRule="auto"/>
        <w:ind w:left="720" w:hanging="720"/>
        <w:jc w:val="both"/>
        <w:rPr>
          <w:rFonts w:ascii="Times New Roman" w:eastAsia="Times New Roman" w:hAnsi="Times New Roman" w:cs="Times New Roman"/>
          <w:sz w:val="24"/>
          <w:szCs w:val="24"/>
          <w:u w:val="single"/>
        </w:rPr>
      </w:pPr>
      <w:r w:rsidRPr="00D92B78">
        <w:fldChar w:fldCharType="end"/>
      </w:r>
      <w:r w:rsidRPr="00D92B78">
        <w:rPr>
          <w:rFonts w:ascii="Times New Roman" w:eastAsia="Times New Roman" w:hAnsi="Times New Roman" w:cs="Times New Roman"/>
          <w:sz w:val="24"/>
          <w:szCs w:val="24"/>
        </w:rPr>
        <w:t xml:space="preserve">Smith J., Gay R. y </w:t>
      </w:r>
      <w:proofErr w:type="spellStart"/>
      <w:r w:rsidRPr="00D92B78">
        <w:rPr>
          <w:rFonts w:ascii="Times New Roman" w:eastAsia="Times New Roman" w:hAnsi="Times New Roman" w:cs="Times New Roman"/>
          <w:sz w:val="24"/>
          <w:szCs w:val="24"/>
        </w:rPr>
        <w:t>Montagnon</w:t>
      </w:r>
      <w:proofErr w:type="spellEnd"/>
      <w:r w:rsidRPr="00D92B78">
        <w:rPr>
          <w:rFonts w:ascii="Times New Roman" w:eastAsia="Times New Roman" w:hAnsi="Times New Roman" w:cs="Times New Roman"/>
          <w:sz w:val="24"/>
          <w:szCs w:val="24"/>
        </w:rPr>
        <w:t xml:space="preserve"> R. (2020). Innovación abierta - Fomentar la colaboración. </w:t>
      </w:r>
      <w:hyperlink r:id="rId40">
        <w:r w:rsidRPr="00D92B78">
          <w:rPr>
            <w:rFonts w:ascii="Times New Roman" w:eastAsia="Times New Roman" w:hAnsi="Times New Roman" w:cs="Times New Roman"/>
            <w:sz w:val="24"/>
            <w:szCs w:val="24"/>
          </w:rPr>
          <w:t xml:space="preserve">Revista de la OMPI. </w:t>
        </w:r>
        <w:r w:rsidR="009961EB" w:rsidRPr="00D92B78">
          <w:rPr>
            <w:rFonts w:ascii="Times New Roman" w:eastAsia="Times New Roman" w:hAnsi="Times New Roman" w:cs="Times New Roman"/>
            <w:sz w:val="24"/>
            <w:szCs w:val="24"/>
          </w:rPr>
          <w:t>Recuperado</w:t>
        </w:r>
        <w:r w:rsidRPr="00D92B78">
          <w:rPr>
            <w:rFonts w:ascii="Times New Roman" w:eastAsia="Times New Roman" w:hAnsi="Times New Roman" w:cs="Times New Roman"/>
            <w:sz w:val="24"/>
            <w:szCs w:val="24"/>
          </w:rPr>
          <w:t xml:space="preserve"> el 06 de junio de 2024</w:t>
        </w:r>
        <w:r w:rsidR="009961EB" w:rsidRPr="00D92B78">
          <w:rPr>
            <w:rFonts w:ascii="Times New Roman" w:eastAsia="Times New Roman" w:hAnsi="Times New Roman" w:cs="Times New Roman"/>
            <w:sz w:val="24"/>
            <w:szCs w:val="24"/>
          </w:rPr>
          <w:t xml:space="preserve">, de </w:t>
        </w:r>
        <w:r w:rsidRPr="00D92B78">
          <w:rPr>
            <w:rFonts w:ascii="Times New Roman" w:eastAsia="Times New Roman" w:hAnsi="Times New Roman" w:cs="Times New Roman"/>
            <w:sz w:val="24"/>
            <w:szCs w:val="24"/>
          </w:rPr>
          <w:t>.</w:t>
        </w:r>
      </w:hyperlink>
      <w:hyperlink r:id="rId41">
        <w:r w:rsidRPr="00D92B78">
          <w:rPr>
            <w:rFonts w:ascii="Times New Roman" w:eastAsia="Times New Roman" w:hAnsi="Times New Roman" w:cs="Times New Roman"/>
            <w:sz w:val="24"/>
            <w:szCs w:val="24"/>
            <w:u w:val="single"/>
          </w:rPr>
          <w:t>https://www.wipo.int/wipo_magazine/es/2020/02/article_0005.html</w:t>
        </w:r>
      </w:hyperlink>
    </w:p>
    <w:p w14:paraId="18561CC5" w14:textId="77777777" w:rsidR="00761FE6" w:rsidRDefault="00761FE6" w:rsidP="00761FE6">
      <w:pPr>
        <w:spacing w:line="360" w:lineRule="auto"/>
        <w:ind w:left="720" w:hanging="720"/>
        <w:jc w:val="both"/>
        <w:rPr>
          <w:rFonts w:ascii="Times New Roman" w:eastAsia="Times New Roman" w:hAnsi="Times New Roman" w:cs="Times New Roman"/>
          <w:sz w:val="24"/>
          <w:szCs w:val="24"/>
        </w:rPr>
      </w:pPr>
    </w:p>
    <w:sectPr w:rsidR="00761FE6" w:rsidSect="001550D8">
      <w:headerReference w:type="default" r:id="rId42"/>
      <w:footerReference w:type="default" r:id="rId43"/>
      <w:pgSz w:w="12240" w:h="15840"/>
      <w:pgMar w:top="709" w:right="1701" w:bottom="709" w:left="1701" w:header="284" w:footer="25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26F10" w14:textId="77777777" w:rsidR="00210239" w:rsidRDefault="00210239" w:rsidP="001550D8">
      <w:pPr>
        <w:spacing w:after="0" w:line="240" w:lineRule="auto"/>
      </w:pPr>
      <w:r>
        <w:separator/>
      </w:r>
    </w:p>
  </w:endnote>
  <w:endnote w:type="continuationSeparator" w:id="0">
    <w:p w14:paraId="3CA4C87A" w14:textId="77777777" w:rsidR="00210239" w:rsidRDefault="00210239" w:rsidP="00155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2680" w14:textId="607E71CF" w:rsidR="001550D8" w:rsidRDefault="001550D8">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23</w:t>
    </w:r>
    <w:r w:rsidRPr="00F44F95">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2025</w:t>
    </w:r>
    <w:r w:rsidRPr="00F44F95">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FAEC3" w14:textId="77777777" w:rsidR="00210239" w:rsidRDefault="00210239" w:rsidP="001550D8">
      <w:pPr>
        <w:spacing w:after="0" w:line="240" w:lineRule="auto"/>
      </w:pPr>
      <w:r>
        <w:separator/>
      </w:r>
    </w:p>
  </w:footnote>
  <w:footnote w:type="continuationSeparator" w:id="0">
    <w:p w14:paraId="57A153A5" w14:textId="77777777" w:rsidR="00210239" w:rsidRDefault="00210239" w:rsidP="00155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6F3B" w14:textId="3F2A694B" w:rsidR="001550D8" w:rsidRDefault="00371C3C" w:rsidP="001550D8">
    <w:pPr>
      <w:pStyle w:val="Encabezado"/>
      <w:jc w:val="center"/>
    </w:pPr>
    <w:r>
      <w:rPr>
        <w:rStyle w:val="Hipervnculo"/>
        <w:rFonts w:ascii="Times New Roman" w:hAnsi="Times New Roman" w:cs="Times New Roman"/>
        <w:b/>
        <w:bCs/>
        <w:i/>
        <w:iCs/>
        <w:noProof/>
      </w:rPr>
      <w:drawing>
        <wp:inline distT="0" distB="0" distL="0" distR="0" wp14:anchorId="59162E39" wp14:editId="67A0AF79">
          <wp:extent cx="6972300" cy="967740"/>
          <wp:effectExtent l="0" t="0" r="0" b="3810"/>
          <wp:docPr id="17463978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967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65ACD"/>
    <w:multiLevelType w:val="hybridMultilevel"/>
    <w:tmpl w:val="7BB8A1B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297D4C00"/>
    <w:multiLevelType w:val="multilevel"/>
    <w:tmpl w:val="AD926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7C370D"/>
    <w:multiLevelType w:val="hybridMultilevel"/>
    <w:tmpl w:val="831C53C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4CBB6AC1"/>
    <w:multiLevelType w:val="hybridMultilevel"/>
    <w:tmpl w:val="980453C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1899364561">
    <w:abstractNumId w:val="1"/>
  </w:num>
  <w:num w:numId="2" w16cid:durableId="1394507586">
    <w:abstractNumId w:val="3"/>
  </w:num>
  <w:num w:numId="3" w16cid:durableId="736132739">
    <w:abstractNumId w:val="2"/>
  </w:num>
  <w:num w:numId="4" w16cid:durableId="180133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615"/>
    <w:rsid w:val="0002412F"/>
    <w:rsid w:val="00027AD6"/>
    <w:rsid w:val="00032C64"/>
    <w:rsid w:val="000507B1"/>
    <w:rsid w:val="000B3968"/>
    <w:rsid w:val="001550D8"/>
    <w:rsid w:val="001D4A00"/>
    <w:rsid w:val="00210239"/>
    <w:rsid w:val="002330D7"/>
    <w:rsid w:val="00242F56"/>
    <w:rsid w:val="002A6E8D"/>
    <w:rsid w:val="002F789B"/>
    <w:rsid w:val="00314287"/>
    <w:rsid w:val="00371C3C"/>
    <w:rsid w:val="003A386F"/>
    <w:rsid w:val="00442A18"/>
    <w:rsid w:val="0047121D"/>
    <w:rsid w:val="00477CCD"/>
    <w:rsid w:val="004A6892"/>
    <w:rsid w:val="00500F6D"/>
    <w:rsid w:val="00573109"/>
    <w:rsid w:val="005D5988"/>
    <w:rsid w:val="005F29CE"/>
    <w:rsid w:val="0068520D"/>
    <w:rsid w:val="006B31FF"/>
    <w:rsid w:val="006F22DE"/>
    <w:rsid w:val="00702608"/>
    <w:rsid w:val="00732FDF"/>
    <w:rsid w:val="007336CB"/>
    <w:rsid w:val="0074007A"/>
    <w:rsid w:val="00745406"/>
    <w:rsid w:val="00761FE6"/>
    <w:rsid w:val="008235E7"/>
    <w:rsid w:val="008310EE"/>
    <w:rsid w:val="00875FCE"/>
    <w:rsid w:val="008B4615"/>
    <w:rsid w:val="008E6C2A"/>
    <w:rsid w:val="008F33E2"/>
    <w:rsid w:val="00915EF5"/>
    <w:rsid w:val="00945800"/>
    <w:rsid w:val="0096779D"/>
    <w:rsid w:val="009759BB"/>
    <w:rsid w:val="009961EB"/>
    <w:rsid w:val="009A5560"/>
    <w:rsid w:val="009B4FA1"/>
    <w:rsid w:val="009C563E"/>
    <w:rsid w:val="009F75D5"/>
    <w:rsid w:val="00A20502"/>
    <w:rsid w:val="00A34B3E"/>
    <w:rsid w:val="00A94B61"/>
    <w:rsid w:val="00B34947"/>
    <w:rsid w:val="00B57BEE"/>
    <w:rsid w:val="00B8699D"/>
    <w:rsid w:val="00BB1EDD"/>
    <w:rsid w:val="00BC78A0"/>
    <w:rsid w:val="00BD3470"/>
    <w:rsid w:val="00BE135A"/>
    <w:rsid w:val="00C04BC5"/>
    <w:rsid w:val="00C04FEF"/>
    <w:rsid w:val="00C10B0B"/>
    <w:rsid w:val="00C3488D"/>
    <w:rsid w:val="00C961D8"/>
    <w:rsid w:val="00C96335"/>
    <w:rsid w:val="00CA10B6"/>
    <w:rsid w:val="00CC4F90"/>
    <w:rsid w:val="00CF1644"/>
    <w:rsid w:val="00D3639A"/>
    <w:rsid w:val="00D92B78"/>
    <w:rsid w:val="00D93C4A"/>
    <w:rsid w:val="00DC0761"/>
    <w:rsid w:val="00DE36D7"/>
    <w:rsid w:val="00E30358"/>
    <w:rsid w:val="00E40B97"/>
    <w:rsid w:val="00E410DE"/>
    <w:rsid w:val="00E75964"/>
    <w:rsid w:val="00E81BF1"/>
    <w:rsid w:val="00F02F70"/>
    <w:rsid w:val="00FC7B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240BA"/>
  <w15:docId w15:val="{FE07CEB6-47F5-47DF-94AE-2D7D0ED0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9D2913"/>
    <w:rPr>
      <w:color w:val="0563C1" w:themeColor="hyperlink"/>
      <w:u w:val="single"/>
    </w:rPr>
  </w:style>
  <w:style w:type="paragraph" w:styleId="NormalWeb">
    <w:name w:val="Normal (Web)"/>
    <w:basedOn w:val="Normal"/>
    <w:uiPriority w:val="99"/>
    <w:semiHidden/>
    <w:unhideWhenUsed/>
    <w:rsid w:val="00066612"/>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066612"/>
    <w:rPr>
      <w:i/>
      <w:i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delista3-nfasis5">
    <w:name w:val="List Table 3 Accent 5"/>
    <w:basedOn w:val="Tablanormal"/>
    <w:uiPriority w:val="48"/>
    <w:rsid w:val="00C04BC5"/>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Prrafodelista">
    <w:name w:val="List Paragraph"/>
    <w:basedOn w:val="Normal"/>
    <w:uiPriority w:val="34"/>
    <w:qFormat/>
    <w:rsid w:val="00242F56"/>
    <w:pPr>
      <w:ind w:left="720"/>
      <w:contextualSpacing/>
    </w:pPr>
  </w:style>
  <w:style w:type="character" w:customStyle="1" w:styleId="Mencinsinresolver1">
    <w:name w:val="Mención sin resolver1"/>
    <w:basedOn w:val="Fuentedeprrafopredeter"/>
    <w:uiPriority w:val="99"/>
    <w:semiHidden/>
    <w:unhideWhenUsed/>
    <w:rsid w:val="002F789B"/>
    <w:rPr>
      <w:color w:val="605E5C"/>
      <w:shd w:val="clear" w:color="auto" w:fill="E1DFDD"/>
    </w:rPr>
  </w:style>
  <w:style w:type="character" w:styleId="Mencinsinresolver">
    <w:name w:val="Unresolved Mention"/>
    <w:basedOn w:val="Fuentedeprrafopredeter"/>
    <w:uiPriority w:val="99"/>
    <w:semiHidden/>
    <w:unhideWhenUsed/>
    <w:rsid w:val="00C96335"/>
    <w:rPr>
      <w:color w:val="605E5C"/>
      <w:shd w:val="clear" w:color="auto" w:fill="E1DFDD"/>
    </w:rPr>
  </w:style>
  <w:style w:type="character" w:styleId="Hipervnculovisitado">
    <w:name w:val="FollowedHyperlink"/>
    <w:basedOn w:val="Fuentedeprrafopredeter"/>
    <w:uiPriority w:val="99"/>
    <w:semiHidden/>
    <w:unhideWhenUsed/>
    <w:rsid w:val="006F22DE"/>
    <w:rPr>
      <w:color w:val="954F72" w:themeColor="followedHyperlink"/>
      <w:u w:val="single"/>
    </w:rPr>
  </w:style>
  <w:style w:type="paragraph" w:styleId="Encabezado">
    <w:name w:val="header"/>
    <w:basedOn w:val="Normal"/>
    <w:link w:val="EncabezadoCar"/>
    <w:uiPriority w:val="99"/>
    <w:unhideWhenUsed/>
    <w:rsid w:val="001550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50D8"/>
  </w:style>
  <w:style w:type="paragraph" w:styleId="Piedepgina">
    <w:name w:val="footer"/>
    <w:basedOn w:val="Normal"/>
    <w:link w:val="PiedepginaCar"/>
    <w:uiPriority w:val="99"/>
    <w:unhideWhenUsed/>
    <w:rsid w:val="001550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5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37830">
      <w:bodyDiv w:val="1"/>
      <w:marLeft w:val="0"/>
      <w:marRight w:val="0"/>
      <w:marTop w:val="0"/>
      <w:marBottom w:val="0"/>
      <w:divBdr>
        <w:top w:val="none" w:sz="0" w:space="0" w:color="auto"/>
        <w:left w:val="none" w:sz="0" w:space="0" w:color="auto"/>
        <w:bottom w:val="none" w:sz="0" w:space="0" w:color="auto"/>
        <w:right w:val="none" w:sz="0" w:space="0" w:color="auto"/>
      </w:divBdr>
    </w:div>
    <w:div w:id="224605804">
      <w:bodyDiv w:val="1"/>
      <w:marLeft w:val="0"/>
      <w:marRight w:val="0"/>
      <w:marTop w:val="0"/>
      <w:marBottom w:val="0"/>
      <w:divBdr>
        <w:top w:val="none" w:sz="0" w:space="0" w:color="auto"/>
        <w:left w:val="none" w:sz="0" w:space="0" w:color="auto"/>
        <w:bottom w:val="none" w:sz="0" w:space="0" w:color="auto"/>
        <w:right w:val="none" w:sz="0" w:space="0" w:color="auto"/>
      </w:divBdr>
    </w:div>
    <w:div w:id="742415011">
      <w:bodyDiv w:val="1"/>
      <w:marLeft w:val="0"/>
      <w:marRight w:val="0"/>
      <w:marTop w:val="0"/>
      <w:marBottom w:val="0"/>
      <w:divBdr>
        <w:top w:val="none" w:sz="0" w:space="0" w:color="auto"/>
        <w:left w:val="none" w:sz="0" w:space="0" w:color="auto"/>
        <w:bottom w:val="none" w:sz="0" w:space="0" w:color="auto"/>
        <w:right w:val="none" w:sz="0" w:space="0" w:color="auto"/>
      </w:divBdr>
    </w:div>
    <w:div w:id="838276566">
      <w:bodyDiv w:val="1"/>
      <w:marLeft w:val="0"/>
      <w:marRight w:val="0"/>
      <w:marTop w:val="0"/>
      <w:marBottom w:val="0"/>
      <w:divBdr>
        <w:top w:val="none" w:sz="0" w:space="0" w:color="auto"/>
        <w:left w:val="none" w:sz="0" w:space="0" w:color="auto"/>
        <w:bottom w:val="none" w:sz="0" w:space="0" w:color="auto"/>
        <w:right w:val="none" w:sz="0" w:space="0" w:color="auto"/>
      </w:divBdr>
      <w:divsChild>
        <w:div w:id="1663049096">
          <w:marLeft w:val="0"/>
          <w:marRight w:val="0"/>
          <w:marTop w:val="180"/>
          <w:marBottom w:val="0"/>
          <w:divBdr>
            <w:top w:val="none" w:sz="0" w:space="0" w:color="auto"/>
            <w:left w:val="none" w:sz="0" w:space="0" w:color="auto"/>
            <w:bottom w:val="none" w:sz="0" w:space="0" w:color="auto"/>
            <w:right w:val="none" w:sz="0" w:space="0" w:color="auto"/>
          </w:divBdr>
          <w:divsChild>
            <w:div w:id="1940215283">
              <w:marLeft w:val="225"/>
              <w:marRight w:val="0"/>
              <w:marTop w:val="120"/>
              <w:marBottom w:val="0"/>
              <w:divBdr>
                <w:top w:val="none" w:sz="0" w:space="0" w:color="auto"/>
                <w:left w:val="none" w:sz="0" w:space="0" w:color="auto"/>
                <w:bottom w:val="none" w:sz="0" w:space="0" w:color="auto"/>
                <w:right w:val="none" w:sz="0" w:space="0" w:color="auto"/>
              </w:divBdr>
              <w:divsChild>
                <w:div w:id="19827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97800">
          <w:marLeft w:val="0"/>
          <w:marRight w:val="0"/>
          <w:marTop w:val="0"/>
          <w:marBottom w:val="0"/>
          <w:divBdr>
            <w:top w:val="none" w:sz="0" w:space="0" w:color="auto"/>
            <w:left w:val="none" w:sz="0" w:space="0" w:color="auto"/>
            <w:bottom w:val="none" w:sz="0" w:space="0" w:color="auto"/>
            <w:right w:val="none" w:sz="0" w:space="0" w:color="auto"/>
          </w:divBdr>
          <w:divsChild>
            <w:div w:id="127668752">
              <w:marLeft w:val="0"/>
              <w:marRight w:val="0"/>
              <w:marTop w:val="0"/>
              <w:marBottom w:val="450"/>
              <w:divBdr>
                <w:top w:val="none" w:sz="0" w:space="0" w:color="auto"/>
                <w:left w:val="none" w:sz="0" w:space="0" w:color="auto"/>
                <w:bottom w:val="none" w:sz="0" w:space="0" w:color="auto"/>
                <w:right w:val="none" w:sz="0" w:space="0" w:color="auto"/>
              </w:divBdr>
            </w:div>
            <w:div w:id="587079721">
              <w:marLeft w:val="0"/>
              <w:marRight w:val="0"/>
              <w:marTop w:val="0"/>
              <w:marBottom w:val="0"/>
              <w:divBdr>
                <w:top w:val="none" w:sz="0" w:space="0" w:color="auto"/>
                <w:left w:val="none" w:sz="0" w:space="0" w:color="auto"/>
                <w:bottom w:val="none" w:sz="0" w:space="0" w:color="auto"/>
                <w:right w:val="none" w:sz="0" w:space="0" w:color="auto"/>
              </w:divBdr>
              <w:divsChild>
                <w:div w:id="196233972">
                  <w:marLeft w:val="0"/>
                  <w:marRight w:val="0"/>
                  <w:marTop w:val="0"/>
                  <w:marBottom w:val="0"/>
                  <w:divBdr>
                    <w:top w:val="none" w:sz="0" w:space="0" w:color="auto"/>
                    <w:left w:val="none" w:sz="0" w:space="0" w:color="auto"/>
                    <w:bottom w:val="none" w:sz="0" w:space="0" w:color="auto"/>
                    <w:right w:val="none" w:sz="0" w:space="0" w:color="auto"/>
                  </w:divBdr>
                  <w:divsChild>
                    <w:div w:id="767235968">
                      <w:marLeft w:val="0"/>
                      <w:marRight w:val="0"/>
                      <w:marTop w:val="0"/>
                      <w:marBottom w:val="0"/>
                      <w:divBdr>
                        <w:top w:val="none" w:sz="0" w:space="0" w:color="auto"/>
                        <w:left w:val="none" w:sz="0" w:space="0" w:color="auto"/>
                        <w:bottom w:val="none" w:sz="0" w:space="0" w:color="auto"/>
                        <w:right w:val="none" w:sz="0" w:space="0" w:color="auto"/>
                      </w:divBdr>
                      <w:divsChild>
                        <w:div w:id="1961524771">
                          <w:marLeft w:val="0"/>
                          <w:marRight w:val="0"/>
                          <w:marTop w:val="0"/>
                          <w:marBottom w:val="0"/>
                          <w:divBdr>
                            <w:top w:val="none" w:sz="0" w:space="0" w:color="auto"/>
                            <w:left w:val="none" w:sz="0" w:space="0" w:color="auto"/>
                            <w:bottom w:val="none" w:sz="0" w:space="0" w:color="auto"/>
                            <w:right w:val="none" w:sz="0" w:space="0" w:color="auto"/>
                          </w:divBdr>
                          <w:divsChild>
                            <w:div w:id="663506856">
                              <w:marLeft w:val="0"/>
                              <w:marRight w:val="0"/>
                              <w:marTop w:val="240"/>
                              <w:marBottom w:val="240"/>
                              <w:divBdr>
                                <w:top w:val="none" w:sz="0" w:space="0" w:color="auto"/>
                                <w:left w:val="none" w:sz="0" w:space="0" w:color="auto"/>
                                <w:bottom w:val="none" w:sz="0" w:space="0" w:color="auto"/>
                                <w:right w:val="none" w:sz="0" w:space="0" w:color="auto"/>
                              </w:divBdr>
                              <w:divsChild>
                                <w:div w:id="72361898">
                                  <w:marLeft w:val="0"/>
                                  <w:marRight w:val="0"/>
                                  <w:marTop w:val="0"/>
                                  <w:marBottom w:val="0"/>
                                  <w:divBdr>
                                    <w:top w:val="none" w:sz="0" w:space="0" w:color="auto"/>
                                    <w:left w:val="none" w:sz="0" w:space="0" w:color="auto"/>
                                    <w:bottom w:val="none" w:sz="0" w:space="0" w:color="auto"/>
                                    <w:right w:val="none" w:sz="0" w:space="0" w:color="auto"/>
                                  </w:divBdr>
                                </w:div>
                              </w:divsChild>
                            </w:div>
                            <w:div w:id="1794517639">
                              <w:marLeft w:val="0"/>
                              <w:marRight w:val="0"/>
                              <w:marTop w:val="300"/>
                              <w:marBottom w:val="300"/>
                              <w:divBdr>
                                <w:top w:val="none" w:sz="0" w:space="0" w:color="auto"/>
                                <w:left w:val="none" w:sz="0" w:space="0" w:color="auto"/>
                                <w:bottom w:val="none" w:sz="0" w:space="0" w:color="auto"/>
                                <w:right w:val="none" w:sz="0" w:space="0" w:color="auto"/>
                              </w:divBdr>
                              <w:divsChild>
                                <w:div w:id="1373506380">
                                  <w:marLeft w:val="0"/>
                                  <w:marRight w:val="0"/>
                                  <w:marTop w:val="0"/>
                                  <w:marBottom w:val="0"/>
                                  <w:divBdr>
                                    <w:top w:val="none" w:sz="0" w:space="0" w:color="auto"/>
                                    <w:left w:val="none" w:sz="0" w:space="0" w:color="auto"/>
                                    <w:bottom w:val="none" w:sz="0" w:space="0" w:color="auto"/>
                                    <w:right w:val="none" w:sz="0" w:space="0" w:color="auto"/>
                                  </w:divBdr>
                                  <w:divsChild>
                                    <w:div w:id="1729184238">
                                      <w:marLeft w:val="0"/>
                                      <w:marRight w:val="0"/>
                                      <w:marTop w:val="0"/>
                                      <w:marBottom w:val="0"/>
                                      <w:divBdr>
                                        <w:top w:val="none" w:sz="0" w:space="0" w:color="auto"/>
                                        <w:left w:val="none" w:sz="0" w:space="0" w:color="auto"/>
                                        <w:bottom w:val="none" w:sz="0" w:space="0" w:color="auto"/>
                                        <w:right w:val="none" w:sz="0" w:space="0" w:color="auto"/>
                                      </w:divBdr>
                                      <w:divsChild>
                                        <w:div w:id="363291127">
                                          <w:marLeft w:val="0"/>
                                          <w:marRight w:val="0"/>
                                          <w:marTop w:val="0"/>
                                          <w:marBottom w:val="0"/>
                                          <w:divBdr>
                                            <w:top w:val="none" w:sz="0" w:space="0" w:color="auto"/>
                                            <w:left w:val="none" w:sz="0" w:space="0" w:color="auto"/>
                                            <w:bottom w:val="none" w:sz="0" w:space="0" w:color="auto"/>
                                            <w:right w:val="none" w:sz="0" w:space="0" w:color="auto"/>
                                          </w:divBdr>
                                          <w:divsChild>
                                            <w:div w:id="1468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399677">
                              <w:marLeft w:val="0"/>
                              <w:marRight w:val="0"/>
                              <w:marTop w:val="0"/>
                              <w:marBottom w:val="0"/>
                              <w:divBdr>
                                <w:top w:val="none" w:sz="0" w:space="0" w:color="auto"/>
                                <w:left w:val="none" w:sz="0" w:space="0" w:color="auto"/>
                                <w:bottom w:val="none" w:sz="0" w:space="0" w:color="auto"/>
                                <w:right w:val="none" w:sz="0" w:space="0" w:color="auto"/>
                              </w:divBdr>
                              <w:divsChild>
                                <w:div w:id="1203178726">
                                  <w:marLeft w:val="0"/>
                                  <w:marRight w:val="0"/>
                                  <w:marTop w:val="0"/>
                                  <w:marBottom w:val="0"/>
                                  <w:divBdr>
                                    <w:top w:val="none" w:sz="0" w:space="0" w:color="auto"/>
                                    <w:left w:val="none" w:sz="0" w:space="0" w:color="auto"/>
                                    <w:bottom w:val="none" w:sz="0" w:space="0" w:color="auto"/>
                                    <w:right w:val="none" w:sz="0" w:space="0" w:color="auto"/>
                                  </w:divBdr>
                                  <w:divsChild>
                                    <w:div w:id="184490882">
                                      <w:marLeft w:val="0"/>
                                      <w:marRight w:val="0"/>
                                      <w:marTop w:val="0"/>
                                      <w:marBottom w:val="0"/>
                                      <w:divBdr>
                                        <w:top w:val="none" w:sz="0" w:space="0" w:color="auto"/>
                                        <w:left w:val="none" w:sz="0" w:space="0" w:color="auto"/>
                                        <w:bottom w:val="none" w:sz="0" w:space="0" w:color="auto"/>
                                        <w:right w:val="none" w:sz="0" w:space="0" w:color="auto"/>
                                      </w:divBdr>
                                      <w:divsChild>
                                        <w:div w:id="1639258030">
                                          <w:marLeft w:val="0"/>
                                          <w:marRight w:val="0"/>
                                          <w:marTop w:val="0"/>
                                          <w:marBottom w:val="0"/>
                                          <w:divBdr>
                                            <w:top w:val="none" w:sz="0" w:space="0" w:color="auto"/>
                                            <w:left w:val="none" w:sz="0" w:space="0" w:color="auto"/>
                                            <w:bottom w:val="none" w:sz="0" w:space="0" w:color="auto"/>
                                            <w:right w:val="none" w:sz="0" w:space="0" w:color="auto"/>
                                          </w:divBdr>
                                          <w:divsChild>
                                            <w:div w:id="1062412263">
                                              <w:marLeft w:val="0"/>
                                              <w:marRight w:val="0"/>
                                              <w:marTop w:val="0"/>
                                              <w:marBottom w:val="0"/>
                                              <w:divBdr>
                                                <w:top w:val="none" w:sz="0" w:space="0" w:color="auto"/>
                                                <w:left w:val="none" w:sz="0" w:space="0" w:color="auto"/>
                                                <w:bottom w:val="none" w:sz="0" w:space="0" w:color="auto"/>
                                                <w:right w:val="none" w:sz="0" w:space="0" w:color="auto"/>
                                              </w:divBdr>
                                              <w:divsChild>
                                                <w:div w:id="2057854280">
                                                  <w:marLeft w:val="0"/>
                                                  <w:marRight w:val="0"/>
                                                  <w:marTop w:val="0"/>
                                                  <w:marBottom w:val="0"/>
                                                  <w:divBdr>
                                                    <w:top w:val="none" w:sz="0" w:space="0" w:color="auto"/>
                                                    <w:left w:val="none" w:sz="0" w:space="0" w:color="auto"/>
                                                    <w:bottom w:val="none" w:sz="0" w:space="0" w:color="auto"/>
                                                    <w:right w:val="none" w:sz="0" w:space="0" w:color="auto"/>
                                                  </w:divBdr>
                                                  <w:divsChild>
                                                    <w:div w:id="1725828343">
                                                      <w:marLeft w:val="0"/>
                                                      <w:marRight w:val="0"/>
                                                      <w:marTop w:val="0"/>
                                                      <w:marBottom w:val="0"/>
                                                      <w:divBdr>
                                                        <w:top w:val="none" w:sz="0" w:space="0" w:color="auto"/>
                                                        <w:left w:val="none" w:sz="0" w:space="0" w:color="auto"/>
                                                        <w:bottom w:val="none" w:sz="0" w:space="0" w:color="auto"/>
                                                        <w:right w:val="none" w:sz="0" w:space="0" w:color="auto"/>
                                                      </w:divBdr>
                                                      <w:divsChild>
                                                        <w:div w:id="1331063759">
                                                          <w:marLeft w:val="0"/>
                                                          <w:marRight w:val="150"/>
                                                          <w:marTop w:val="0"/>
                                                          <w:marBottom w:val="0"/>
                                                          <w:divBdr>
                                                            <w:top w:val="none" w:sz="0" w:space="0" w:color="auto"/>
                                                            <w:left w:val="none" w:sz="0" w:space="0" w:color="auto"/>
                                                            <w:bottom w:val="none" w:sz="0" w:space="0" w:color="auto"/>
                                                            <w:right w:val="none" w:sz="0" w:space="0" w:color="auto"/>
                                                          </w:divBdr>
                                                          <w:divsChild>
                                                            <w:div w:id="414128849">
                                                              <w:marLeft w:val="0"/>
                                                              <w:marRight w:val="0"/>
                                                              <w:marTop w:val="0"/>
                                                              <w:marBottom w:val="0"/>
                                                              <w:divBdr>
                                                                <w:top w:val="none" w:sz="0" w:space="0" w:color="auto"/>
                                                                <w:left w:val="none" w:sz="0" w:space="0" w:color="auto"/>
                                                                <w:bottom w:val="none" w:sz="0" w:space="0" w:color="auto"/>
                                                                <w:right w:val="none" w:sz="0" w:space="0" w:color="auto"/>
                                                              </w:divBdr>
                                                            </w:div>
                                                          </w:divsChild>
                                                        </w:div>
                                                        <w:div w:id="1339455479">
                                                          <w:marLeft w:val="0"/>
                                                          <w:marRight w:val="150"/>
                                                          <w:marTop w:val="0"/>
                                                          <w:marBottom w:val="0"/>
                                                          <w:divBdr>
                                                            <w:top w:val="none" w:sz="0" w:space="0" w:color="auto"/>
                                                            <w:left w:val="none" w:sz="0" w:space="0" w:color="auto"/>
                                                            <w:bottom w:val="none" w:sz="0" w:space="0" w:color="auto"/>
                                                            <w:right w:val="none" w:sz="0" w:space="0" w:color="auto"/>
                                                          </w:divBdr>
                                                          <w:divsChild>
                                                            <w:div w:id="1599868174">
                                                              <w:marLeft w:val="0"/>
                                                              <w:marRight w:val="0"/>
                                                              <w:marTop w:val="0"/>
                                                              <w:marBottom w:val="0"/>
                                                              <w:divBdr>
                                                                <w:top w:val="none" w:sz="0" w:space="0" w:color="auto"/>
                                                                <w:left w:val="none" w:sz="0" w:space="0" w:color="auto"/>
                                                                <w:bottom w:val="none" w:sz="0" w:space="0" w:color="auto"/>
                                                                <w:right w:val="none" w:sz="0" w:space="0" w:color="auto"/>
                                                              </w:divBdr>
                                                              <w:divsChild>
                                                                <w:div w:id="142159887">
                                                                  <w:marLeft w:val="0"/>
                                                                  <w:marRight w:val="0"/>
                                                                  <w:marTop w:val="150"/>
                                                                  <w:marBottom w:val="150"/>
                                                                  <w:divBdr>
                                                                    <w:top w:val="none" w:sz="0" w:space="0" w:color="auto"/>
                                                                    <w:left w:val="none" w:sz="0" w:space="0" w:color="auto"/>
                                                                    <w:bottom w:val="none" w:sz="0" w:space="0" w:color="auto"/>
                                                                    <w:right w:val="none" w:sz="0" w:space="0" w:color="auto"/>
                                                                  </w:divBdr>
                                                                </w:div>
                                                                <w:div w:id="13568873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3986859">
      <w:bodyDiv w:val="1"/>
      <w:marLeft w:val="0"/>
      <w:marRight w:val="0"/>
      <w:marTop w:val="0"/>
      <w:marBottom w:val="0"/>
      <w:divBdr>
        <w:top w:val="none" w:sz="0" w:space="0" w:color="auto"/>
        <w:left w:val="none" w:sz="0" w:space="0" w:color="auto"/>
        <w:bottom w:val="none" w:sz="0" w:space="0" w:color="auto"/>
        <w:right w:val="none" w:sz="0" w:space="0" w:color="auto"/>
      </w:divBdr>
    </w:div>
    <w:div w:id="1891722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recla.org/blog/estrategias-de-vinculacion/" TargetMode="External"/><Relationship Id="rId21" Type="http://schemas.openxmlformats.org/officeDocument/2006/relationships/image" Target="media/image11.png"/><Relationship Id="rId34" Type="http://schemas.openxmlformats.org/officeDocument/2006/relationships/hyperlink" Target="https://openaccess.uoc.edu/bitstream/10609/147106/3/DireccionEstrategica_Modul9_LaCooperacionEmpresarial.pdf"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www.eumed.net/rev/caribe/2015/07/universidad-empres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www.beedigital.es/marketing/ventajas-de-las-alianzas-estrategicas/" TargetMode="External"/><Relationship Id="rId37" Type="http://schemas.openxmlformats.org/officeDocument/2006/relationships/hyperlink" Target="https://noticiasdequeretaro.com.mx/2021/02/22/queretaro-crece-con-la-articulacion-productiva-de-triple-helice/" TargetMode="External"/><Relationship Id="rId40" Type="http://schemas.openxmlformats.org/officeDocument/2006/relationships/hyperlink" Target="https://www.wipo.int/wipo_magazine/e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eumed.net/rev/caribe/2015/07/universidad-empresa.html" TargetMode="External"/><Relationship Id="rId36" Type="http://schemas.openxmlformats.org/officeDocument/2006/relationships/hyperlink" Target="https://ru.iiec.unam.mx/5876/1/3.%20207-Moreno.pdf" TargetMode="External"/><Relationship Id="rId10" Type="http://schemas.openxmlformats.org/officeDocument/2006/relationships/hyperlink" Target="https://www.eumed.net/rev/caribe/2015/07/universidad-empresa.html" TargetMode="External"/><Relationship Id="rId19" Type="http://schemas.openxmlformats.org/officeDocument/2006/relationships/image" Target="media/image9.png"/><Relationship Id="rId31" Type="http://schemas.openxmlformats.org/officeDocument/2006/relationships/hyperlink" Target="https://www.harvard-deusto.com/alianzas-estrategicas-como-disminuir-el-riesgo-en-su-planteamiento"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alnet.unirioja.es/descarga/articulo/2499441.pdf"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blog.egobiernoytp.tec.mx/alianzas-sector-publico-y-privado" TargetMode="External"/><Relationship Id="rId35" Type="http://schemas.openxmlformats.org/officeDocument/2006/relationships/hyperlink" Target="https://gc.scalahed.com/recursos/files/r161r/w25207w/Estrategias_empresariales.pdf" TargetMode="External"/><Relationship Id="rId43" Type="http://schemas.openxmlformats.org/officeDocument/2006/relationships/footer" Target="footer1.xml"/><Relationship Id="rId8" Type="http://schemas.openxmlformats.org/officeDocument/2006/relationships/hyperlink" Target="mailto:lalfredo.andrade@gmail.com"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ang.gob.mx/s/wp-content/uploads/2023/01/Plan-Municipal-de-Desarrollo-Angostura-2022-2024-Final-Completo-Regidores.pdf" TargetMode="External"/><Relationship Id="rId38" Type="http://schemas.openxmlformats.org/officeDocument/2006/relationships/hyperlink" Target="https://repositorios.fca.unam.mx/alafec/docs/asambleas/xiii/ponencias/educacion/E_06.pdf" TargetMode="External"/><Relationship Id="rId20" Type="http://schemas.openxmlformats.org/officeDocument/2006/relationships/image" Target="media/image10.png"/><Relationship Id="rId41" Type="http://schemas.openxmlformats.org/officeDocument/2006/relationships/hyperlink" Target="https://www.wipo.int/wipo_magazine/es/2020/02/article_00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UTAcxwuQvFmTvLoW5cabEY+ltw==">CgMxLjAyDmgueG50ZDdmM2ZiZ3N4Mg5oLmEycGJvZTdyM21kdzIOaC5tdnRydHo5anU0ZGYyDmguazg5c3A5MmFnMHMxMghoLmdqZGd4czIOaC44a3dnYmY2d29sZnI4AHIhMUFwTUxzbGpMTmw4dWdoN3BNV1FFZ1JSd3VDdjZXUnVs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7600</Words>
  <Characters>41804</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PTC-LAyGE</dc:creator>
  <cp:lastModifiedBy>L. ANAID DE LA CRUZ</cp:lastModifiedBy>
  <cp:revision>2</cp:revision>
  <dcterms:created xsi:type="dcterms:W3CDTF">2026-02-13T18:34:00Z</dcterms:created>
  <dcterms:modified xsi:type="dcterms:W3CDTF">2026-02-13T18:34:00Z</dcterms:modified>
</cp:coreProperties>
</file>