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37F09" w14:textId="2453281A" w:rsidR="00FA65E2" w:rsidRDefault="00FA65E2" w:rsidP="00FA65E2">
      <w:pPr>
        <w:spacing w:before="240" w:after="240" w:line="360" w:lineRule="auto"/>
        <w:jc w:val="right"/>
        <w:rPr>
          <w:rFonts w:ascii="Times New Roman" w:hAnsi="Times New Roman"/>
          <w:b/>
          <w:bCs/>
          <w:sz w:val="28"/>
          <w:szCs w:val="28"/>
        </w:rPr>
      </w:pPr>
      <w:r w:rsidRPr="00862FC9">
        <w:rPr>
          <w:rFonts w:ascii="Times New Roman" w:hAnsi="Times New Roman"/>
          <w:b/>
          <w:bCs/>
          <w:i/>
          <w:iCs/>
        </w:rPr>
        <w:t>Artículos científicos</w:t>
      </w:r>
    </w:p>
    <w:p w14:paraId="4F2A751F" w14:textId="55A5AB25" w:rsidR="00D14743" w:rsidRPr="00FA65E2" w:rsidRDefault="008D17D8" w:rsidP="00FA65E2">
      <w:pPr>
        <w:spacing w:line="276" w:lineRule="auto"/>
        <w:jc w:val="right"/>
        <w:rPr>
          <w:rFonts w:ascii="Calibri" w:eastAsia="Times New Roman" w:hAnsi="Calibri" w:cs="Calibri"/>
          <w:b/>
          <w:color w:val="000000"/>
          <w:sz w:val="36"/>
          <w:szCs w:val="36"/>
          <w:lang w:eastAsia="es-MX" w:bidi="ar-SA"/>
        </w:rPr>
      </w:pPr>
      <w:r w:rsidRPr="00FA65E2">
        <w:rPr>
          <w:rFonts w:ascii="Calibri" w:eastAsia="Times New Roman" w:hAnsi="Calibri" w:cs="Calibri"/>
          <w:b/>
          <w:color w:val="000000"/>
          <w:sz w:val="36"/>
          <w:szCs w:val="36"/>
          <w:lang w:eastAsia="es-MX" w:bidi="ar-SA"/>
        </w:rPr>
        <w:t>Monitoreo de parámetros hidrográficos en estuarios y lagunas costeras de Veracruz, México</w:t>
      </w:r>
    </w:p>
    <w:p w14:paraId="2ADC0C51" w14:textId="6EF6CAC5" w:rsidR="00D14743" w:rsidRPr="00FA65E2" w:rsidRDefault="00FA65E2" w:rsidP="00FA65E2">
      <w:pPr>
        <w:spacing w:line="276" w:lineRule="auto"/>
        <w:jc w:val="right"/>
        <w:rPr>
          <w:rFonts w:ascii="Calibri" w:eastAsia="Times New Roman" w:hAnsi="Calibri" w:cs="Calibri"/>
          <w:b/>
          <w:i/>
          <w:iCs/>
          <w:color w:val="000000"/>
          <w:sz w:val="28"/>
          <w:szCs w:val="28"/>
          <w:lang w:eastAsia="es-MX" w:bidi="ar-SA"/>
        </w:rPr>
      </w:pPr>
      <w:r>
        <w:rPr>
          <w:rFonts w:ascii="Calibri" w:eastAsia="Times New Roman" w:hAnsi="Calibri" w:cs="Calibri"/>
          <w:b/>
          <w:color w:val="000000"/>
          <w:sz w:val="36"/>
          <w:szCs w:val="36"/>
          <w:lang w:eastAsia="es-MX" w:bidi="ar-SA"/>
        </w:rPr>
        <w:br/>
      </w:r>
      <w:proofErr w:type="spellStart"/>
      <w:r w:rsidR="008D17D8" w:rsidRPr="00FA65E2">
        <w:rPr>
          <w:rFonts w:ascii="Calibri" w:eastAsia="Times New Roman" w:hAnsi="Calibri" w:cs="Calibri"/>
          <w:b/>
          <w:i/>
          <w:iCs/>
          <w:color w:val="000000"/>
          <w:sz w:val="28"/>
          <w:szCs w:val="28"/>
          <w:lang w:eastAsia="es-MX" w:bidi="ar-SA"/>
        </w:rPr>
        <w:t>Hydrographic</w:t>
      </w:r>
      <w:proofErr w:type="spellEnd"/>
      <w:r w:rsidR="008D17D8" w:rsidRPr="00FA65E2">
        <w:rPr>
          <w:rFonts w:ascii="Calibri" w:eastAsia="Times New Roman" w:hAnsi="Calibri" w:cs="Calibri"/>
          <w:b/>
          <w:i/>
          <w:iCs/>
          <w:color w:val="000000"/>
          <w:sz w:val="28"/>
          <w:szCs w:val="28"/>
          <w:lang w:eastAsia="es-MX" w:bidi="ar-SA"/>
        </w:rPr>
        <w:t xml:space="preserve"> </w:t>
      </w:r>
      <w:proofErr w:type="spellStart"/>
      <w:r w:rsidR="008D17D8" w:rsidRPr="00FA65E2">
        <w:rPr>
          <w:rFonts w:ascii="Calibri" w:eastAsia="Times New Roman" w:hAnsi="Calibri" w:cs="Calibri"/>
          <w:b/>
          <w:i/>
          <w:iCs/>
          <w:color w:val="000000"/>
          <w:sz w:val="28"/>
          <w:szCs w:val="28"/>
          <w:lang w:eastAsia="es-MX" w:bidi="ar-SA"/>
        </w:rPr>
        <w:t>parameters</w:t>
      </w:r>
      <w:proofErr w:type="spellEnd"/>
      <w:r w:rsidR="008D17D8" w:rsidRPr="00FA65E2">
        <w:rPr>
          <w:rFonts w:ascii="Calibri" w:eastAsia="Times New Roman" w:hAnsi="Calibri" w:cs="Calibri"/>
          <w:b/>
          <w:i/>
          <w:iCs/>
          <w:color w:val="000000"/>
          <w:sz w:val="28"/>
          <w:szCs w:val="28"/>
          <w:lang w:eastAsia="es-MX" w:bidi="ar-SA"/>
        </w:rPr>
        <w:t xml:space="preserve"> </w:t>
      </w:r>
      <w:proofErr w:type="spellStart"/>
      <w:r w:rsidR="008D17D8" w:rsidRPr="00FA65E2">
        <w:rPr>
          <w:rFonts w:ascii="Calibri" w:eastAsia="Times New Roman" w:hAnsi="Calibri" w:cs="Calibri"/>
          <w:b/>
          <w:i/>
          <w:iCs/>
          <w:color w:val="000000"/>
          <w:sz w:val="28"/>
          <w:szCs w:val="28"/>
          <w:lang w:eastAsia="es-MX" w:bidi="ar-SA"/>
        </w:rPr>
        <w:t>monitoring</w:t>
      </w:r>
      <w:proofErr w:type="spellEnd"/>
      <w:r w:rsidR="008D17D8" w:rsidRPr="00FA65E2">
        <w:rPr>
          <w:rFonts w:ascii="Calibri" w:eastAsia="Times New Roman" w:hAnsi="Calibri" w:cs="Calibri"/>
          <w:b/>
          <w:i/>
          <w:iCs/>
          <w:color w:val="000000"/>
          <w:sz w:val="28"/>
          <w:szCs w:val="28"/>
          <w:lang w:eastAsia="es-MX" w:bidi="ar-SA"/>
        </w:rPr>
        <w:t xml:space="preserve"> in estuaries and coastal lagoons of Veracruz, Mexico</w:t>
      </w:r>
    </w:p>
    <w:p w14:paraId="56D14209" w14:textId="77777777" w:rsidR="00D14743" w:rsidRDefault="00D14743">
      <w:pPr>
        <w:spacing w:line="360" w:lineRule="auto"/>
        <w:jc w:val="right"/>
        <w:rPr>
          <w:rFonts w:ascii="Times New Roman" w:hAnsi="Times New Roman"/>
          <w:sz w:val="28"/>
          <w:szCs w:val="28"/>
          <w:lang w:val="en-US"/>
        </w:rPr>
      </w:pPr>
    </w:p>
    <w:p w14:paraId="34DF3F78" w14:textId="77777777" w:rsidR="00D14743" w:rsidRPr="00FA65E2" w:rsidRDefault="008D17D8" w:rsidP="00FA65E2">
      <w:pPr>
        <w:spacing w:line="276" w:lineRule="auto"/>
        <w:jc w:val="right"/>
        <w:rPr>
          <w:rFonts w:asciiTheme="minorHAnsi" w:hAnsiTheme="minorHAnsi" w:cstheme="minorHAnsi"/>
          <w:b/>
          <w:bCs/>
        </w:rPr>
      </w:pPr>
      <w:r w:rsidRPr="00FA65E2">
        <w:rPr>
          <w:rFonts w:asciiTheme="minorHAnsi" w:hAnsiTheme="minorHAnsi" w:cstheme="minorHAnsi"/>
          <w:b/>
          <w:bCs/>
        </w:rPr>
        <w:t xml:space="preserve">Rosario </w:t>
      </w:r>
      <w:proofErr w:type="spellStart"/>
      <w:r w:rsidRPr="00FA65E2">
        <w:rPr>
          <w:rFonts w:asciiTheme="minorHAnsi" w:hAnsiTheme="minorHAnsi" w:cstheme="minorHAnsi"/>
          <w:b/>
          <w:bCs/>
        </w:rPr>
        <w:t>Sanay</w:t>
      </w:r>
      <w:proofErr w:type="spellEnd"/>
      <w:r w:rsidRPr="00FA65E2">
        <w:rPr>
          <w:rFonts w:asciiTheme="minorHAnsi" w:hAnsiTheme="minorHAnsi" w:cstheme="minorHAnsi"/>
          <w:b/>
          <w:bCs/>
        </w:rPr>
        <w:t>-González</w:t>
      </w:r>
    </w:p>
    <w:p w14:paraId="73929D28" w14:textId="77777777" w:rsidR="00D14743" w:rsidRDefault="008D17D8" w:rsidP="00FA65E2">
      <w:pPr>
        <w:spacing w:line="276" w:lineRule="auto"/>
        <w:jc w:val="right"/>
      </w:pPr>
      <w:r>
        <w:rPr>
          <w:rFonts w:ascii="Times New Roman" w:hAnsi="Times New Roman"/>
        </w:rPr>
        <w:t>Instituto de Ciencias Marinas y Pesquerías, Universidad Veracruzana, México</w:t>
      </w:r>
    </w:p>
    <w:p w14:paraId="5AA3FB12" w14:textId="5224839B" w:rsidR="00D14743" w:rsidRPr="00FA65E2" w:rsidRDefault="008D17D8" w:rsidP="00FA65E2">
      <w:pPr>
        <w:spacing w:line="276" w:lineRule="auto"/>
        <w:jc w:val="right"/>
        <w:rPr>
          <w:rFonts w:asciiTheme="minorHAnsi" w:hAnsiTheme="minorHAnsi" w:cstheme="minorHAnsi"/>
          <w:color w:val="FF0000"/>
        </w:rPr>
      </w:pPr>
      <w:r w:rsidRPr="00FA65E2">
        <w:rPr>
          <w:rStyle w:val="EnlacedeInternet"/>
          <w:rFonts w:asciiTheme="minorHAnsi" w:hAnsiTheme="minorHAnsi" w:cstheme="minorHAnsi"/>
          <w:color w:val="FF0000"/>
          <w:u w:val="none"/>
        </w:rPr>
        <w:t>rsanay@uv.mx</w:t>
      </w:r>
    </w:p>
    <w:p w14:paraId="5FE3BEF9" w14:textId="77777777" w:rsidR="00D14743" w:rsidRDefault="008D17D8" w:rsidP="00FA65E2">
      <w:pPr>
        <w:spacing w:line="276" w:lineRule="auto"/>
        <w:jc w:val="right"/>
      </w:pPr>
      <w:r>
        <w:rPr>
          <w:rFonts w:ascii="Times New Roman" w:hAnsi="Times New Roman"/>
        </w:rPr>
        <w:t>https://orcid.org/0000-0003-2830-4500</w:t>
      </w:r>
    </w:p>
    <w:p w14:paraId="3F2243B4" w14:textId="77777777" w:rsidR="00D14743" w:rsidRDefault="00D14743" w:rsidP="00FA65E2">
      <w:pPr>
        <w:spacing w:line="276" w:lineRule="auto"/>
        <w:jc w:val="right"/>
        <w:rPr>
          <w:rFonts w:ascii="Times New Roman" w:hAnsi="Times New Roman"/>
        </w:rPr>
      </w:pPr>
    </w:p>
    <w:p w14:paraId="208C23CA" w14:textId="552CFE41" w:rsidR="00D14743" w:rsidRDefault="008D17D8" w:rsidP="00FA65E2">
      <w:pPr>
        <w:spacing w:line="276" w:lineRule="auto"/>
        <w:jc w:val="right"/>
      </w:pPr>
      <w:r w:rsidRPr="00FA65E2">
        <w:rPr>
          <w:rFonts w:asciiTheme="minorHAnsi" w:hAnsiTheme="minorHAnsi" w:cstheme="minorHAnsi"/>
          <w:b/>
          <w:bCs/>
        </w:rPr>
        <w:t>Héctor Perales-Valdivia</w:t>
      </w:r>
    </w:p>
    <w:p w14:paraId="3B45B63A" w14:textId="77777777" w:rsidR="00D14743" w:rsidRDefault="008D17D8" w:rsidP="00FA65E2">
      <w:pPr>
        <w:spacing w:line="276" w:lineRule="auto"/>
        <w:jc w:val="right"/>
      </w:pPr>
      <w:r>
        <w:rPr>
          <w:rFonts w:ascii="Times New Roman" w:hAnsi="Times New Roman"/>
        </w:rPr>
        <w:t>Instituto de Ciencias Marinas y Pesquerías, Universidad Veracruzana, México</w:t>
      </w:r>
    </w:p>
    <w:p w14:paraId="7C6CB199" w14:textId="03EEF251" w:rsidR="00D14743" w:rsidRPr="00FA65E2" w:rsidRDefault="008D17D8" w:rsidP="00FA65E2">
      <w:pPr>
        <w:spacing w:line="276" w:lineRule="auto"/>
        <w:jc w:val="right"/>
        <w:rPr>
          <w:rStyle w:val="EnlacedeInternet"/>
          <w:rFonts w:asciiTheme="minorHAnsi" w:hAnsiTheme="minorHAnsi" w:cstheme="minorHAnsi"/>
          <w:color w:val="FF0000"/>
          <w:u w:val="none"/>
        </w:rPr>
      </w:pPr>
      <w:r w:rsidRPr="00FA65E2">
        <w:rPr>
          <w:rStyle w:val="EnlacedeInternet"/>
          <w:rFonts w:asciiTheme="minorHAnsi" w:hAnsiTheme="minorHAnsi" w:cstheme="minorHAnsi"/>
          <w:color w:val="FF0000"/>
          <w:u w:val="none"/>
        </w:rPr>
        <w:t>hperales@uv.mx</w:t>
      </w:r>
    </w:p>
    <w:p w14:paraId="70E63550" w14:textId="77777777" w:rsidR="00D14743" w:rsidRDefault="008D17D8" w:rsidP="00FA65E2">
      <w:pPr>
        <w:spacing w:line="276" w:lineRule="auto"/>
        <w:jc w:val="right"/>
      </w:pPr>
      <w:r>
        <w:rPr>
          <w:rStyle w:val="EnlacedeInternet"/>
          <w:rFonts w:ascii="Times New Roman" w:hAnsi="Times New Roman"/>
          <w:color w:val="201F1E"/>
          <w:u w:val="none"/>
        </w:rPr>
        <w:t>https://orcid.org/0000-0003-0794-789X</w:t>
      </w:r>
    </w:p>
    <w:p w14:paraId="4A982C48" w14:textId="77777777" w:rsidR="00D14743" w:rsidRDefault="00D14743">
      <w:pPr>
        <w:spacing w:line="360" w:lineRule="auto"/>
        <w:jc w:val="right"/>
        <w:rPr>
          <w:rFonts w:ascii="Times New Roman" w:hAnsi="Times New Roman"/>
        </w:rPr>
      </w:pPr>
    </w:p>
    <w:p w14:paraId="4AE7A77D" w14:textId="77777777" w:rsidR="00D14743" w:rsidRPr="00FA65E2" w:rsidRDefault="008D17D8">
      <w:pPr>
        <w:rPr>
          <w:rFonts w:asciiTheme="minorHAnsi" w:hAnsiTheme="minorHAnsi" w:cstheme="minorHAnsi"/>
          <w:sz w:val="28"/>
          <w:szCs w:val="28"/>
        </w:rPr>
      </w:pPr>
      <w:r w:rsidRPr="00FA65E2">
        <w:rPr>
          <w:rFonts w:asciiTheme="minorHAnsi" w:hAnsiTheme="minorHAnsi" w:cstheme="minorHAnsi"/>
          <w:b/>
          <w:bCs/>
          <w:sz w:val="28"/>
          <w:szCs w:val="28"/>
        </w:rPr>
        <w:t>Resumen</w:t>
      </w:r>
    </w:p>
    <w:p w14:paraId="1492CC28" w14:textId="77777777" w:rsidR="00D14743" w:rsidRDefault="008D17D8">
      <w:pPr>
        <w:spacing w:line="360" w:lineRule="auto"/>
        <w:jc w:val="both"/>
        <w:rPr>
          <w:rFonts w:ascii="Times New Roman" w:hAnsi="Times New Roman"/>
        </w:rPr>
      </w:pPr>
      <w:r>
        <w:rPr>
          <w:rFonts w:ascii="Times New Roman" w:hAnsi="Times New Roman"/>
          <w:color w:val="000000"/>
        </w:rPr>
        <w:t xml:space="preserve">El objetivo de este trabajo es evidenciar la importancia del monitoreo hidrográfico en los estuarios, como una herramienta a considerar en la formulación de planes de manejo y conservación para los sistemas estuarino-lagunares del estado de Veracruz. Esta región costera presenta condiciones de </w:t>
      </w:r>
      <w:proofErr w:type="spellStart"/>
      <w:r>
        <w:rPr>
          <w:rFonts w:ascii="Times New Roman" w:hAnsi="Times New Roman"/>
          <w:color w:val="000000"/>
        </w:rPr>
        <w:t>micro-marea</w:t>
      </w:r>
      <w:proofErr w:type="spellEnd"/>
      <w:r>
        <w:rPr>
          <w:rFonts w:ascii="Times New Roman" w:hAnsi="Times New Roman"/>
          <w:color w:val="000000"/>
        </w:rPr>
        <w:t xml:space="preserve">, así como esfuerzo de viento y descarga fluvial con alta variabilidad temporal. Se presenta como ejemplo el monitoreo mensual de variables hidrográficas en el estuario de desembocadura del río Jamapa (19° 06′ 05″ N, 96° 06′ 03″ O). La finalidad es establecer la estacionalidad de las características de la intrusión salina y del grado de estratificación de la columna de agua. Este sistema costero ha sido identificado como un estuario de cuña salada donde la descarga fluvial es el principal forzamiento externo que dicta su dinámica, seguido del esfuerzo del viento y la marea. Se analizaron </w:t>
      </w:r>
      <w:r>
        <w:rPr>
          <w:rFonts w:ascii="Times New Roman" w:hAnsi="Times New Roman" w:cs="Times New Roman"/>
          <w:color w:val="000000"/>
        </w:rPr>
        <w:t>p</w:t>
      </w:r>
      <w:r>
        <w:rPr>
          <w:rFonts w:ascii="Times New Roman" w:hAnsi="Times New Roman"/>
          <w:color w:val="000000"/>
        </w:rPr>
        <w:t>erfiles de temperatura y salinidad colectados mensualmente a lo largo del eje axial del estuario, en el periodo de marzo-2015 a febrero-2016. Las características de la cuña de sal y de la estratificación de la columna de agua deducidas a partir del monitoreo se resumen como:</w:t>
      </w:r>
      <w:r>
        <w:rPr>
          <w:rFonts w:ascii="Times New Roman" w:hAnsi="Times New Roman"/>
        </w:rPr>
        <w:t xml:space="preserve"> (1) la cuña salina estuvo presente durante todas las campañas de muestreo, independiente de la descarga fluvial (entre 10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xml:space="preserve"> y 68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xml:space="preserve">) y la fase de la marea. (2) La longitud de la cuña, definida con la </w:t>
      </w:r>
      <w:proofErr w:type="spellStart"/>
      <w:r>
        <w:rPr>
          <w:rFonts w:ascii="Times New Roman" w:hAnsi="Times New Roman"/>
        </w:rPr>
        <w:t>isohalina</w:t>
      </w:r>
      <w:proofErr w:type="spellEnd"/>
      <w:r>
        <w:rPr>
          <w:rFonts w:ascii="Times New Roman" w:hAnsi="Times New Roman"/>
        </w:rPr>
        <w:t xml:space="preserve"> de 25 ups (</w:t>
      </w:r>
      <w:r>
        <w:rPr>
          <w:rFonts w:ascii="Times New Roman" w:hAnsi="Times New Roman"/>
          <w:i/>
          <w:iCs/>
        </w:rPr>
        <w:t>L</w:t>
      </w:r>
      <w:r>
        <w:rPr>
          <w:rFonts w:ascii="Times New Roman" w:hAnsi="Times New Roman"/>
          <w:i/>
          <w:iCs/>
          <w:vertAlign w:val="subscript"/>
        </w:rPr>
        <w:t>25</w:t>
      </w:r>
      <w:r>
        <w:rPr>
          <w:rFonts w:ascii="Times New Roman" w:hAnsi="Times New Roman"/>
        </w:rPr>
        <w:t xml:space="preserve">), al igual que la profundidad de </w:t>
      </w:r>
      <w:r>
        <w:rPr>
          <w:rFonts w:ascii="Times New Roman" w:hAnsi="Times New Roman"/>
        </w:rPr>
        <w:lastRenderedPageBreak/>
        <w:t xml:space="preserve">la </w:t>
      </w:r>
      <w:proofErr w:type="spellStart"/>
      <w:r>
        <w:rPr>
          <w:rFonts w:ascii="Times New Roman" w:hAnsi="Times New Roman"/>
        </w:rPr>
        <w:t>haloclina</w:t>
      </w:r>
      <w:proofErr w:type="spellEnd"/>
      <w:r>
        <w:rPr>
          <w:rFonts w:ascii="Times New Roman" w:hAnsi="Times New Roman"/>
        </w:rPr>
        <w:t xml:space="preserve"> en la bocana, definida como la profundidad de la </w:t>
      </w:r>
      <w:proofErr w:type="spellStart"/>
      <w:r>
        <w:rPr>
          <w:rFonts w:ascii="Times New Roman" w:hAnsi="Times New Roman"/>
        </w:rPr>
        <w:t>isohalina</w:t>
      </w:r>
      <w:proofErr w:type="spellEnd"/>
      <w:r>
        <w:rPr>
          <w:rFonts w:ascii="Times New Roman" w:hAnsi="Times New Roman"/>
        </w:rPr>
        <w:t xml:space="preserve"> de 25 ups (</w:t>
      </w:r>
      <w:r>
        <w:rPr>
          <w:rFonts w:ascii="Times New Roman" w:hAnsi="Times New Roman"/>
          <w:i/>
          <w:iCs/>
        </w:rPr>
        <w:t>H</w:t>
      </w:r>
      <w:r>
        <w:rPr>
          <w:rFonts w:ascii="Times New Roman" w:hAnsi="Times New Roman"/>
          <w:i/>
          <w:iCs/>
          <w:vertAlign w:val="subscript"/>
        </w:rPr>
        <w:t>25</w:t>
      </w:r>
      <w:r>
        <w:rPr>
          <w:rFonts w:ascii="Times New Roman" w:hAnsi="Times New Roman"/>
        </w:rPr>
        <w:t>), guardaron una relación cuadrática con el promedio diario de la descarga del río Jamapa (</w:t>
      </w:r>
      <w:r>
        <w:rPr>
          <w:rFonts w:ascii="Times New Roman" w:hAnsi="Times New Roman"/>
          <w:i/>
          <w:iCs/>
        </w:rPr>
        <w:t>Q</w:t>
      </w:r>
      <w:r>
        <w:rPr>
          <w:rFonts w:ascii="Times New Roman" w:hAnsi="Times New Roman"/>
        </w:rPr>
        <w:t xml:space="preserve">). (3) La estacionalidad de la longitud de la cuña salina obedeció principalmente a la estacionalidad de </w:t>
      </w:r>
      <w:r>
        <w:rPr>
          <w:rFonts w:ascii="Times New Roman" w:hAnsi="Times New Roman"/>
          <w:i/>
          <w:iCs/>
        </w:rPr>
        <w:t>Q</w:t>
      </w:r>
      <w:r>
        <w:rPr>
          <w:rFonts w:ascii="Times New Roman" w:hAnsi="Times New Roman"/>
        </w:rPr>
        <w:t xml:space="preserve">. Los perfiles hidrográficos evidenciaron la acción de los agentes de mezcla (oleaje, marea y viento), afectando únicamente a las estaciones cercanas a la boca del estuario, mientras se mantuvo la condición de cuña salina en el interior del estuario. </w:t>
      </w:r>
    </w:p>
    <w:p w14:paraId="7701A7C7" w14:textId="77777777" w:rsidR="00D14743" w:rsidRDefault="008D17D8">
      <w:pPr>
        <w:pStyle w:val="Textopreformateado"/>
        <w:spacing w:after="283" w:line="360" w:lineRule="auto"/>
        <w:jc w:val="both"/>
        <w:rPr>
          <w:rFonts w:ascii="Times New Roman" w:hAnsi="Times New Roman"/>
        </w:rPr>
      </w:pPr>
      <w:r w:rsidRPr="00FA65E2">
        <w:rPr>
          <w:rFonts w:asciiTheme="minorHAnsi" w:hAnsiTheme="minorHAnsi" w:cstheme="minorHAnsi"/>
          <w:b/>
          <w:bCs/>
          <w:sz w:val="28"/>
          <w:szCs w:val="28"/>
        </w:rPr>
        <w:t>Palabras clave:</w:t>
      </w:r>
      <w:r>
        <w:rPr>
          <w:rFonts w:ascii="Times New Roman" w:hAnsi="Times New Roman"/>
        </w:rPr>
        <w:t xml:space="preserve"> </w:t>
      </w:r>
      <w:proofErr w:type="spellStart"/>
      <w:r>
        <w:rPr>
          <w:rFonts w:ascii="Times New Roman" w:hAnsi="Times New Roman"/>
        </w:rPr>
        <w:t>micromareal</w:t>
      </w:r>
      <w:proofErr w:type="spellEnd"/>
      <w:r>
        <w:rPr>
          <w:rFonts w:ascii="Times New Roman" w:hAnsi="Times New Roman"/>
        </w:rPr>
        <w:t>, cuña salina, datos observacionales</w:t>
      </w:r>
    </w:p>
    <w:p w14:paraId="158E7ABA" w14:textId="77777777" w:rsidR="00D14743" w:rsidRPr="00FA65E2" w:rsidRDefault="008D17D8" w:rsidP="00FA65E2">
      <w:pPr>
        <w:pStyle w:val="Textopreformateado"/>
        <w:spacing w:line="360" w:lineRule="auto"/>
        <w:jc w:val="both"/>
        <w:rPr>
          <w:rFonts w:asciiTheme="minorHAnsi" w:hAnsiTheme="minorHAnsi" w:cstheme="minorHAnsi"/>
          <w:b/>
          <w:bCs/>
          <w:sz w:val="28"/>
          <w:szCs w:val="28"/>
        </w:rPr>
      </w:pPr>
      <w:r w:rsidRPr="00FA65E2">
        <w:rPr>
          <w:rFonts w:asciiTheme="minorHAnsi" w:hAnsiTheme="minorHAnsi" w:cstheme="minorHAnsi"/>
          <w:b/>
          <w:bCs/>
          <w:sz w:val="28"/>
          <w:szCs w:val="28"/>
        </w:rPr>
        <w:t>Abstract</w:t>
      </w:r>
    </w:p>
    <w:p w14:paraId="1606E7BF" w14:textId="77777777" w:rsidR="00D14743" w:rsidRDefault="008D17D8" w:rsidP="00FA65E2">
      <w:pPr>
        <w:pStyle w:val="Textopreformateado"/>
        <w:spacing w:line="360" w:lineRule="auto"/>
        <w:jc w:val="both"/>
        <w:rPr>
          <w:lang w:val="en-US"/>
        </w:rPr>
      </w:pPr>
      <w:r>
        <w:rPr>
          <w:rFonts w:ascii="Times New Roman" w:hAnsi="Times New Roman"/>
          <w:lang w:val="en-US"/>
        </w:rPr>
        <w:t xml:space="preserve">The objective of this paper is to manifest the importance of hydrographic monitoring in estuaries as a tool for management and conservancy plans for coastal lagoon-estuary systems in the State of Veracruz. This coastal region shows micro tidal conditions, as well as a high temporal variability in wind forcing and fluvial discharge. As an example of these conditions, we present the monthly monitoring of hydrographic variables in the </w:t>
      </w:r>
      <w:proofErr w:type="spellStart"/>
      <w:r>
        <w:rPr>
          <w:rFonts w:ascii="Times New Roman" w:hAnsi="Times New Roman"/>
          <w:lang w:val="en-US"/>
        </w:rPr>
        <w:t>Jamapa</w:t>
      </w:r>
      <w:proofErr w:type="spellEnd"/>
      <w:r>
        <w:rPr>
          <w:rFonts w:ascii="Times New Roman" w:hAnsi="Times New Roman"/>
          <w:lang w:val="en-US"/>
        </w:rPr>
        <w:t xml:space="preserve"> river-mouth estuary (</w:t>
      </w:r>
      <w:r>
        <w:rPr>
          <w:rFonts w:ascii="Times New Roman" w:hAnsi="Times New Roman"/>
          <w:color w:val="000000"/>
          <w:lang w:val="en-US"/>
        </w:rPr>
        <w:t>19° 06′ 05″ N, 96° 06′ 03″ W</w:t>
      </w:r>
      <w:r>
        <w:rPr>
          <w:rFonts w:ascii="Times New Roman" w:hAnsi="Times New Roman"/>
          <w:lang w:val="en-US"/>
        </w:rPr>
        <w:t xml:space="preserve">). The goal is to establish the seasonal characteristics of salt intrusion and stratification level of the water column. </w:t>
      </w:r>
      <w:proofErr w:type="gramStart"/>
      <w:r>
        <w:rPr>
          <w:rFonts w:ascii="Times New Roman" w:hAnsi="Times New Roman"/>
          <w:lang w:val="en-US"/>
        </w:rPr>
        <w:t>This  coastal</w:t>
      </w:r>
      <w:proofErr w:type="gramEnd"/>
      <w:r>
        <w:rPr>
          <w:rFonts w:ascii="Times New Roman" w:hAnsi="Times New Roman"/>
          <w:lang w:val="en-US"/>
        </w:rPr>
        <w:t xml:space="preserve"> system has been identified as a salt wedge estuary whose main driven force is water discharge, followed by wind and tide. The monthly sampled temperature </w:t>
      </w:r>
      <w:proofErr w:type="gramStart"/>
      <w:r>
        <w:rPr>
          <w:rFonts w:ascii="Times New Roman" w:hAnsi="Times New Roman"/>
          <w:lang w:val="en-US"/>
        </w:rPr>
        <w:t>and  salinity</w:t>
      </w:r>
      <w:proofErr w:type="gramEnd"/>
      <w:r>
        <w:rPr>
          <w:rFonts w:ascii="Times New Roman" w:hAnsi="Times New Roman"/>
          <w:lang w:val="en-US"/>
        </w:rPr>
        <w:t xml:space="preserve"> profiles, along the longitudinal axis of the estuary, from March 2015 to February 2016, were analyzed. Salt wedge and water column stratification characteristics, obtained from the sampling, can be summarized as: (1) the salt wedge was present for all sampling campaigns, no matter the water discharge amount (</w:t>
      </w:r>
      <w:proofErr w:type="gramStart"/>
      <w:r>
        <w:rPr>
          <w:rFonts w:ascii="Times New Roman" w:hAnsi="Times New Roman"/>
          <w:lang w:val="en-US"/>
        </w:rPr>
        <w:t>from  10</w:t>
      </w:r>
      <w:proofErr w:type="gramEnd"/>
      <w:r>
        <w:rPr>
          <w:rFonts w:ascii="Times New Roman" w:hAnsi="Times New Roman"/>
          <w:lang w:val="en-US"/>
        </w:rPr>
        <w:t xml:space="preserve"> m</w:t>
      </w:r>
      <w:r>
        <w:rPr>
          <w:rFonts w:ascii="Times New Roman" w:hAnsi="Times New Roman"/>
          <w:vertAlign w:val="superscript"/>
          <w:lang w:val="en-US"/>
        </w:rPr>
        <w:t>3</w:t>
      </w:r>
      <w:r>
        <w:rPr>
          <w:rFonts w:ascii="Times New Roman" w:hAnsi="Times New Roman"/>
          <w:lang w:val="en-US"/>
        </w:rPr>
        <w:t>s</w:t>
      </w:r>
      <w:r>
        <w:rPr>
          <w:rFonts w:ascii="Times New Roman" w:hAnsi="Times New Roman"/>
          <w:vertAlign w:val="superscript"/>
          <w:lang w:val="en-US"/>
        </w:rPr>
        <w:t>-1</w:t>
      </w:r>
      <w:r>
        <w:rPr>
          <w:rFonts w:ascii="Times New Roman" w:hAnsi="Times New Roman"/>
          <w:lang w:val="en-US"/>
        </w:rPr>
        <w:t xml:space="preserve">  up to  68 m</w:t>
      </w:r>
      <w:r>
        <w:rPr>
          <w:rFonts w:ascii="Times New Roman" w:hAnsi="Times New Roman"/>
          <w:vertAlign w:val="superscript"/>
          <w:lang w:val="en-US"/>
        </w:rPr>
        <w:t>3</w:t>
      </w:r>
      <w:r>
        <w:rPr>
          <w:rFonts w:ascii="Times New Roman" w:hAnsi="Times New Roman"/>
          <w:lang w:val="en-US"/>
        </w:rPr>
        <w:t>s</w:t>
      </w:r>
      <w:r>
        <w:rPr>
          <w:rFonts w:ascii="Times New Roman" w:hAnsi="Times New Roman"/>
          <w:vertAlign w:val="superscript"/>
          <w:lang w:val="en-US"/>
        </w:rPr>
        <w:t>-1</w:t>
      </w:r>
      <w:r>
        <w:rPr>
          <w:rFonts w:ascii="Times New Roman" w:hAnsi="Times New Roman"/>
          <w:lang w:val="en-US"/>
        </w:rPr>
        <w:t xml:space="preserve">) and the tide phase. (2) Salt wedge length, defined by the 25 </w:t>
      </w:r>
      <w:proofErr w:type="spellStart"/>
      <w:r>
        <w:rPr>
          <w:rFonts w:ascii="Times New Roman" w:hAnsi="Times New Roman"/>
          <w:lang w:val="en-US"/>
        </w:rPr>
        <w:t>psu</w:t>
      </w:r>
      <w:proofErr w:type="spellEnd"/>
      <w:r>
        <w:rPr>
          <w:rFonts w:ascii="Times New Roman" w:hAnsi="Times New Roman"/>
          <w:lang w:val="en-US"/>
        </w:rPr>
        <w:t xml:space="preserve"> isohaline (</w:t>
      </w:r>
      <w:r>
        <w:rPr>
          <w:rFonts w:ascii="Times New Roman" w:hAnsi="Times New Roman"/>
          <w:i/>
          <w:iCs/>
          <w:lang w:val="en-US"/>
        </w:rPr>
        <w:t>L</w:t>
      </w:r>
      <w:r>
        <w:rPr>
          <w:rFonts w:ascii="Times New Roman" w:hAnsi="Times New Roman"/>
          <w:i/>
          <w:iCs/>
          <w:vertAlign w:val="subscript"/>
          <w:lang w:val="en-US"/>
        </w:rPr>
        <w:t>25</w:t>
      </w:r>
      <w:r>
        <w:rPr>
          <w:rFonts w:ascii="Times New Roman" w:hAnsi="Times New Roman"/>
          <w:lang w:val="en-US"/>
        </w:rPr>
        <w:t xml:space="preserve">), as well as the river-mouth halocline-depth, defined by the depth of the 25 </w:t>
      </w:r>
      <w:proofErr w:type="spellStart"/>
      <w:r>
        <w:rPr>
          <w:rFonts w:ascii="Times New Roman" w:hAnsi="Times New Roman"/>
          <w:lang w:val="en-US"/>
        </w:rPr>
        <w:t>psu</w:t>
      </w:r>
      <w:proofErr w:type="spellEnd"/>
      <w:r>
        <w:rPr>
          <w:rFonts w:ascii="Times New Roman" w:hAnsi="Times New Roman"/>
          <w:lang w:val="en-US"/>
        </w:rPr>
        <w:t xml:space="preserve"> isohaline (</w:t>
      </w:r>
      <w:r>
        <w:rPr>
          <w:rFonts w:ascii="Times New Roman" w:hAnsi="Times New Roman"/>
          <w:i/>
          <w:iCs/>
          <w:lang w:val="en-US"/>
        </w:rPr>
        <w:t>H</w:t>
      </w:r>
      <w:r>
        <w:rPr>
          <w:rFonts w:ascii="Times New Roman" w:hAnsi="Times New Roman"/>
          <w:i/>
          <w:iCs/>
          <w:vertAlign w:val="subscript"/>
          <w:lang w:val="en-US"/>
        </w:rPr>
        <w:t>25</w:t>
      </w:r>
      <w:r>
        <w:rPr>
          <w:rFonts w:ascii="Times New Roman" w:hAnsi="Times New Roman"/>
          <w:lang w:val="en-US"/>
        </w:rPr>
        <w:t xml:space="preserve">), followed a quadratic relation with the </w:t>
      </w:r>
      <w:proofErr w:type="spellStart"/>
      <w:r>
        <w:rPr>
          <w:rFonts w:ascii="Times New Roman" w:hAnsi="Times New Roman"/>
          <w:lang w:val="en-US"/>
        </w:rPr>
        <w:t>Jampa</w:t>
      </w:r>
      <w:proofErr w:type="spellEnd"/>
      <w:r>
        <w:rPr>
          <w:rFonts w:ascii="Times New Roman" w:hAnsi="Times New Roman"/>
          <w:lang w:val="en-US"/>
        </w:rPr>
        <w:t xml:space="preserve"> </w:t>
      </w:r>
      <w:proofErr w:type="gramStart"/>
      <w:r>
        <w:rPr>
          <w:rFonts w:ascii="Times New Roman" w:hAnsi="Times New Roman"/>
          <w:lang w:val="en-US"/>
        </w:rPr>
        <w:t>daily-mean</w:t>
      </w:r>
      <w:proofErr w:type="gramEnd"/>
      <w:r>
        <w:rPr>
          <w:rFonts w:ascii="Times New Roman" w:hAnsi="Times New Roman"/>
          <w:lang w:val="en-US"/>
        </w:rPr>
        <w:t xml:space="preserve"> river discharge (</w:t>
      </w:r>
      <w:r>
        <w:rPr>
          <w:rFonts w:ascii="Times New Roman" w:hAnsi="Times New Roman"/>
          <w:i/>
          <w:iCs/>
          <w:lang w:val="en-US"/>
        </w:rPr>
        <w:t>Q</w:t>
      </w:r>
      <w:r>
        <w:rPr>
          <w:rFonts w:ascii="Times New Roman" w:hAnsi="Times New Roman"/>
          <w:lang w:val="en-US"/>
        </w:rPr>
        <w:t xml:space="preserve">). (3) Salt wedge length seasonality mainly followed </w:t>
      </w:r>
      <w:r>
        <w:rPr>
          <w:rFonts w:ascii="Times New Roman" w:hAnsi="Times New Roman"/>
          <w:i/>
          <w:iCs/>
          <w:lang w:val="en-US"/>
        </w:rPr>
        <w:t xml:space="preserve">Q </w:t>
      </w:r>
      <w:r>
        <w:rPr>
          <w:rFonts w:ascii="Times New Roman" w:hAnsi="Times New Roman"/>
          <w:lang w:val="en-US"/>
        </w:rPr>
        <w:t xml:space="preserve">seasonality. Hydrographic profiles made evident the action of mixing agents (waves, </w:t>
      </w:r>
      <w:proofErr w:type="gramStart"/>
      <w:r>
        <w:rPr>
          <w:rFonts w:ascii="Times New Roman" w:hAnsi="Times New Roman"/>
          <w:lang w:val="en-US"/>
        </w:rPr>
        <w:t>tide</w:t>
      </w:r>
      <w:proofErr w:type="gramEnd"/>
      <w:r>
        <w:rPr>
          <w:rFonts w:ascii="Times New Roman" w:hAnsi="Times New Roman"/>
          <w:lang w:val="en-US"/>
        </w:rPr>
        <w:t xml:space="preserve"> and wind), only affecting stations closer to the river-mouth, meanwhile the salt wedge condition prevailed up estuary.</w:t>
      </w:r>
    </w:p>
    <w:p w14:paraId="21F54A61" w14:textId="147A7E3C" w:rsidR="00D14743" w:rsidRDefault="008D17D8">
      <w:pPr>
        <w:pStyle w:val="Textopreformateado"/>
        <w:spacing w:after="283"/>
        <w:jc w:val="both"/>
        <w:rPr>
          <w:rFonts w:ascii="Times New Roman" w:hAnsi="Times New Roman"/>
          <w:lang w:val="en-US"/>
        </w:rPr>
      </w:pPr>
      <w:r w:rsidRPr="00FA65E2">
        <w:rPr>
          <w:rFonts w:asciiTheme="minorHAnsi" w:hAnsiTheme="minorHAnsi" w:cstheme="minorHAnsi"/>
          <w:b/>
          <w:bCs/>
          <w:sz w:val="28"/>
          <w:szCs w:val="28"/>
        </w:rPr>
        <w:t>Keywords:</w:t>
      </w:r>
      <w:r>
        <w:rPr>
          <w:rFonts w:ascii="Times New Roman" w:hAnsi="Times New Roman"/>
          <w:lang w:val="en-US"/>
        </w:rPr>
        <w:t xml:space="preserve"> microtidal, </w:t>
      </w:r>
      <w:proofErr w:type="spellStart"/>
      <w:r>
        <w:rPr>
          <w:rFonts w:ascii="Times New Roman" w:hAnsi="Times New Roman"/>
          <w:lang w:val="en-US"/>
        </w:rPr>
        <w:t>saltwedge</w:t>
      </w:r>
      <w:proofErr w:type="spellEnd"/>
      <w:r>
        <w:rPr>
          <w:rFonts w:ascii="Times New Roman" w:hAnsi="Times New Roman"/>
          <w:lang w:val="en-US"/>
        </w:rPr>
        <w:t>, observational data.</w:t>
      </w:r>
    </w:p>
    <w:p w14:paraId="59AD5FB1" w14:textId="77777777" w:rsidR="00FA65E2" w:rsidRPr="00277F61" w:rsidRDefault="00FA65E2" w:rsidP="00FA65E2">
      <w:pPr>
        <w:spacing w:before="120" w:after="240" w:line="360" w:lineRule="auto"/>
        <w:jc w:val="both"/>
      </w:pPr>
      <w:r w:rsidRPr="00277F61">
        <w:rPr>
          <w:rFonts w:ascii="Times New Roman" w:hAnsi="Times New Roman"/>
          <w:b/>
        </w:rPr>
        <w:t>Fecha Recepción:</w:t>
      </w:r>
      <w:r w:rsidRPr="00277F61">
        <w:rPr>
          <w:rFonts w:ascii="Times New Roman" w:hAnsi="Times New Roman"/>
        </w:rPr>
        <w:t xml:space="preserve"> </w:t>
      </w:r>
      <w:proofErr w:type="gramStart"/>
      <w:r w:rsidRPr="00277F61">
        <w:rPr>
          <w:rFonts w:ascii="Times New Roman" w:hAnsi="Times New Roman"/>
        </w:rPr>
        <w:t>Enero</w:t>
      </w:r>
      <w:proofErr w:type="gramEnd"/>
      <w:r w:rsidRPr="00277F61">
        <w:rPr>
          <w:rFonts w:ascii="Times New Roman" w:hAnsi="Times New Roman"/>
        </w:rPr>
        <w:t xml:space="preserve"> 2021    </w:t>
      </w:r>
      <w:r w:rsidRPr="00277F61">
        <w:rPr>
          <w:rFonts w:ascii="Times New Roman" w:hAnsi="Times New Roman"/>
          <w:b/>
        </w:rPr>
        <w:t>Fecha Aceptación:</w:t>
      </w:r>
      <w:r w:rsidRPr="00277F61">
        <w:rPr>
          <w:rFonts w:ascii="Times New Roman" w:hAnsi="Times New Roman"/>
        </w:rPr>
        <w:t xml:space="preserve"> Julio 2021</w:t>
      </w:r>
      <w:r w:rsidRPr="00277F61">
        <w:br/>
      </w:r>
      <w:r>
        <w:pict w14:anchorId="6EB966E5">
          <v:rect id="_x0000_i1025" style="width:446.5pt;height:1.5pt" o:hralign="center" o:hrstd="t" o:hr="t" fillcolor="#a0a0a0" stroked="f"/>
        </w:pict>
      </w:r>
    </w:p>
    <w:p w14:paraId="5A33235C" w14:textId="590175D8" w:rsidR="00D14743" w:rsidRPr="00FA65E2" w:rsidRDefault="00D14743">
      <w:pPr>
        <w:spacing w:after="283" w:line="360" w:lineRule="auto"/>
        <w:jc w:val="center"/>
        <w:rPr>
          <w:rFonts w:ascii="Times New Roman" w:hAnsi="Times New Roman"/>
        </w:rPr>
      </w:pPr>
    </w:p>
    <w:p w14:paraId="76E05C22" w14:textId="77777777" w:rsidR="00D14743" w:rsidRDefault="008D17D8">
      <w:pPr>
        <w:spacing w:line="360" w:lineRule="auto"/>
        <w:jc w:val="center"/>
        <w:rPr>
          <w:sz w:val="32"/>
          <w:szCs w:val="32"/>
        </w:rPr>
      </w:pPr>
      <w:r>
        <w:rPr>
          <w:rFonts w:ascii="Times New Roman" w:hAnsi="Times New Roman"/>
          <w:b/>
          <w:bCs/>
          <w:sz w:val="32"/>
          <w:szCs w:val="32"/>
        </w:rPr>
        <w:lastRenderedPageBreak/>
        <w:t>Introducción</w:t>
      </w:r>
    </w:p>
    <w:p w14:paraId="183B6AC8" w14:textId="77777777" w:rsidR="00D14743" w:rsidRDefault="008D17D8">
      <w:pPr>
        <w:spacing w:line="360" w:lineRule="auto"/>
        <w:jc w:val="both"/>
      </w:pPr>
      <w:r>
        <w:rPr>
          <w:rStyle w:val="Destacado"/>
          <w:rFonts w:ascii="Times New Roman" w:eastAsia="Times New Roman" w:hAnsi="Times New Roman" w:cs="Times New Roman"/>
          <w:i w:val="0"/>
          <w:iCs w:val="0"/>
          <w:color w:val="000000"/>
          <w:shd w:val="clear" w:color="auto" w:fill="FFFFFF"/>
          <w:lang w:bidi="en-US"/>
        </w:rPr>
        <w:t>El monitoreo es “un</w:t>
      </w:r>
      <w:r>
        <w:rPr>
          <w:rStyle w:val="Destacado"/>
          <w:rFonts w:ascii="Times New Roman" w:eastAsia="Times New Roman" w:hAnsi="Times New Roman" w:cs="Times New Roman"/>
          <w:color w:val="000000"/>
          <w:shd w:val="clear" w:color="auto" w:fill="FFFFFF"/>
          <w:lang w:bidi="en-US"/>
        </w:rPr>
        <w:t xml:space="preserve"> proceso de observación repetitiva para propósitos definidos, de uno o más elementos del medio ambiente, de acuerdo con horarios preestablecidos en el espacio y en el tiempo y utilizando metodologías comparables para la detección ambiental y la recopilación de datos” </w:t>
      </w:r>
      <w:r>
        <w:rPr>
          <w:rStyle w:val="Destacado"/>
          <w:rFonts w:ascii="Times New Roman" w:eastAsia="Times New Roman" w:hAnsi="Times New Roman" w:cs="Times New Roman"/>
          <w:i w:val="0"/>
          <w:iCs w:val="0"/>
          <w:color w:val="000000"/>
          <w:shd w:val="clear" w:color="auto" w:fill="FFFFFF"/>
          <w:lang w:bidi="en-US"/>
        </w:rPr>
        <w:t>(</w:t>
      </w:r>
      <w:proofErr w:type="spellStart"/>
      <w:r>
        <w:rPr>
          <w:rStyle w:val="Destacado"/>
          <w:rFonts w:ascii="Times New Roman" w:eastAsia="Times New Roman" w:hAnsi="Times New Roman" w:cs="Times New Roman"/>
          <w:i w:val="0"/>
          <w:iCs w:val="0"/>
          <w:color w:val="000000"/>
          <w:shd w:val="clear" w:color="auto" w:fill="FFFFFF"/>
          <w:lang w:bidi="en-US"/>
        </w:rPr>
        <w:t>United</w:t>
      </w:r>
      <w:proofErr w:type="spellEnd"/>
      <w:r>
        <w:rPr>
          <w:rStyle w:val="Destacado"/>
          <w:rFonts w:ascii="Times New Roman" w:eastAsia="Times New Roman" w:hAnsi="Times New Roman" w:cs="Times New Roman"/>
          <w:i w:val="0"/>
          <w:iCs w:val="0"/>
          <w:color w:val="000000"/>
          <w:shd w:val="clear" w:color="auto" w:fill="FFFFFF"/>
          <w:lang w:bidi="en-US"/>
        </w:rPr>
        <w:t xml:space="preserve"> </w:t>
      </w:r>
      <w:proofErr w:type="spellStart"/>
      <w:r>
        <w:rPr>
          <w:rStyle w:val="Destacado"/>
          <w:rFonts w:ascii="Times New Roman" w:eastAsia="Times New Roman" w:hAnsi="Times New Roman" w:cs="Times New Roman"/>
          <w:i w:val="0"/>
          <w:iCs w:val="0"/>
          <w:color w:val="000000"/>
          <w:shd w:val="clear" w:color="auto" w:fill="FFFFFF"/>
          <w:lang w:bidi="en-US"/>
        </w:rPr>
        <w:t>Nations</w:t>
      </w:r>
      <w:proofErr w:type="spellEnd"/>
      <w:r>
        <w:rPr>
          <w:rStyle w:val="Destacado"/>
          <w:rFonts w:ascii="Times New Roman" w:eastAsia="Times New Roman" w:hAnsi="Times New Roman" w:cs="Times New Roman"/>
          <w:i w:val="0"/>
          <w:iCs w:val="0"/>
          <w:color w:val="000000"/>
          <w:shd w:val="clear" w:color="auto" w:fill="FFFFFF"/>
          <w:lang w:bidi="en-US"/>
        </w:rPr>
        <w:t xml:space="preserve"> </w:t>
      </w:r>
      <w:proofErr w:type="spellStart"/>
      <w:r>
        <w:rPr>
          <w:rStyle w:val="Destacado"/>
          <w:rFonts w:ascii="Times New Roman" w:eastAsia="Times New Roman" w:hAnsi="Times New Roman" w:cs="Times New Roman"/>
          <w:i w:val="0"/>
          <w:iCs w:val="0"/>
          <w:color w:val="000000"/>
          <w:shd w:val="clear" w:color="auto" w:fill="FFFFFF"/>
          <w:lang w:bidi="en-US"/>
        </w:rPr>
        <w:t>Environment</w:t>
      </w:r>
      <w:proofErr w:type="spellEnd"/>
      <w:r>
        <w:rPr>
          <w:rStyle w:val="Destacado"/>
          <w:rFonts w:ascii="Times New Roman" w:eastAsia="Times New Roman" w:hAnsi="Times New Roman" w:cs="Times New Roman"/>
          <w:i w:val="0"/>
          <w:iCs w:val="0"/>
          <w:color w:val="000000"/>
          <w:shd w:val="clear" w:color="auto" w:fill="FFFFFF"/>
          <w:lang w:bidi="en-US"/>
        </w:rPr>
        <w:t xml:space="preserve"> </w:t>
      </w:r>
      <w:proofErr w:type="spellStart"/>
      <w:r>
        <w:rPr>
          <w:rStyle w:val="Destacado"/>
          <w:rFonts w:ascii="Times New Roman" w:eastAsia="Times New Roman" w:hAnsi="Times New Roman" w:cs="Times New Roman"/>
          <w:i w:val="0"/>
          <w:iCs w:val="0"/>
          <w:color w:val="000000"/>
          <w:shd w:val="clear" w:color="auto" w:fill="FFFFFF"/>
          <w:lang w:bidi="en-US"/>
        </w:rPr>
        <w:t>Program</w:t>
      </w:r>
      <w:proofErr w:type="spellEnd"/>
      <w:r>
        <w:rPr>
          <w:rStyle w:val="Destacado"/>
          <w:rFonts w:ascii="Times New Roman" w:eastAsia="Times New Roman" w:hAnsi="Times New Roman" w:cs="Times New Roman"/>
          <w:i w:val="0"/>
          <w:iCs w:val="0"/>
          <w:color w:val="000000"/>
          <w:shd w:val="clear" w:color="auto" w:fill="FFFFFF"/>
          <w:lang w:bidi="en-US"/>
        </w:rPr>
        <w:t xml:space="preserve">, UNEP) </w:t>
      </w:r>
      <w:r>
        <w:rPr>
          <w:rStyle w:val="Destacado"/>
          <w:rFonts w:ascii="Times New Roman" w:eastAsia="Times New Roman" w:hAnsi="Times New Roman" w:cs="Times New Roman"/>
          <w:i w:val="0"/>
          <w:iCs w:val="0"/>
          <w:color w:val="000000"/>
          <w:lang w:bidi="en-US"/>
        </w:rPr>
        <w:t xml:space="preserve">(en </w:t>
      </w:r>
      <w:proofErr w:type="spellStart"/>
      <w:r>
        <w:rPr>
          <w:rStyle w:val="Destacado"/>
          <w:rFonts w:ascii="Times New Roman" w:eastAsia="Times New Roman" w:hAnsi="Times New Roman" w:cs="Times New Roman"/>
          <w:i w:val="0"/>
          <w:iCs w:val="0"/>
          <w:color w:val="000000"/>
          <w:shd w:val="clear" w:color="auto" w:fill="FFFFFF"/>
          <w:lang w:bidi="en-US"/>
        </w:rPr>
        <w:t>Gonenc</w:t>
      </w:r>
      <w:proofErr w:type="spellEnd"/>
      <w:r>
        <w:rPr>
          <w:rStyle w:val="Destacado"/>
          <w:rFonts w:ascii="Times New Roman" w:eastAsia="Times New Roman" w:hAnsi="Times New Roman" w:cs="Times New Roman"/>
          <w:i w:val="0"/>
          <w:iCs w:val="0"/>
          <w:color w:val="000000"/>
          <w:shd w:val="clear" w:color="auto" w:fill="FFFFFF"/>
          <w:lang w:bidi="en-US"/>
        </w:rPr>
        <w:t xml:space="preserve"> &amp; </w:t>
      </w:r>
      <w:proofErr w:type="spellStart"/>
      <w:r>
        <w:rPr>
          <w:rStyle w:val="Destacado"/>
          <w:rFonts w:ascii="Times New Roman" w:eastAsia="Times New Roman" w:hAnsi="Times New Roman" w:cs="Times New Roman"/>
          <w:i w:val="0"/>
          <w:iCs w:val="0"/>
          <w:color w:val="000000"/>
          <w:shd w:val="clear" w:color="auto" w:fill="FFFFFF"/>
          <w:lang w:bidi="en-US"/>
        </w:rPr>
        <w:t>Wolflin</w:t>
      </w:r>
      <w:proofErr w:type="spellEnd"/>
      <w:r>
        <w:rPr>
          <w:rStyle w:val="Destacado"/>
          <w:rFonts w:ascii="Times New Roman" w:eastAsia="Times New Roman" w:hAnsi="Times New Roman" w:cs="Times New Roman"/>
          <w:i w:val="0"/>
          <w:iCs w:val="0"/>
          <w:color w:val="000000"/>
          <w:shd w:val="clear" w:color="auto" w:fill="FFFFFF"/>
          <w:lang w:bidi="en-US"/>
        </w:rPr>
        <w:t xml:space="preserve">, 2004). En general, el propósito de los monitoreos en ambientes costeros es prevenir o resolver algún problema de </w:t>
      </w:r>
      <w:proofErr w:type="spellStart"/>
      <w:r>
        <w:rPr>
          <w:rStyle w:val="Destacado"/>
          <w:rFonts w:ascii="Times New Roman" w:eastAsia="Times New Roman" w:hAnsi="Times New Roman" w:cs="Times New Roman"/>
          <w:i w:val="0"/>
          <w:iCs w:val="0"/>
          <w:color w:val="000000"/>
          <w:shd w:val="clear" w:color="auto" w:fill="FFFFFF"/>
          <w:lang w:bidi="en-US"/>
        </w:rPr>
        <w:t>detrioro</w:t>
      </w:r>
      <w:proofErr w:type="spellEnd"/>
      <w:r>
        <w:rPr>
          <w:rStyle w:val="Destacado"/>
          <w:rFonts w:ascii="Times New Roman" w:eastAsia="Times New Roman" w:hAnsi="Times New Roman" w:cs="Times New Roman"/>
          <w:i w:val="0"/>
          <w:iCs w:val="0"/>
          <w:color w:val="000000"/>
          <w:shd w:val="clear" w:color="auto" w:fill="FFFFFF"/>
          <w:lang w:bidi="en-US"/>
        </w:rPr>
        <w:t xml:space="preserve"> del cuerpo de agua, relacionado con contaminación, </w:t>
      </w:r>
      <w:proofErr w:type="spellStart"/>
      <w:r>
        <w:rPr>
          <w:rStyle w:val="Destacado"/>
          <w:rFonts w:ascii="Times New Roman" w:eastAsia="Times New Roman" w:hAnsi="Times New Roman" w:cs="Times New Roman"/>
          <w:i w:val="0"/>
          <w:iCs w:val="0"/>
          <w:color w:val="000000"/>
          <w:shd w:val="clear" w:color="auto" w:fill="FFFFFF"/>
          <w:lang w:bidi="en-US"/>
        </w:rPr>
        <w:t>eutrificación</w:t>
      </w:r>
      <w:proofErr w:type="spellEnd"/>
      <w:r>
        <w:rPr>
          <w:rStyle w:val="Destacado"/>
          <w:rFonts w:ascii="Times New Roman" w:eastAsia="Times New Roman" w:hAnsi="Times New Roman" w:cs="Times New Roman"/>
          <w:i w:val="0"/>
          <w:iCs w:val="0"/>
          <w:color w:val="000000"/>
          <w:shd w:val="clear" w:color="auto" w:fill="FFFFFF"/>
          <w:lang w:bidi="en-US"/>
        </w:rPr>
        <w:t>, sobrepesca, azolvamiento, entre otros.</w:t>
      </w:r>
    </w:p>
    <w:p w14:paraId="4AC30BD9" w14:textId="77777777" w:rsidR="00D14743" w:rsidRDefault="008D17D8">
      <w:pPr>
        <w:spacing w:line="360" w:lineRule="auto"/>
        <w:jc w:val="both"/>
        <w:rPr>
          <w:rStyle w:val="Destacado"/>
          <w:rFonts w:ascii="Times New Roman" w:eastAsia="Times New Roman" w:hAnsi="Times New Roman" w:cs="Times New Roman"/>
          <w:i w:val="0"/>
          <w:iCs w:val="0"/>
          <w:color w:val="000000"/>
          <w:shd w:val="clear" w:color="auto" w:fill="FFFFFF"/>
          <w:lang w:bidi="en-US"/>
        </w:rPr>
      </w:pPr>
      <w:r>
        <w:rPr>
          <w:rStyle w:val="Destacado"/>
          <w:rFonts w:ascii="Times New Roman" w:eastAsia="Times New Roman" w:hAnsi="Times New Roman" w:cs="Times New Roman"/>
          <w:i w:val="0"/>
          <w:iCs w:val="0"/>
          <w:color w:val="000000"/>
          <w:lang w:bidi="en-US"/>
        </w:rPr>
        <w:t xml:space="preserve">Los estuarios y lagunas costeras se definen como cuerpos de agua costeros semicerrados, con </w:t>
      </w:r>
      <w:r>
        <w:rPr>
          <w:rStyle w:val="Destacado"/>
          <w:rFonts w:ascii="Times New Roman" w:eastAsia="Times New Roman" w:hAnsi="Times New Roman" w:cs="Times New Roman"/>
          <w:i w:val="0"/>
          <w:iCs w:val="0"/>
          <w:lang w:bidi="en-US"/>
        </w:rPr>
        <w:t xml:space="preserve">libre conexión con el mar y dentro de los cuales el agua de mar y el agua dulce se mezclan (Cameron &amp; </w:t>
      </w:r>
      <w:proofErr w:type="spellStart"/>
      <w:r>
        <w:rPr>
          <w:rStyle w:val="Destacado"/>
          <w:rFonts w:ascii="Times New Roman" w:eastAsia="Times New Roman" w:hAnsi="Times New Roman" w:cs="Times New Roman"/>
          <w:i w:val="0"/>
          <w:iCs w:val="0"/>
          <w:lang w:bidi="en-US"/>
        </w:rPr>
        <w:t>Pritchard</w:t>
      </w:r>
      <w:proofErr w:type="spellEnd"/>
      <w:r>
        <w:rPr>
          <w:rStyle w:val="Destacado"/>
          <w:rFonts w:ascii="Times New Roman" w:eastAsia="Times New Roman" w:hAnsi="Times New Roman" w:cs="Times New Roman"/>
          <w:i w:val="0"/>
          <w:iCs w:val="0"/>
          <w:lang w:bidi="en-US"/>
        </w:rPr>
        <w:t xml:space="preserve">, 1963, Valle-Levinson, 2010). Su dinámica está influenciada por </w:t>
      </w:r>
      <w:r>
        <w:rPr>
          <w:rStyle w:val="Destacado"/>
          <w:rFonts w:ascii="Times New Roman" w:eastAsia="Times New Roman" w:hAnsi="Times New Roman" w:cs="Times New Roman"/>
          <w:i w:val="0"/>
          <w:iCs w:val="0"/>
          <w:color w:val="000000"/>
          <w:lang w:bidi="en-US"/>
        </w:rPr>
        <w:t xml:space="preserve">forzamientos externos como la mareas, descarga de ríos, oleaje, corrientes, viento, así como por factores geomorfológicos como la batimetría, rugosidad y curvatura del canal (Sierra </w:t>
      </w:r>
      <w:r>
        <w:rPr>
          <w:rStyle w:val="Destacado"/>
          <w:rFonts w:ascii="Times New Roman" w:eastAsia="Times New Roman" w:hAnsi="Times New Roman" w:cs="Times New Roman"/>
          <w:color w:val="000000"/>
          <w:lang w:bidi="en-US"/>
        </w:rPr>
        <w:t>et al.</w:t>
      </w:r>
      <w:r>
        <w:rPr>
          <w:rStyle w:val="Destacado"/>
          <w:rFonts w:ascii="Times New Roman" w:eastAsia="Times New Roman" w:hAnsi="Times New Roman" w:cs="Times New Roman"/>
          <w:i w:val="0"/>
          <w:iCs w:val="0"/>
          <w:color w:val="000000"/>
          <w:lang w:bidi="en-US"/>
        </w:rPr>
        <w:t xml:space="preserve">, 2002). La importancia relativa de los forzamientos que actúan de manera </w:t>
      </w:r>
      <w:proofErr w:type="gramStart"/>
      <w:r>
        <w:rPr>
          <w:rStyle w:val="Destacado"/>
          <w:rFonts w:ascii="Times New Roman" w:eastAsia="Times New Roman" w:hAnsi="Times New Roman" w:cs="Times New Roman"/>
          <w:i w:val="0"/>
          <w:iCs w:val="0"/>
          <w:color w:val="000000"/>
          <w:lang w:bidi="en-US"/>
        </w:rPr>
        <w:t>simultánea,</w:t>
      </w:r>
      <w:proofErr w:type="gramEnd"/>
      <w:r>
        <w:rPr>
          <w:rStyle w:val="Destacado"/>
          <w:rFonts w:ascii="Times New Roman" w:eastAsia="Times New Roman" w:hAnsi="Times New Roman" w:cs="Times New Roman"/>
          <w:i w:val="0"/>
          <w:iCs w:val="0"/>
          <w:color w:val="000000"/>
          <w:lang w:bidi="en-US"/>
        </w:rPr>
        <w:t xml:space="preserve"> es lo que determina el grado de estratificación de la columna de agua como resultado de los procesos de mezcla, obteniéndose estuarios verticalmente mezclados, parcialmente estratificados, fuertemente estratificados y de cuña salina (</w:t>
      </w:r>
      <w:r>
        <w:rPr>
          <w:rStyle w:val="Destacado"/>
          <w:rFonts w:ascii="Times New Roman" w:eastAsia="Times New Roman" w:hAnsi="Times New Roman" w:cs="Times New Roman"/>
          <w:i w:val="0"/>
          <w:iCs w:val="0"/>
          <w:lang w:bidi="en-US"/>
        </w:rPr>
        <w:t xml:space="preserve">Valle-Levinson, 2010). Dada la variación temporal y espacial de los forzamientos externos y de los factores </w:t>
      </w:r>
      <w:proofErr w:type="spellStart"/>
      <w:r>
        <w:rPr>
          <w:rStyle w:val="Destacado"/>
          <w:rFonts w:ascii="Times New Roman" w:eastAsia="Times New Roman" w:hAnsi="Times New Roman" w:cs="Times New Roman"/>
          <w:i w:val="0"/>
          <w:iCs w:val="0"/>
          <w:lang w:bidi="en-US"/>
        </w:rPr>
        <w:t>geomorfologícos</w:t>
      </w:r>
      <w:proofErr w:type="spellEnd"/>
      <w:r>
        <w:rPr>
          <w:rStyle w:val="Destacado"/>
          <w:rFonts w:ascii="Times New Roman" w:eastAsia="Times New Roman" w:hAnsi="Times New Roman" w:cs="Times New Roman"/>
          <w:i w:val="0"/>
          <w:iCs w:val="0"/>
          <w:lang w:bidi="en-US"/>
        </w:rPr>
        <w:t xml:space="preserve"> de la cuenca, un estuario puede cambiar de grado de estratificación a lo largo del año, o presentar áreas con diferente grado de estratificación (Valle-Levinson, 2010).</w:t>
      </w:r>
    </w:p>
    <w:p w14:paraId="1F2B91E6" w14:textId="77777777" w:rsidR="00D14743" w:rsidRDefault="008D17D8">
      <w:pPr>
        <w:spacing w:line="360" w:lineRule="auto"/>
        <w:jc w:val="both"/>
        <w:rPr>
          <w:rStyle w:val="Destacado"/>
          <w:rFonts w:ascii="Times New Roman" w:eastAsia="Times New Roman" w:hAnsi="Times New Roman" w:cs="Times New Roman"/>
          <w:i w:val="0"/>
          <w:iCs w:val="0"/>
          <w:color w:val="000000"/>
          <w:shd w:val="clear" w:color="auto" w:fill="FFFFFF"/>
          <w:lang w:bidi="en-US"/>
        </w:rPr>
      </w:pPr>
      <w:r>
        <w:rPr>
          <w:rStyle w:val="Destacado"/>
          <w:rFonts w:ascii="Times New Roman" w:eastAsia="Times New Roman" w:hAnsi="Times New Roman" w:cs="Times New Roman"/>
          <w:i w:val="0"/>
          <w:iCs w:val="0"/>
          <w:lang w:bidi="en-US"/>
        </w:rPr>
        <w:t>Los estuarios y laguna costeras, además de ser ecosistemas megadiversos y altamente productivos, poseen en general un gran capital natural (</w:t>
      </w:r>
      <w:proofErr w:type="spellStart"/>
      <w:r>
        <w:rPr>
          <w:rStyle w:val="Destacado"/>
          <w:rFonts w:ascii="Times New Roman" w:eastAsia="Times New Roman" w:hAnsi="Times New Roman" w:cs="Times New Roman"/>
          <w:i w:val="0"/>
          <w:iCs w:val="0"/>
          <w:color w:val="000000"/>
          <w:shd w:val="clear" w:color="auto" w:fill="FFFFFF"/>
          <w:lang w:bidi="en-US"/>
        </w:rPr>
        <w:t>Gonenc</w:t>
      </w:r>
      <w:proofErr w:type="spellEnd"/>
      <w:r>
        <w:rPr>
          <w:rStyle w:val="Destacado"/>
          <w:rFonts w:ascii="Times New Roman" w:eastAsia="Times New Roman" w:hAnsi="Times New Roman" w:cs="Times New Roman"/>
          <w:i w:val="0"/>
          <w:iCs w:val="0"/>
          <w:color w:val="000000"/>
          <w:shd w:val="clear" w:color="auto" w:fill="FFFFFF"/>
          <w:lang w:bidi="en-US"/>
        </w:rPr>
        <w:t xml:space="preserve"> &amp; </w:t>
      </w:r>
      <w:proofErr w:type="spellStart"/>
      <w:r>
        <w:rPr>
          <w:rStyle w:val="Destacado"/>
          <w:rFonts w:ascii="Times New Roman" w:eastAsia="Times New Roman" w:hAnsi="Times New Roman" w:cs="Times New Roman"/>
          <w:i w:val="0"/>
          <w:iCs w:val="0"/>
          <w:color w:val="000000"/>
          <w:shd w:val="clear" w:color="auto" w:fill="FFFFFF"/>
          <w:lang w:bidi="en-US"/>
        </w:rPr>
        <w:t>Wolflin</w:t>
      </w:r>
      <w:proofErr w:type="spellEnd"/>
      <w:r>
        <w:rPr>
          <w:rStyle w:val="Destacado"/>
          <w:rFonts w:ascii="Times New Roman" w:eastAsia="Times New Roman" w:hAnsi="Times New Roman" w:cs="Times New Roman"/>
          <w:i w:val="0"/>
          <w:iCs w:val="0"/>
          <w:color w:val="000000"/>
          <w:shd w:val="clear" w:color="auto" w:fill="FFFFFF"/>
          <w:lang w:bidi="en-US"/>
        </w:rPr>
        <w:t>, 2004)</w:t>
      </w:r>
      <w:r>
        <w:rPr>
          <w:rStyle w:val="Destacado"/>
          <w:rFonts w:ascii="Times New Roman" w:eastAsia="Times New Roman" w:hAnsi="Times New Roman" w:cs="Times New Roman"/>
          <w:i w:val="0"/>
          <w:iCs w:val="0"/>
          <w:lang w:bidi="en-US"/>
        </w:rPr>
        <w:t>. Lo anterior explica que, a través de la historia de la humanidad, estas áreas sean las más pobladas del mundo (</w:t>
      </w:r>
      <w:proofErr w:type="spellStart"/>
      <w:r>
        <w:rPr>
          <w:rStyle w:val="Destacado"/>
          <w:rFonts w:ascii="Times New Roman" w:eastAsia="Times New Roman" w:hAnsi="Times New Roman" w:cs="Times New Roman"/>
          <w:i w:val="0"/>
          <w:iCs w:val="0"/>
          <w:lang w:bidi="en-US"/>
        </w:rPr>
        <w:t>Wolanski</w:t>
      </w:r>
      <w:proofErr w:type="spellEnd"/>
      <w:r>
        <w:rPr>
          <w:rStyle w:val="Destacado"/>
          <w:rFonts w:ascii="Times New Roman" w:eastAsia="Times New Roman" w:hAnsi="Times New Roman" w:cs="Times New Roman"/>
          <w:i w:val="0"/>
          <w:iCs w:val="0"/>
          <w:lang w:bidi="en-US"/>
        </w:rPr>
        <w:t xml:space="preserve"> &amp; Elliott, 2015), situación que ha comprometido la capacidad de estos cuerpos de agua para sostener su capital natural.</w:t>
      </w:r>
    </w:p>
    <w:p w14:paraId="4FA067E3" w14:textId="77777777" w:rsidR="00D14743" w:rsidRDefault="008D17D8">
      <w:pPr>
        <w:spacing w:line="360" w:lineRule="auto"/>
        <w:jc w:val="both"/>
        <w:rPr>
          <w:rFonts w:ascii="Times New Roman" w:hAnsi="Times New Roman"/>
        </w:rPr>
      </w:pPr>
      <w:r>
        <w:rPr>
          <w:rStyle w:val="Destacado"/>
          <w:rFonts w:ascii="Times New Roman" w:eastAsia="Times New Roman" w:hAnsi="Times New Roman" w:cs="Times New Roman"/>
          <w:i w:val="0"/>
          <w:iCs w:val="0"/>
          <w:color w:val="000000"/>
          <w:lang w:bidi="en-US"/>
        </w:rPr>
        <w:t>El estado de Veracruz, México, cuenta con diversas lagunas costeras y estuarios de desembocadura de ríos a lo largo de todo su litoral, los cuales sostienes diversas pesquerías de importancia comercial (</w:t>
      </w:r>
      <w:r>
        <w:rPr>
          <w:rStyle w:val="Destacado"/>
          <w:rFonts w:ascii="Times New Roman" w:eastAsia="Times New Roman" w:hAnsi="Times New Roman" w:cs="Times New Roman"/>
          <w:i w:val="0"/>
          <w:iCs w:val="0"/>
          <w:color w:val="222222"/>
          <w:lang w:bidi="en-US"/>
        </w:rPr>
        <w:t xml:space="preserve">De la Lanza, 1999; </w:t>
      </w:r>
      <w:r>
        <w:rPr>
          <w:rStyle w:val="Destacado"/>
          <w:rFonts w:ascii="Times New Roman" w:eastAsia="Times New Roman" w:hAnsi="Times New Roman" w:cs="Times New Roman"/>
          <w:i w:val="0"/>
          <w:iCs w:val="0"/>
          <w:color w:val="000000"/>
          <w:lang w:bidi="en-US"/>
        </w:rPr>
        <w:t xml:space="preserve">Portilla-Ochoa </w:t>
      </w:r>
      <w:r>
        <w:rPr>
          <w:rStyle w:val="Destacado"/>
          <w:rFonts w:ascii="Times New Roman" w:eastAsia="Times New Roman" w:hAnsi="Times New Roman" w:cs="Times New Roman"/>
          <w:color w:val="000000"/>
          <w:lang w:bidi="en-US"/>
        </w:rPr>
        <w:t>et al</w:t>
      </w:r>
      <w:r>
        <w:rPr>
          <w:rStyle w:val="Destacado"/>
          <w:rFonts w:ascii="Times New Roman" w:eastAsia="Times New Roman" w:hAnsi="Times New Roman" w:cs="Times New Roman"/>
          <w:i w:val="0"/>
          <w:iCs w:val="0"/>
          <w:color w:val="000000"/>
          <w:lang w:bidi="en-US"/>
        </w:rPr>
        <w:t xml:space="preserve">., 2003; </w:t>
      </w:r>
      <w:r>
        <w:rPr>
          <w:rStyle w:val="Destacado"/>
          <w:rFonts w:ascii="Times New Roman" w:eastAsia="Times New Roman" w:hAnsi="Times New Roman" w:cs="Times New Roman"/>
          <w:i w:val="0"/>
          <w:iCs w:val="0"/>
          <w:color w:val="222222"/>
          <w:lang w:bidi="en-US"/>
        </w:rPr>
        <w:t>Camacho-Ibar &amp; Rivera-Monroy, 2014</w:t>
      </w:r>
      <w:r>
        <w:rPr>
          <w:rStyle w:val="Destacado"/>
          <w:rFonts w:ascii="Times New Roman" w:eastAsia="Times New Roman" w:hAnsi="Times New Roman" w:cs="Times New Roman"/>
          <w:i w:val="0"/>
          <w:iCs w:val="0"/>
          <w:color w:val="000000"/>
          <w:lang w:bidi="en-US"/>
        </w:rPr>
        <w:t xml:space="preserve">), actividades portuarias y de transporte (Botello et al., 2019). Adicionalmente, sus alrededores han sido objeto de importantes desarrollos de asentamientos humanos, así como de actividades agrícolas, industriales y comerciales, entre otros (Botello et al., </w:t>
      </w:r>
      <w:proofErr w:type="gramStart"/>
      <w:r>
        <w:rPr>
          <w:rStyle w:val="Destacado"/>
          <w:rFonts w:ascii="Times New Roman" w:eastAsia="Times New Roman" w:hAnsi="Times New Roman" w:cs="Times New Roman"/>
          <w:i w:val="0"/>
          <w:iCs w:val="0"/>
          <w:color w:val="000000"/>
          <w:lang w:bidi="en-US"/>
        </w:rPr>
        <w:t>2019 ;</w:t>
      </w:r>
      <w:proofErr w:type="gramEnd"/>
      <w:r>
        <w:rPr>
          <w:rStyle w:val="Destacado"/>
          <w:rFonts w:ascii="Times New Roman" w:eastAsia="Times New Roman" w:hAnsi="Times New Roman" w:cs="Times New Roman"/>
          <w:i w:val="0"/>
          <w:iCs w:val="0"/>
          <w:color w:val="000000"/>
          <w:lang w:bidi="en-US"/>
        </w:rPr>
        <w:t xml:space="preserve"> </w:t>
      </w:r>
      <w:r>
        <w:rPr>
          <w:rStyle w:val="Destacado"/>
          <w:rFonts w:ascii="Times New Roman" w:eastAsia="Times New Roman" w:hAnsi="Times New Roman" w:cs="Times New Roman"/>
          <w:i w:val="0"/>
          <w:iCs w:val="0"/>
          <w:color w:val="222222"/>
          <w:lang w:bidi="en-US"/>
        </w:rPr>
        <w:t>Rivera-Monroy, 2014</w:t>
      </w:r>
      <w:r>
        <w:rPr>
          <w:rStyle w:val="Destacado"/>
          <w:rFonts w:ascii="Times New Roman" w:eastAsia="Times New Roman" w:hAnsi="Times New Roman" w:cs="Times New Roman"/>
          <w:i w:val="0"/>
          <w:iCs w:val="0"/>
          <w:color w:val="000000"/>
          <w:lang w:bidi="en-US"/>
        </w:rPr>
        <w:t xml:space="preserve">). Ante las inminentes perturbaciones de tipo antropogénico y natural a las que están expuestos estos sistemas, es imprescindible </w:t>
      </w:r>
      <w:r>
        <w:rPr>
          <w:rStyle w:val="Destacado"/>
          <w:rFonts w:ascii="Times New Roman" w:eastAsia="Times New Roman" w:hAnsi="Times New Roman" w:cs="Times New Roman"/>
          <w:i w:val="0"/>
          <w:iCs w:val="0"/>
          <w:color w:val="000000"/>
          <w:lang w:bidi="en-US"/>
        </w:rPr>
        <w:lastRenderedPageBreak/>
        <w:t>contar con un monitoreo sistemático y a largo plazo de variables críticas/clave, lo que permitiría establecer líneas-base y distinguir las fluctuaciones naturales de las tendencias y anomalías, para identificar las posibles amenazas a las que los estuarios y lagunas costeras podrían enfrentarse.</w:t>
      </w:r>
    </w:p>
    <w:p w14:paraId="38E9D433" w14:textId="77777777" w:rsidR="00D14743" w:rsidRDefault="008D17D8">
      <w:pPr>
        <w:spacing w:line="360" w:lineRule="auto"/>
        <w:jc w:val="both"/>
        <w:rPr>
          <w:rStyle w:val="Destacado"/>
          <w:rFonts w:ascii="Times New Roman" w:eastAsia="Times New Roman" w:hAnsi="Times New Roman" w:cs="Times New Roman"/>
          <w:i w:val="0"/>
          <w:iCs w:val="0"/>
          <w:color w:val="000000"/>
          <w:shd w:val="clear" w:color="auto" w:fill="FFFFFF"/>
          <w:lang w:bidi="en-US"/>
        </w:rPr>
      </w:pPr>
      <w:r>
        <w:rPr>
          <w:rStyle w:val="Destacado"/>
          <w:rFonts w:ascii="Times New Roman" w:eastAsia="Times New Roman" w:hAnsi="Times New Roman" w:cs="Times New Roman"/>
          <w:i w:val="0"/>
          <w:iCs w:val="0"/>
          <w:lang w:bidi="en-US"/>
        </w:rPr>
        <w:t>Si bien es cierto que, la lista de las variables clave a medir en los sistemas costeros depende de los objetivos específicos de cada programa de monitoreo, ésta, por lo general, incluye a las corrientes y a la temperatura y salinidad del agua en la bocana (</w:t>
      </w:r>
      <w:proofErr w:type="spellStart"/>
      <w:r>
        <w:rPr>
          <w:rStyle w:val="Destacado"/>
          <w:rFonts w:ascii="Times New Roman" w:eastAsia="Times New Roman" w:hAnsi="Times New Roman" w:cs="Times New Roman"/>
          <w:i w:val="0"/>
          <w:iCs w:val="0"/>
          <w:lang w:bidi="en-US"/>
        </w:rPr>
        <w:t>Gonenc</w:t>
      </w:r>
      <w:proofErr w:type="spellEnd"/>
      <w:r>
        <w:rPr>
          <w:rStyle w:val="Destacado"/>
          <w:rFonts w:ascii="Times New Roman" w:eastAsia="Times New Roman" w:hAnsi="Times New Roman" w:cs="Times New Roman"/>
          <w:i w:val="0"/>
          <w:iCs w:val="0"/>
          <w:lang w:bidi="en-US"/>
        </w:rPr>
        <w:t xml:space="preserve"> &amp; </w:t>
      </w:r>
      <w:proofErr w:type="spellStart"/>
      <w:r>
        <w:rPr>
          <w:rStyle w:val="Destacado"/>
          <w:rFonts w:ascii="Times New Roman" w:eastAsia="Times New Roman" w:hAnsi="Times New Roman" w:cs="Times New Roman"/>
          <w:i w:val="0"/>
          <w:iCs w:val="0"/>
          <w:lang w:bidi="en-US"/>
        </w:rPr>
        <w:t>Wolflin</w:t>
      </w:r>
      <w:proofErr w:type="spellEnd"/>
      <w:r>
        <w:rPr>
          <w:rStyle w:val="Destacado"/>
          <w:rFonts w:ascii="Times New Roman" w:eastAsia="Times New Roman" w:hAnsi="Times New Roman" w:cs="Times New Roman"/>
          <w:i w:val="0"/>
          <w:iCs w:val="0"/>
          <w:lang w:bidi="en-US"/>
        </w:rPr>
        <w:t>, 2004). Con este conjunto de mediciones es posible determinar, entre otros, la estratificación de la columna de agua, variable de gran interés en la dinámica y ecología de los sistemas costeros, ya que controla-inhibe la mezcla de la columna de agua, factor que limitará a su vez la distribución vertical de nutrientes, contaminantes y oxígeno disuelto, entre otros (</w:t>
      </w:r>
      <w:proofErr w:type="spellStart"/>
      <w:r>
        <w:rPr>
          <w:rStyle w:val="Destacado"/>
          <w:rFonts w:ascii="Times New Roman" w:eastAsia="Times New Roman" w:hAnsi="Times New Roman" w:cs="Times New Roman"/>
          <w:i w:val="0"/>
          <w:iCs w:val="0"/>
          <w:lang w:bidi="en-US"/>
        </w:rPr>
        <w:t>Geyer</w:t>
      </w:r>
      <w:proofErr w:type="spellEnd"/>
      <w:r>
        <w:rPr>
          <w:rStyle w:val="Destacado"/>
          <w:rFonts w:ascii="Times New Roman" w:eastAsia="Times New Roman" w:hAnsi="Times New Roman" w:cs="Times New Roman"/>
          <w:i w:val="0"/>
          <w:iCs w:val="0"/>
          <w:lang w:bidi="en-US"/>
        </w:rPr>
        <w:t xml:space="preserve"> &amp; Ralston, 2011). </w:t>
      </w:r>
    </w:p>
    <w:p w14:paraId="790BA570" w14:textId="77777777" w:rsidR="00D14743" w:rsidRDefault="008D17D8">
      <w:pPr>
        <w:spacing w:line="360" w:lineRule="auto"/>
        <w:jc w:val="both"/>
      </w:pPr>
      <w:r>
        <w:rPr>
          <w:rFonts w:ascii="Times New Roman" w:hAnsi="Times New Roman"/>
          <w:color w:val="000000"/>
        </w:rPr>
        <w:t xml:space="preserve">El objetivo de este manuscrito es evidenciar la importancia del monitoreo hidrográfico en los estuarios, como una herramienta a considerar en la formulación de planes de manejo y conservación. </w:t>
      </w:r>
      <w:r>
        <w:rPr>
          <w:rFonts w:ascii="Times New Roman" w:hAnsi="Times New Roman" w:cs="Times New Roman"/>
          <w:color w:val="000000"/>
        </w:rPr>
        <w:t xml:space="preserve">Se presenta como ejemplo, el monitoreo hidrográfico realizado en el estuario de desembocadura de río Jamapa, el cual, </w:t>
      </w:r>
      <w:proofErr w:type="gramStart"/>
      <w:r>
        <w:rPr>
          <w:rFonts w:ascii="Times New Roman" w:hAnsi="Times New Roman" w:cs="Times New Roman"/>
          <w:color w:val="000000"/>
        </w:rPr>
        <w:t>de acuerdo a</w:t>
      </w:r>
      <w:proofErr w:type="gramEnd"/>
      <w:r>
        <w:rPr>
          <w:rFonts w:ascii="Times New Roman" w:hAnsi="Times New Roman" w:cs="Times New Roman"/>
          <w:color w:val="000000"/>
        </w:rPr>
        <w:t xml:space="preserve"> Perales-Valdivia, et al. (2018), es un estuario fuertemente estratificado o de cuña salina, cuya dinámica es gobernada </w:t>
      </w:r>
      <w:proofErr w:type="spellStart"/>
      <w:r>
        <w:rPr>
          <w:rFonts w:ascii="Times New Roman" w:hAnsi="Times New Roman" w:cs="Times New Roman"/>
          <w:color w:val="000000"/>
        </w:rPr>
        <w:t>principalemente</w:t>
      </w:r>
      <w:proofErr w:type="spellEnd"/>
      <w:r>
        <w:rPr>
          <w:rFonts w:ascii="Times New Roman" w:hAnsi="Times New Roman" w:cs="Times New Roman"/>
          <w:color w:val="000000"/>
        </w:rPr>
        <w:t xml:space="preserve"> por la descarga fluvial. Los autores mencionan también que, bajo condiciones de no-viento, la cuña se desplaza a lo largo del estuario con la misma frecuencia que la marea. Sin embargo, el efecto remoto y local del viento llega a enmascarar el vaivén de la cuña inducido por la marea.</w:t>
      </w:r>
    </w:p>
    <w:p w14:paraId="1EA63194" w14:textId="77777777" w:rsidR="00D14743" w:rsidRDefault="008D17D8">
      <w:pPr>
        <w:spacing w:line="360" w:lineRule="auto"/>
        <w:jc w:val="both"/>
      </w:pPr>
      <w:r>
        <w:rPr>
          <w:rFonts w:ascii="Times New Roman" w:hAnsi="Times New Roman" w:cs="Arial"/>
        </w:rPr>
        <w:t xml:space="preserve">El río Jamapa ha sido considerado una fuente de nutrientes que favorece una elevación en la producción primaria del sistema marino adyacente durante la época de lluvias (Rodríguez-Gómez </w:t>
      </w:r>
      <w:r>
        <w:rPr>
          <w:rFonts w:ascii="Times New Roman" w:hAnsi="Times New Roman" w:cs="Arial"/>
          <w:i/>
          <w:iCs/>
        </w:rPr>
        <w:t>et al</w:t>
      </w:r>
      <w:r>
        <w:rPr>
          <w:rFonts w:ascii="Times New Roman" w:hAnsi="Times New Roman" w:cs="Arial"/>
        </w:rPr>
        <w:t xml:space="preserve">., 2013). Asimismo, se ha reportado que el sistema </w:t>
      </w:r>
      <w:proofErr w:type="spellStart"/>
      <w:r>
        <w:rPr>
          <w:rFonts w:ascii="Times New Roman" w:hAnsi="Times New Roman" w:cs="Arial"/>
        </w:rPr>
        <w:t>esta</w:t>
      </w:r>
      <w:proofErr w:type="spellEnd"/>
      <w:r>
        <w:rPr>
          <w:rFonts w:ascii="Times New Roman" w:hAnsi="Times New Roman" w:cs="Arial"/>
        </w:rPr>
        <w:t xml:space="preserve"> contaminado por metales pesados (Palomarez-García </w:t>
      </w:r>
      <w:r>
        <w:rPr>
          <w:rFonts w:ascii="Times New Roman" w:hAnsi="Times New Roman" w:cs="Arial"/>
          <w:i/>
          <w:iCs/>
        </w:rPr>
        <w:t>et al</w:t>
      </w:r>
      <w:r>
        <w:rPr>
          <w:rFonts w:ascii="Times New Roman" w:hAnsi="Times New Roman" w:cs="Arial"/>
        </w:rPr>
        <w:t xml:space="preserve">., 2007) y eutrofizado por su alta carga de nutrientes, principalmente compuestos inorgánicos fosfatados y nitrogenados (Buendía-Hernández </w:t>
      </w:r>
      <w:r>
        <w:rPr>
          <w:rFonts w:ascii="Times New Roman" w:hAnsi="Times New Roman" w:cs="Arial"/>
          <w:i/>
          <w:iCs/>
        </w:rPr>
        <w:t>et al</w:t>
      </w:r>
      <w:r>
        <w:rPr>
          <w:rFonts w:ascii="Times New Roman" w:hAnsi="Times New Roman" w:cs="Arial"/>
        </w:rPr>
        <w:t xml:space="preserve">., 2014; Heredia-Vázquez y Aké-Castillo, 2016; Castañeda-Chávez </w:t>
      </w:r>
      <w:r>
        <w:rPr>
          <w:rFonts w:ascii="Times New Roman" w:hAnsi="Times New Roman" w:cs="Arial"/>
          <w:i/>
          <w:iCs/>
        </w:rPr>
        <w:t>et al</w:t>
      </w:r>
      <w:r>
        <w:rPr>
          <w:rFonts w:ascii="Times New Roman" w:hAnsi="Times New Roman" w:cs="Arial"/>
        </w:rPr>
        <w:t xml:space="preserve">., 2017). La exportación de nutrientes hacia la plataforma continental adyacente, así como los procesos de </w:t>
      </w:r>
      <w:proofErr w:type="spellStart"/>
      <w:r>
        <w:rPr>
          <w:rFonts w:ascii="Times New Roman" w:hAnsi="Times New Roman" w:cs="Arial"/>
        </w:rPr>
        <w:t>eutrificación</w:t>
      </w:r>
      <w:proofErr w:type="spellEnd"/>
      <w:r>
        <w:rPr>
          <w:rFonts w:ascii="Times New Roman" w:hAnsi="Times New Roman" w:cs="Arial"/>
        </w:rPr>
        <w:t xml:space="preserve"> observados en el sistema, están relacionados con la descarga fluvial, la que a su vez está relacionada con la dinámica de la cuña salina. De ahí que, con el propósito de proporcionar información de apoyo para la prevención y/o solución de los problemas ambientales detectados en el estuario Jamapa, se planteó un programa de monitoreo hidrográfico mensual. </w:t>
      </w:r>
      <w:r>
        <w:rPr>
          <w:rFonts w:ascii="Times New Roman" w:hAnsi="Times New Roman" w:cs="Times New Roman"/>
          <w:color w:val="000000"/>
        </w:rPr>
        <w:t xml:space="preserve">Las variables clave monitoreadas fueron la temperatura y la salinidad. La resolución temporal (mensual) es adecuada para </w:t>
      </w:r>
      <w:r>
        <w:rPr>
          <w:rFonts w:ascii="Times New Roman" w:hAnsi="Times New Roman" w:cs="Times New Roman"/>
          <w:color w:val="000000"/>
        </w:rPr>
        <w:lastRenderedPageBreak/>
        <w:t>observar la influencia de la descarga fluvial en la dinámica de la cuña salina, ya que la descarga fluvial</w:t>
      </w:r>
      <w:r>
        <w:rPr>
          <w:rFonts w:ascii="Times New Roman" w:hAnsi="Times New Roman" w:cs="Times New Roman"/>
        </w:rPr>
        <w:t xml:space="preserve"> a lo largo del año exhibe un comportamiento bimodal.</w:t>
      </w:r>
    </w:p>
    <w:p w14:paraId="68C8B4C2" w14:textId="77777777" w:rsidR="00D14743" w:rsidRDefault="00D14743">
      <w:pPr>
        <w:spacing w:line="360" w:lineRule="auto"/>
        <w:jc w:val="both"/>
        <w:rPr>
          <w:rFonts w:ascii="Times New Roman" w:hAnsi="Times New Roman"/>
        </w:rPr>
      </w:pPr>
    </w:p>
    <w:p w14:paraId="76CB66F1" w14:textId="77777777" w:rsidR="00D14743" w:rsidRDefault="008D17D8" w:rsidP="00FA65E2">
      <w:pPr>
        <w:spacing w:line="360" w:lineRule="auto"/>
        <w:jc w:val="center"/>
        <w:rPr>
          <w:rFonts w:ascii="Times New Roman" w:hAnsi="Times New Roman"/>
        </w:rPr>
      </w:pPr>
      <w:r>
        <w:rPr>
          <w:rFonts w:ascii="Times New Roman" w:hAnsi="Times New Roman"/>
          <w:b/>
          <w:bCs/>
          <w:i/>
          <w:iCs/>
        </w:rPr>
        <w:t>Descripción del sitio de estudio</w:t>
      </w:r>
    </w:p>
    <w:p w14:paraId="74391E0A" w14:textId="77777777" w:rsidR="00D14743" w:rsidRDefault="008D17D8">
      <w:pPr>
        <w:spacing w:line="360" w:lineRule="auto"/>
        <w:jc w:val="both"/>
        <w:rPr>
          <w:rFonts w:ascii="Times New Roman" w:hAnsi="Times New Roman"/>
        </w:rPr>
      </w:pPr>
      <w:r>
        <w:rPr>
          <w:rFonts w:ascii="Times New Roman" w:hAnsi="Times New Roman"/>
        </w:rPr>
        <w:t>El río Jamapa se localiza en el estado de Veracruz, México, nace en el volcán “Pico de Orizaba” y desemboca en el Golfo de México (19.103</w:t>
      </w:r>
      <w:r>
        <w:rPr>
          <w:rFonts w:ascii="Times New Roman" w:hAnsi="Times New Roman"/>
          <w:vertAlign w:val="superscript"/>
        </w:rPr>
        <w:t xml:space="preserve">o </w:t>
      </w:r>
      <w:r>
        <w:rPr>
          <w:rFonts w:ascii="Times New Roman" w:hAnsi="Times New Roman"/>
        </w:rPr>
        <w:t>N, 96.098</w:t>
      </w:r>
      <w:r>
        <w:rPr>
          <w:rFonts w:ascii="Times New Roman" w:hAnsi="Times New Roman"/>
          <w:vertAlign w:val="superscript"/>
        </w:rPr>
        <w:t xml:space="preserve">o </w:t>
      </w:r>
      <w:r>
        <w:rPr>
          <w:rFonts w:ascii="Times New Roman" w:hAnsi="Times New Roman"/>
        </w:rPr>
        <w:t>O), recorriendo una distancia de 368 km</w:t>
      </w:r>
      <w:r>
        <w:rPr>
          <w:rFonts w:ascii="Times New Roman" w:hAnsi="Times New Roman"/>
          <w:vertAlign w:val="superscript"/>
        </w:rPr>
        <w:t xml:space="preserve"> </w:t>
      </w:r>
      <w:r>
        <w:rPr>
          <w:rFonts w:ascii="Times New Roman" w:hAnsi="Times New Roman"/>
        </w:rPr>
        <w:t xml:space="preserve">(INEGI, 1994). La cuenca de captación presenta fuertes pendientes, de ahí que el agua se acumule relativamente rápido en dos principales avenidas nombradas río Jamapa y río Cotaxtla, que convergen antes de desembocar en el Golfo de México como río Jamapa (Perales-Valdivia </w:t>
      </w:r>
      <w:r>
        <w:rPr>
          <w:rFonts w:ascii="Times New Roman" w:hAnsi="Times New Roman"/>
          <w:i/>
          <w:iCs/>
        </w:rPr>
        <w:t>et al</w:t>
      </w:r>
      <w:r>
        <w:rPr>
          <w:rFonts w:ascii="Times New Roman" w:hAnsi="Times New Roman"/>
        </w:rPr>
        <w:t>., 2018).</w:t>
      </w:r>
    </w:p>
    <w:p w14:paraId="61AEB27E" w14:textId="77777777" w:rsidR="00D14743" w:rsidRDefault="008D17D8">
      <w:pPr>
        <w:spacing w:line="360" w:lineRule="auto"/>
        <w:jc w:val="both"/>
        <w:rPr>
          <w:rFonts w:ascii="Times New Roman" w:hAnsi="Times New Roman"/>
        </w:rPr>
      </w:pPr>
      <w:r>
        <w:rPr>
          <w:rFonts w:ascii="Times New Roman" w:hAnsi="Times New Roman"/>
        </w:rPr>
        <w:t xml:space="preserve">La parte estuarina del río Jamapa (considerada en este manuscrito como la parte del río donde se detecta presencia de agua de mar, y nombrada de aquí en adelante como estuario-Jamapa) es de alrededor de 9 km de largo, con un ancho de canal y profundidad promedio de 80 m y 3 m respectivamente. La forma del canal es sinuosa y el área de sección transversal tiene forma </w:t>
      </w:r>
      <w:proofErr w:type="spellStart"/>
      <w:r>
        <w:rPr>
          <w:rFonts w:ascii="Times New Roman" w:hAnsi="Times New Roman"/>
        </w:rPr>
        <w:t>gausiana</w:t>
      </w:r>
      <w:proofErr w:type="spellEnd"/>
      <w:r>
        <w:rPr>
          <w:rFonts w:ascii="Times New Roman" w:hAnsi="Times New Roman"/>
        </w:rPr>
        <w:t xml:space="preserve"> (Perales-Valdivia </w:t>
      </w:r>
      <w:r>
        <w:rPr>
          <w:rFonts w:ascii="Times New Roman" w:hAnsi="Times New Roman"/>
          <w:i/>
          <w:iCs/>
        </w:rPr>
        <w:t>et al</w:t>
      </w:r>
      <w:r>
        <w:rPr>
          <w:rFonts w:ascii="Times New Roman" w:hAnsi="Times New Roman"/>
        </w:rPr>
        <w:t>., 2018), la cual se ve modificada en ciertas partes por la presencia de islas, o por la presencia de depresiones asociadas a curvas pronunciadas (Fig. 1).</w:t>
      </w:r>
    </w:p>
    <w:p w14:paraId="258823A1" w14:textId="77777777" w:rsidR="00D14743" w:rsidRDefault="008D17D8">
      <w:pPr>
        <w:spacing w:line="360" w:lineRule="auto"/>
        <w:jc w:val="both"/>
      </w:pPr>
      <w:r>
        <w:rPr>
          <w:rFonts w:ascii="Times New Roman" w:hAnsi="Times New Roman"/>
        </w:rPr>
        <w:t>El río Jamapa descarga en promedio 66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sin embargo, a lo largo del año se distingue un comportamiento bimodal, con un periodo de altas descargas durante los meses de primavera-verano, que promedia 150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y un periodo de bajas descargas durante los meses de otoño-invierno, que promedia 20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xml:space="preserve"> (Perales-Valdivia </w:t>
      </w:r>
      <w:r>
        <w:rPr>
          <w:rFonts w:ascii="Times New Roman" w:hAnsi="Times New Roman"/>
          <w:i/>
          <w:iCs/>
        </w:rPr>
        <w:t>et al</w:t>
      </w:r>
      <w:r>
        <w:rPr>
          <w:rFonts w:ascii="Times New Roman" w:hAnsi="Times New Roman"/>
        </w:rPr>
        <w:t xml:space="preserve">., 2018; </w:t>
      </w:r>
      <w:r>
        <w:rPr>
          <w:rStyle w:val="Destacado"/>
          <w:rFonts w:ascii="Times New Roman" w:eastAsia="Times New Roman" w:hAnsi="Times New Roman" w:cs="Times New Roman"/>
          <w:i w:val="0"/>
          <w:iCs w:val="0"/>
        </w:rPr>
        <w:t>Riverón-</w:t>
      </w:r>
      <w:proofErr w:type="spellStart"/>
      <w:r>
        <w:rPr>
          <w:rStyle w:val="Destacado"/>
          <w:rFonts w:ascii="Times New Roman" w:eastAsia="Times New Roman" w:hAnsi="Times New Roman" w:cs="Times New Roman"/>
          <w:i w:val="0"/>
          <w:iCs w:val="0"/>
        </w:rPr>
        <w:t>Enzástiga</w:t>
      </w:r>
      <w:proofErr w:type="spellEnd"/>
      <w:r>
        <w:rPr>
          <w:rFonts w:ascii="Times New Roman" w:hAnsi="Times New Roman"/>
        </w:rPr>
        <w:t>, 2008).</w:t>
      </w:r>
    </w:p>
    <w:p w14:paraId="0B059933" w14:textId="77777777" w:rsidR="00D14743" w:rsidRDefault="008D17D8">
      <w:pPr>
        <w:spacing w:line="360" w:lineRule="auto"/>
        <w:jc w:val="both"/>
      </w:pPr>
      <w:r>
        <w:rPr>
          <w:rFonts w:ascii="Times New Roman" w:hAnsi="Times New Roman" w:cs="Times New Roman"/>
          <w:color w:val="000000"/>
        </w:rPr>
        <w:t xml:space="preserve">La </w:t>
      </w:r>
      <w:r>
        <w:rPr>
          <w:rFonts w:ascii="Times New Roman" w:hAnsi="Times New Roman" w:cs="Times New Roman"/>
        </w:rPr>
        <w:t>marea</w:t>
      </w:r>
      <w:r>
        <w:rPr>
          <w:rFonts w:ascii="Times New Roman" w:hAnsi="Times New Roman" w:cs="Times New Roman"/>
          <w:color w:val="000000"/>
        </w:rPr>
        <w:t xml:space="preserve"> en el litoral Veracruzano, </w:t>
      </w:r>
      <w:proofErr w:type="gramStart"/>
      <w:r>
        <w:rPr>
          <w:rFonts w:ascii="Times New Roman" w:hAnsi="Times New Roman" w:cs="Times New Roman"/>
          <w:color w:val="000000"/>
        </w:rPr>
        <w:t>de acuerdo a</w:t>
      </w:r>
      <w:proofErr w:type="gramEnd"/>
      <w:r>
        <w:rPr>
          <w:rFonts w:ascii="Times New Roman" w:hAnsi="Times New Roman" w:cs="Times New Roman"/>
          <w:color w:val="000000"/>
        </w:rPr>
        <w:t xml:space="preserve"> su número de forma, 3.39, es de tipo mixta con dominancia diurna (Salas-Pérez </w:t>
      </w:r>
      <w:r>
        <w:rPr>
          <w:rFonts w:ascii="Times New Roman" w:hAnsi="Times New Roman" w:cs="Times New Roman"/>
          <w:i/>
          <w:iCs/>
          <w:color w:val="000000"/>
        </w:rPr>
        <w:t>et al</w:t>
      </w:r>
      <w:r>
        <w:rPr>
          <w:rFonts w:ascii="Times New Roman" w:hAnsi="Times New Roman" w:cs="Times New Roman"/>
          <w:color w:val="000000"/>
        </w:rPr>
        <w:t xml:space="preserve">., 2008). El máximo rango de marea en esta zona costera no supera los 2 m, de ahí que el régimen de marea sea considerado </w:t>
      </w:r>
      <w:proofErr w:type="spellStart"/>
      <w:r>
        <w:rPr>
          <w:rFonts w:ascii="Times New Roman" w:hAnsi="Times New Roman" w:cs="Times New Roman"/>
          <w:color w:val="000000"/>
        </w:rPr>
        <w:t>micromareal</w:t>
      </w:r>
      <w:proofErr w:type="spellEnd"/>
      <w:r>
        <w:rPr>
          <w:rFonts w:ascii="Times New Roman" w:hAnsi="Times New Roman" w:cs="Times New Roman"/>
          <w:color w:val="000000"/>
        </w:rPr>
        <w:t xml:space="preserve"> (Perales-Valdivia </w:t>
      </w:r>
      <w:r>
        <w:rPr>
          <w:rFonts w:ascii="Times New Roman" w:hAnsi="Times New Roman" w:cs="Times New Roman"/>
          <w:i/>
          <w:iCs/>
          <w:color w:val="000000"/>
        </w:rPr>
        <w:t>et al</w:t>
      </w:r>
      <w:r>
        <w:rPr>
          <w:rFonts w:ascii="Times New Roman" w:hAnsi="Times New Roman" w:cs="Times New Roman"/>
          <w:color w:val="000000"/>
        </w:rPr>
        <w:t xml:space="preserve">., 2018), condición que favorece la estratificación de la columna de agua. El rango de marea durante mareas vivas es alrededor de 0.9 m (Salas-Pérez </w:t>
      </w:r>
      <w:r>
        <w:rPr>
          <w:rFonts w:ascii="Times New Roman" w:hAnsi="Times New Roman" w:cs="Times New Roman"/>
          <w:i/>
          <w:iCs/>
          <w:color w:val="000000"/>
        </w:rPr>
        <w:t>et al</w:t>
      </w:r>
      <w:r>
        <w:rPr>
          <w:rFonts w:ascii="Times New Roman" w:hAnsi="Times New Roman" w:cs="Times New Roman"/>
          <w:color w:val="000000"/>
        </w:rPr>
        <w:t xml:space="preserve">., 2008a). </w:t>
      </w:r>
    </w:p>
    <w:p w14:paraId="68B27BD3" w14:textId="15749ACF" w:rsidR="00D14743" w:rsidRDefault="008D17D8">
      <w:pPr>
        <w:spacing w:line="360" w:lineRule="auto"/>
        <w:jc w:val="both"/>
        <w:rPr>
          <w:rFonts w:ascii="Times New Roman" w:hAnsi="Times New Roman" w:cs="Times New Roman"/>
          <w:color w:val="000000"/>
        </w:rPr>
      </w:pPr>
      <w:r>
        <w:rPr>
          <w:rFonts w:ascii="Times New Roman" w:hAnsi="Times New Roman" w:cs="Times New Roman"/>
          <w:color w:val="000000"/>
        </w:rPr>
        <w:t xml:space="preserve">El esfuerzo del </w:t>
      </w:r>
      <w:r>
        <w:rPr>
          <w:rFonts w:ascii="Times New Roman" w:hAnsi="Times New Roman" w:cs="Times New Roman"/>
        </w:rPr>
        <w:t>viento</w:t>
      </w:r>
      <w:r>
        <w:rPr>
          <w:rFonts w:ascii="Times New Roman" w:hAnsi="Times New Roman" w:cs="Times New Roman"/>
          <w:color w:val="000000"/>
        </w:rPr>
        <w:t xml:space="preserve"> en el suroeste del Golfo de México muestra una variabilidad estacional marcada, tanto en su dirección como en su magnitud (Mateos-Jasso </w:t>
      </w:r>
      <w:r>
        <w:rPr>
          <w:rFonts w:ascii="Times New Roman" w:hAnsi="Times New Roman" w:cs="Times New Roman"/>
          <w:i/>
          <w:iCs/>
          <w:color w:val="000000"/>
        </w:rPr>
        <w:t>et al</w:t>
      </w:r>
      <w:r>
        <w:rPr>
          <w:rFonts w:ascii="Times New Roman" w:hAnsi="Times New Roman" w:cs="Times New Roman"/>
          <w:color w:val="000000"/>
        </w:rPr>
        <w:t xml:space="preserve">., 2012). Se distinguen dos periodos, uno que va de septiembre a marzo con vientos dominantes del </w:t>
      </w:r>
      <w:proofErr w:type="spellStart"/>
      <w:r>
        <w:rPr>
          <w:rFonts w:ascii="Times New Roman" w:hAnsi="Times New Roman" w:cs="Times New Roman"/>
          <w:color w:val="000000"/>
        </w:rPr>
        <w:t>nor</w:t>
      </w:r>
      <w:proofErr w:type="spellEnd"/>
      <w:r>
        <w:rPr>
          <w:rFonts w:ascii="Times New Roman" w:hAnsi="Times New Roman" w:cs="Times New Roman"/>
          <w:color w:val="000000"/>
        </w:rPr>
        <w:t>-noroeste de 10 ms</w:t>
      </w:r>
      <w:r>
        <w:rPr>
          <w:rFonts w:ascii="Times New Roman" w:hAnsi="Times New Roman" w:cs="Times New Roman"/>
          <w:color w:val="000000"/>
          <w:vertAlign w:val="superscript"/>
        </w:rPr>
        <w:t>-1</w:t>
      </w:r>
      <w:r>
        <w:rPr>
          <w:rFonts w:ascii="Times New Roman" w:hAnsi="Times New Roman" w:cs="Times New Roman"/>
          <w:color w:val="000000"/>
        </w:rPr>
        <w:t xml:space="preserve">, y el otro de abril a agosto, donde la magnitud del viento es menor (con respecto al periodo de frentes fríos) y no se marca una dirección reinante (Mateos-Jasso </w:t>
      </w:r>
      <w:r>
        <w:rPr>
          <w:rFonts w:ascii="Times New Roman" w:hAnsi="Times New Roman" w:cs="Times New Roman"/>
          <w:i/>
          <w:iCs/>
          <w:color w:val="000000"/>
        </w:rPr>
        <w:t>et al</w:t>
      </w:r>
      <w:r>
        <w:rPr>
          <w:rFonts w:ascii="Times New Roman" w:hAnsi="Times New Roman" w:cs="Times New Roman"/>
          <w:color w:val="000000"/>
        </w:rPr>
        <w:t>., 2012).</w:t>
      </w:r>
    </w:p>
    <w:p w14:paraId="4A94D7A9" w14:textId="77777777" w:rsidR="008D17D8" w:rsidRDefault="008D17D8" w:rsidP="008D17D8">
      <w:pPr>
        <w:spacing w:line="360" w:lineRule="auto"/>
        <w:jc w:val="center"/>
        <w:rPr>
          <w:rFonts w:ascii="Times New Roman" w:hAnsi="Times New Roman" w:cs="Times New Roman"/>
          <w:color w:val="000000"/>
        </w:rPr>
      </w:pPr>
      <w:r>
        <w:rPr>
          <w:rFonts w:ascii="Times New Roman" w:hAnsi="Times New Roman" w:cs="Times New Roman"/>
          <w:b/>
          <w:bCs/>
          <w:color w:val="000000"/>
        </w:rPr>
        <w:lastRenderedPageBreak/>
        <w:t>Figura 1</w:t>
      </w:r>
      <w:r>
        <w:rPr>
          <w:rFonts w:ascii="Times New Roman" w:hAnsi="Times New Roman" w:cs="Times New Roman"/>
          <w:color w:val="000000"/>
        </w:rPr>
        <w:t>. Área de estudio</w:t>
      </w:r>
    </w:p>
    <w:p w14:paraId="224535E1" w14:textId="77777777" w:rsidR="00D14743" w:rsidRDefault="00D14743">
      <w:pPr>
        <w:spacing w:line="360" w:lineRule="auto"/>
        <w:jc w:val="both"/>
        <w:rPr>
          <w:rFonts w:ascii="Times New Roman" w:hAnsi="Times New Roman" w:cs="Times New Roman"/>
          <w:color w:val="000000"/>
        </w:rPr>
      </w:pPr>
    </w:p>
    <w:p w14:paraId="6E19FFCF" w14:textId="77777777" w:rsidR="00D14743" w:rsidRDefault="008D17D8">
      <w:pPr>
        <w:spacing w:after="283" w:line="360" w:lineRule="auto"/>
        <w:jc w:val="center"/>
        <w:rPr>
          <w:rFonts w:ascii="Times New Roman" w:hAnsi="Times New Roman"/>
        </w:rPr>
      </w:pPr>
      <w:r>
        <w:rPr>
          <w:noProof/>
        </w:rPr>
        <w:drawing>
          <wp:anchor distT="0" distB="0" distL="0" distR="0" simplePos="0" relativeHeight="3" behindDoc="0" locked="0" layoutInCell="0" allowOverlap="1" wp14:anchorId="12BAA6A8" wp14:editId="1D9846B6">
            <wp:simplePos x="0" y="0"/>
            <wp:positionH relativeFrom="column">
              <wp:posOffset>36195</wp:posOffset>
            </wp:positionH>
            <wp:positionV relativeFrom="paragraph">
              <wp:posOffset>-58420</wp:posOffset>
            </wp:positionV>
            <wp:extent cx="5486400" cy="5486400"/>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7"/>
                    <a:stretch>
                      <a:fillRect/>
                    </a:stretch>
                  </pic:blipFill>
                  <pic:spPr bwMode="auto">
                    <a:xfrm>
                      <a:off x="0" y="0"/>
                      <a:ext cx="5486400" cy="5486400"/>
                    </a:xfrm>
                    <a:prstGeom prst="rect">
                      <a:avLst/>
                    </a:prstGeom>
                  </pic:spPr>
                </pic:pic>
              </a:graphicData>
            </a:graphic>
          </wp:anchor>
        </w:drawing>
      </w:r>
      <w:r>
        <w:rPr>
          <w:rFonts w:ascii="Arial" w:hAnsi="Arial" w:cs="Arial"/>
          <w:sz w:val="20"/>
          <w:szCs w:val="20"/>
        </w:rPr>
        <w:t>Fuente: Elaboración propia con información del INEGI</w:t>
      </w:r>
      <w:r>
        <w:rPr>
          <w:rFonts w:ascii="Times New Roman" w:hAnsi="Times New Roman" w:cs="Arial"/>
        </w:rPr>
        <w:t>)</w:t>
      </w:r>
    </w:p>
    <w:p w14:paraId="650EC569" w14:textId="77777777" w:rsidR="00D14743" w:rsidRDefault="008D17D8" w:rsidP="00FA65E2">
      <w:pPr>
        <w:spacing w:line="360" w:lineRule="auto"/>
        <w:jc w:val="center"/>
        <w:rPr>
          <w:sz w:val="32"/>
          <w:szCs w:val="32"/>
        </w:rPr>
      </w:pPr>
      <w:r>
        <w:rPr>
          <w:rFonts w:ascii="Times New Roman" w:hAnsi="Times New Roman"/>
          <w:b/>
          <w:bCs/>
          <w:sz w:val="32"/>
          <w:szCs w:val="32"/>
        </w:rPr>
        <w:t>Objetivos</w:t>
      </w:r>
    </w:p>
    <w:p w14:paraId="6E4E6012" w14:textId="77777777" w:rsidR="00FA65E2" w:rsidRDefault="008D17D8" w:rsidP="00FA65E2">
      <w:pPr>
        <w:spacing w:line="360" w:lineRule="auto"/>
        <w:jc w:val="center"/>
        <w:rPr>
          <w:rFonts w:ascii="Times New Roman" w:hAnsi="Times New Roman"/>
          <w:b/>
          <w:bCs/>
          <w:color w:val="000000"/>
          <w:sz w:val="28"/>
          <w:szCs w:val="28"/>
        </w:rPr>
      </w:pPr>
      <w:r w:rsidRPr="008D17D8">
        <w:rPr>
          <w:rFonts w:ascii="Times New Roman" w:hAnsi="Times New Roman"/>
          <w:b/>
          <w:bCs/>
          <w:color w:val="000000"/>
          <w:sz w:val="28"/>
          <w:szCs w:val="28"/>
        </w:rPr>
        <w:t>General</w:t>
      </w:r>
    </w:p>
    <w:p w14:paraId="70B34113" w14:textId="7108811E" w:rsidR="00D14743" w:rsidRDefault="008D17D8">
      <w:pPr>
        <w:spacing w:line="360" w:lineRule="auto"/>
        <w:jc w:val="both"/>
      </w:pPr>
      <w:r>
        <w:rPr>
          <w:rFonts w:ascii="Times New Roman" w:hAnsi="Times New Roman"/>
          <w:color w:val="000000"/>
        </w:rPr>
        <w:t xml:space="preserve">Evidenciar la importancia del monitoreo hidrográfico en los estuarios, como una </w:t>
      </w:r>
      <w:proofErr w:type="gramStart"/>
      <w:r>
        <w:rPr>
          <w:rFonts w:ascii="Times New Roman" w:hAnsi="Times New Roman"/>
          <w:color w:val="000000"/>
        </w:rPr>
        <w:t>herramienta a considerar</w:t>
      </w:r>
      <w:proofErr w:type="gramEnd"/>
      <w:r>
        <w:rPr>
          <w:rFonts w:ascii="Times New Roman" w:hAnsi="Times New Roman"/>
          <w:color w:val="000000"/>
        </w:rPr>
        <w:t xml:space="preserve"> en la formulación de planes de manejo y conservación para los sistemas estuarino-lagunares del estado de Veracruz.</w:t>
      </w:r>
    </w:p>
    <w:p w14:paraId="27D467DF" w14:textId="75DCAB83" w:rsidR="00D14743" w:rsidRDefault="00D14743">
      <w:pPr>
        <w:spacing w:line="360" w:lineRule="auto"/>
        <w:jc w:val="both"/>
        <w:rPr>
          <w:rFonts w:ascii="Times New Roman" w:hAnsi="Times New Roman"/>
        </w:rPr>
      </w:pPr>
    </w:p>
    <w:p w14:paraId="2DACA61E" w14:textId="536DAB88" w:rsidR="00FA65E2" w:rsidRDefault="00FA65E2">
      <w:pPr>
        <w:spacing w:line="360" w:lineRule="auto"/>
        <w:jc w:val="both"/>
        <w:rPr>
          <w:rFonts w:ascii="Times New Roman" w:hAnsi="Times New Roman"/>
        </w:rPr>
      </w:pPr>
    </w:p>
    <w:p w14:paraId="315A6A0E" w14:textId="77777777" w:rsidR="00FA65E2" w:rsidRDefault="00FA65E2">
      <w:pPr>
        <w:spacing w:line="360" w:lineRule="auto"/>
        <w:jc w:val="both"/>
        <w:rPr>
          <w:rFonts w:ascii="Times New Roman" w:hAnsi="Times New Roman"/>
        </w:rPr>
      </w:pPr>
    </w:p>
    <w:p w14:paraId="1AA1AB0F" w14:textId="77777777" w:rsidR="00D14743" w:rsidRPr="008D17D8" w:rsidRDefault="008D17D8" w:rsidP="00FA65E2">
      <w:pPr>
        <w:spacing w:line="360" w:lineRule="auto"/>
        <w:jc w:val="center"/>
        <w:rPr>
          <w:b/>
          <w:bCs/>
          <w:sz w:val="28"/>
          <w:szCs w:val="28"/>
        </w:rPr>
      </w:pPr>
      <w:r w:rsidRPr="008D17D8">
        <w:rPr>
          <w:rFonts w:ascii="Times New Roman" w:hAnsi="Times New Roman"/>
          <w:b/>
          <w:bCs/>
          <w:color w:val="000000"/>
          <w:sz w:val="28"/>
          <w:szCs w:val="28"/>
        </w:rPr>
        <w:lastRenderedPageBreak/>
        <w:t>Particulares</w:t>
      </w:r>
    </w:p>
    <w:p w14:paraId="472C1825" w14:textId="77777777" w:rsidR="00D14743" w:rsidRDefault="008D17D8" w:rsidP="008D17D8">
      <w:pPr>
        <w:spacing w:line="360" w:lineRule="auto"/>
        <w:ind w:left="360"/>
        <w:jc w:val="both"/>
      </w:pPr>
      <w:r>
        <w:rPr>
          <w:rFonts w:ascii="Times New Roman" w:hAnsi="Times New Roman"/>
          <w:color w:val="000000"/>
        </w:rPr>
        <w:t xml:space="preserve">Exhibir </w:t>
      </w:r>
      <w:proofErr w:type="gramStart"/>
      <w:r>
        <w:rPr>
          <w:rFonts w:ascii="Times New Roman" w:hAnsi="Times New Roman"/>
          <w:color w:val="000000"/>
        </w:rPr>
        <w:t>las estacionalidad</w:t>
      </w:r>
      <w:proofErr w:type="gramEnd"/>
      <w:r>
        <w:rPr>
          <w:rFonts w:ascii="Times New Roman" w:hAnsi="Times New Roman"/>
          <w:color w:val="000000"/>
        </w:rPr>
        <w:t xml:space="preserve"> de la intrusión salina y del grado de estratificación de la columna de agua, y</w:t>
      </w:r>
    </w:p>
    <w:p w14:paraId="01A7180A" w14:textId="77777777" w:rsidR="00D14743" w:rsidRDefault="008D17D8" w:rsidP="008D17D8">
      <w:pPr>
        <w:spacing w:line="360" w:lineRule="auto"/>
        <w:ind w:left="360"/>
        <w:jc w:val="both"/>
        <w:rPr>
          <w:rFonts w:ascii="Times New Roman" w:hAnsi="Times New Roman"/>
        </w:rPr>
      </w:pPr>
      <w:r>
        <w:rPr>
          <w:rFonts w:ascii="Times New Roman" w:hAnsi="Times New Roman"/>
          <w:color w:val="000000"/>
        </w:rPr>
        <w:t xml:space="preserve">Determinar la relación entre la intrusión </w:t>
      </w:r>
      <w:proofErr w:type="spellStart"/>
      <w:r>
        <w:rPr>
          <w:rFonts w:ascii="Times New Roman" w:hAnsi="Times New Roman"/>
          <w:color w:val="000000"/>
        </w:rPr>
        <w:t>salinda</w:t>
      </w:r>
      <w:proofErr w:type="spellEnd"/>
      <w:r>
        <w:rPr>
          <w:rFonts w:ascii="Times New Roman" w:hAnsi="Times New Roman"/>
          <w:color w:val="000000"/>
        </w:rPr>
        <w:t xml:space="preserve"> y la </w:t>
      </w:r>
      <w:proofErr w:type="spellStart"/>
      <w:r>
        <w:rPr>
          <w:rFonts w:ascii="Times New Roman" w:hAnsi="Times New Roman"/>
          <w:color w:val="000000"/>
        </w:rPr>
        <w:t>decarga</w:t>
      </w:r>
      <w:proofErr w:type="spellEnd"/>
      <w:r>
        <w:rPr>
          <w:rFonts w:ascii="Times New Roman" w:hAnsi="Times New Roman"/>
          <w:color w:val="000000"/>
        </w:rPr>
        <w:t xml:space="preserve"> fluvial.</w:t>
      </w:r>
    </w:p>
    <w:p w14:paraId="0251EDE3" w14:textId="77777777" w:rsidR="00D14743" w:rsidRDefault="00D14743">
      <w:pPr>
        <w:spacing w:after="283" w:line="360" w:lineRule="auto"/>
        <w:jc w:val="center"/>
        <w:rPr>
          <w:rFonts w:ascii="Times New Roman" w:hAnsi="Times New Roman"/>
        </w:rPr>
      </w:pPr>
    </w:p>
    <w:p w14:paraId="1C1FBE10" w14:textId="77777777" w:rsidR="00D14743" w:rsidRDefault="008D17D8">
      <w:pPr>
        <w:spacing w:after="283" w:line="360" w:lineRule="auto"/>
        <w:jc w:val="center"/>
        <w:rPr>
          <w:sz w:val="32"/>
          <w:szCs w:val="32"/>
        </w:rPr>
      </w:pPr>
      <w:r>
        <w:rPr>
          <w:rFonts w:ascii="Times New Roman" w:hAnsi="Times New Roman"/>
          <w:b/>
          <w:bCs/>
          <w:sz w:val="32"/>
          <w:szCs w:val="32"/>
        </w:rPr>
        <w:t>Metodología</w:t>
      </w:r>
    </w:p>
    <w:p w14:paraId="08CB2B51" w14:textId="77777777" w:rsidR="00D14743" w:rsidRDefault="008D17D8" w:rsidP="00FA65E2">
      <w:pPr>
        <w:spacing w:line="360" w:lineRule="auto"/>
        <w:jc w:val="center"/>
        <w:rPr>
          <w:rFonts w:ascii="Times New Roman" w:hAnsi="Times New Roman"/>
        </w:rPr>
      </w:pPr>
      <w:r>
        <w:rPr>
          <w:rFonts w:ascii="Times New Roman" w:hAnsi="Times New Roman"/>
          <w:b/>
          <w:bCs/>
          <w:i/>
          <w:iCs/>
        </w:rPr>
        <w:t xml:space="preserve">Forzamientos externos y mediciones </w:t>
      </w:r>
      <w:proofErr w:type="spellStart"/>
      <w:r>
        <w:rPr>
          <w:rFonts w:ascii="Times New Roman" w:hAnsi="Times New Roman"/>
          <w:b/>
          <w:bCs/>
          <w:i/>
          <w:iCs/>
        </w:rPr>
        <w:t>in-situ</w:t>
      </w:r>
      <w:proofErr w:type="spellEnd"/>
    </w:p>
    <w:p w14:paraId="75496FCB" w14:textId="77777777" w:rsidR="00D14743" w:rsidRDefault="008D17D8">
      <w:pPr>
        <w:spacing w:line="360" w:lineRule="auto"/>
        <w:jc w:val="both"/>
        <w:rPr>
          <w:rFonts w:ascii="Times New Roman" w:hAnsi="Times New Roman"/>
        </w:rPr>
      </w:pPr>
      <w:r>
        <w:rPr>
          <w:rFonts w:ascii="Times New Roman" w:hAnsi="Times New Roman"/>
        </w:rPr>
        <w:t>Datos del promedio diario de descarga fluvial (</w:t>
      </w:r>
      <w:r>
        <w:rPr>
          <w:rFonts w:ascii="Times New Roman" w:hAnsi="Times New Roman"/>
          <w:i/>
          <w:iCs/>
        </w:rPr>
        <w:t>Q</w:t>
      </w:r>
      <w:r>
        <w:rPr>
          <w:rFonts w:ascii="Times New Roman" w:hAnsi="Times New Roman"/>
        </w:rPr>
        <w:t xml:space="preserve">) y del tirante de los ríos Cotaxtla y Jamapa, registrados en las estaciones hidrométricas “El Tejar” y “Paso del Toro” (respectivamente) de la CONAGUA, fueron obtenidos de la base de datos BANDAS (https://app.conagua.gob.mx/bandas/) para el periodo de 2001 a 2012. Adicionalmente, de la base de datos de la CONAGUA-Xalapa, se obtuvieron mediciones diarias del tirante en las </w:t>
      </w:r>
      <w:proofErr w:type="gramStart"/>
      <w:r>
        <w:rPr>
          <w:rFonts w:ascii="Times New Roman" w:hAnsi="Times New Roman"/>
        </w:rPr>
        <w:t>misma estaciones</w:t>
      </w:r>
      <w:proofErr w:type="gramEnd"/>
      <w:r>
        <w:rPr>
          <w:rFonts w:ascii="Times New Roman" w:hAnsi="Times New Roman"/>
        </w:rPr>
        <w:t>, para los años 2015 y 2016. De los datos de BANDAS se obtuvo, por regresión lineal, la relación entre la medición del tirante y el gasto de cada río. El R</w:t>
      </w:r>
      <w:r>
        <w:rPr>
          <w:rFonts w:ascii="Times New Roman" w:hAnsi="Times New Roman"/>
          <w:vertAlign w:val="superscript"/>
        </w:rPr>
        <w:t>2</w:t>
      </w:r>
      <w:r>
        <w:rPr>
          <w:rFonts w:ascii="Times New Roman" w:hAnsi="Times New Roman"/>
        </w:rPr>
        <w:t xml:space="preserve"> de ambas regresiones fue mayor a 0.98. Las ecuaciones obtenidas fueron utilizadas para estimar las descargas fluviales para los años 2015 y 2016, a partir de los datos del tirante.</w:t>
      </w:r>
    </w:p>
    <w:p w14:paraId="077BF446" w14:textId="77777777" w:rsidR="00D14743" w:rsidRDefault="008D17D8">
      <w:pPr>
        <w:spacing w:line="360" w:lineRule="auto"/>
        <w:jc w:val="both"/>
        <w:rPr>
          <w:rFonts w:ascii="Times New Roman" w:hAnsi="Times New Roman"/>
        </w:rPr>
      </w:pPr>
      <w:r>
        <w:rPr>
          <w:rFonts w:ascii="Times New Roman" w:hAnsi="Times New Roman"/>
        </w:rPr>
        <w:t>Datos horarios de velocidad del viento fueron obtenidos de la estación meteorológica “SACV4” (19.174</w:t>
      </w:r>
      <w:r>
        <w:rPr>
          <w:rFonts w:ascii="Times New Roman" w:hAnsi="Times New Roman"/>
          <w:vertAlign w:val="superscript"/>
        </w:rPr>
        <w:t xml:space="preserve">o </w:t>
      </w:r>
      <w:r>
        <w:rPr>
          <w:rFonts w:ascii="Times New Roman" w:hAnsi="Times New Roman"/>
        </w:rPr>
        <w:t>N, 96.093</w:t>
      </w:r>
      <w:r>
        <w:rPr>
          <w:rFonts w:ascii="Times New Roman" w:hAnsi="Times New Roman"/>
          <w:vertAlign w:val="superscript"/>
        </w:rPr>
        <w:t>o</w:t>
      </w:r>
      <w:r>
        <w:rPr>
          <w:rFonts w:ascii="Times New Roman" w:hAnsi="Times New Roman"/>
        </w:rPr>
        <w:t xml:space="preserve"> O) administrada por la NOAA (</w:t>
      </w:r>
      <w:proofErr w:type="spellStart"/>
      <w:r>
        <w:rPr>
          <w:rFonts w:ascii="Times New Roman" w:hAnsi="Times New Roman"/>
        </w:rPr>
        <w:t>National</w:t>
      </w:r>
      <w:proofErr w:type="spellEnd"/>
      <w:r>
        <w:rPr>
          <w:rFonts w:ascii="Times New Roman" w:hAnsi="Times New Roman"/>
        </w:rPr>
        <w:t xml:space="preserve"> </w:t>
      </w:r>
      <w:proofErr w:type="spellStart"/>
      <w:r>
        <w:rPr>
          <w:rFonts w:ascii="Times New Roman" w:hAnsi="Times New Roman"/>
        </w:rPr>
        <w:t>Oceanic</w:t>
      </w:r>
      <w:proofErr w:type="spellEnd"/>
      <w:r>
        <w:rPr>
          <w:rFonts w:ascii="Times New Roman" w:hAnsi="Times New Roman"/>
        </w:rPr>
        <w:t xml:space="preserve"> and </w:t>
      </w:r>
      <w:proofErr w:type="spellStart"/>
      <w:r>
        <w:rPr>
          <w:rFonts w:ascii="Times New Roman" w:hAnsi="Times New Roman"/>
        </w:rPr>
        <w:t>Atmospheric</w:t>
      </w:r>
      <w:proofErr w:type="spellEnd"/>
      <w:r>
        <w:rPr>
          <w:rFonts w:ascii="Times New Roman" w:hAnsi="Times New Roman"/>
        </w:rPr>
        <w:t xml:space="preserve"> </w:t>
      </w:r>
      <w:proofErr w:type="spellStart"/>
      <w:r>
        <w:rPr>
          <w:rFonts w:ascii="Times New Roman" w:hAnsi="Times New Roman"/>
        </w:rPr>
        <w:t>Administration</w:t>
      </w:r>
      <w:proofErr w:type="spellEnd"/>
      <w:r>
        <w:rPr>
          <w:rFonts w:ascii="Times New Roman" w:hAnsi="Times New Roman"/>
        </w:rPr>
        <w:t>). Los vectores de viento fueron girados en contra de las manecillas del reloj 53.5</w:t>
      </w:r>
      <w:r>
        <w:rPr>
          <w:rFonts w:ascii="Times New Roman" w:hAnsi="Times New Roman"/>
          <w:vertAlign w:val="superscript"/>
        </w:rPr>
        <w:t>o</w:t>
      </w:r>
      <w:r>
        <w:rPr>
          <w:rFonts w:ascii="Times New Roman" w:hAnsi="Times New Roman"/>
        </w:rPr>
        <w:t xml:space="preserve"> con respecto al norte verdadero, lo anterior para obtener un sistema coordenado local con el eje </w:t>
      </w:r>
      <w:r>
        <w:rPr>
          <w:rFonts w:ascii="Times New Roman" w:hAnsi="Times New Roman"/>
          <w:i/>
          <w:iCs/>
        </w:rPr>
        <w:t>x</w:t>
      </w:r>
      <w:r>
        <w:rPr>
          <w:rFonts w:ascii="Times New Roman" w:hAnsi="Times New Roman"/>
        </w:rPr>
        <w:t xml:space="preserve"> positivo hacia el mar abierto, y el eje </w:t>
      </w:r>
      <w:r>
        <w:rPr>
          <w:rFonts w:ascii="Times New Roman" w:hAnsi="Times New Roman"/>
          <w:i/>
          <w:iCs/>
        </w:rPr>
        <w:t>y</w:t>
      </w:r>
      <w:r>
        <w:rPr>
          <w:rFonts w:ascii="Times New Roman" w:hAnsi="Times New Roman"/>
        </w:rPr>
        <w:t xml:space="preserve"> positivo hacia el </w:t>
      </w:r>
      <w:proofErr w:type="spellStart"/>
      <w:r>
        <w:rPr>
          <w:rFonts w:ascii="Times New Roman" w:hAnsi="Times New Roman"/>
        </w:rPr>
        <w:t>nor</w:t>
      </w:r>
      <w:proofErr w:type="spellEnd"/>
      <w:r>
        <w:rPr>
          <w:rFonts w:ascii="Times New Roman" w:hAnsi="Times New Roman"/>
        </w:rPr>
        <w:t xml:space="preserve">-noroeste paralelo a la línea de costa. Adicionalmente, datos horarios del nivel del mar de la estación </w:t>
      </w:r>
      <w:proofErr w:type="spellStart"/>
      <w:r>
        <w:rPr>
          <w:rFonts w:ascii="Times New Roman" w:hAnsi="Times New Roman"/>
        </w:rPr>
        <w:t>mareográfica</w:t>
      </w:r>
      <w:proofErr w:type="spellEnd"/>
      <w:r>
        <w:rPr>
          <w:rFonts w:ascii="Times New Roman" w:hAnsi="Times New Roman"/>
        </w:rPr>
        <w:t xml:space="preserve"> “Veracruz” (19.1916</w:t>
      </w:r>
      <w:r>
        <w:rPr>
          <w:rFonts w:ascii="Times New Roman" w:hAnsi="Times New Roman"/>
          <w:vertAlign w:val="superscript"/>
        </w:rPr>
        <w:t>o</w:t>
      </w:r>
      <w:r>
        <w:rPr>
          <w:rFonts w:ascii="Times New Roman" w:hAnsi="Times New Roman"/>
        </w:rPr>
        <w:t xml:space="preserve"> N, 96.1233</w:t>
      </w:r>
      <w:r>
        <w:rPr>
          <w:rFonts w:ascii="Times New Roman" w:hAnsi="Times New Roman"/>
          <w:vertAlign w:val="superscript"/>
        </w:rPr>
        <w:t>o</w:t>
      </w:r>
      <w:r>
        <w:rPr>
          <w:rFonts w:ascii="Times New Roman" w:hAnsi="Times New Roman"/>
        </w:rPr>
        <w:t xml:space="preserve"> O) para los años 2015 y 2016, fueron proporcionados por el Instituto de Geofísica de la Universidad Nacional Autónoma de México (IG-UNAM). </w:t>
      </w:r>
    </w:p>
    <w:p w14:paraId="51528F8D" w14:textId="77777777" w:rsidR="00D14743" w:rsidRDefault="008D17D8">
      <w:pPr>
        <w:spacing w:line="360" w:lineRule="auto"/>
        <w:jc w:val="both"/>
        <w:rPr>
          <w:rFonts w:ascii="Times New Roman" w:hAnsi="Times New Roman"/>
        </w:rPr>
      </w:pPr>
      <w:r>
        <w:rPr>
          <w:rFonts w:ascii="Times New Roman" w:hAnsi="Times New Roman"/>
        </w:rPr>
        <w:t xml:space="preserve">Los datos hidrográficos fueron colectados mensualmente a lo largo del eje axial de la parte estuarina del Río Jamapa (Fig. 1), durante el periodo de marzo 2015 a febrero 2016. En cada campaña de muestreo se hicieron lances hidrográficos en estaciones predeterminadas, las cuales se ubicaron a lo largo del canal de navegación con una separación entre ellas de 400 m en promedio. La primera estación muestreada durante cada crucero fue la estación más cercana a la desembocadura del río (indicada como “1” en Fig. 1), mientras que la última estación muestreada fue definida por la ausencia de la intrusión salina. Los lances </w:t>
      </w:r>
      <w:r>
        <w:rPr>
          <w:rFonts w:ascii="Times New Roman" w:hAnsi="Times New Roman"/>
        </w:rPr>
        <w:lastRenderedPageBreak/>
        <w:t xml:space="preserve">hidrográficos se realizaron con un perfilador de temperatura-conductividad (CTD por sus siglas en inglés) marca </w:t>
      </w:r>
      <w:proofErr w:type="spellStart"/>
      <w:r>
        <w:rPr>
          <w:rFonts w:ascii="Times New Roman" w:hAnsi="Times New Roman"/>
        </w:rPr>
        <w:t>Sontek</w:t>
      </w:r>
      <w:proofErr w:type="spellEnd"/>
      <w:r>
        <w:rPr>
          <w:rFonts w:ascii="Times New Roman" w:hAnsi="Times New Roman"/>
        </w:rPr>
        <w:t xml:space="preserve">, modelo </w:t>
      </w:r>
      <w:proofErr w:type="spellStart"/>
      <w:r>
        <w:rPr>
          <w:rFonts w:ascii="Times New Roman" w:hAnsi="Times New Roman"/>
        </w:rPr>
        <w:t>CastAway</w:t>
      </w:r>
      <w:proofErr w:type="spellEnd"/>
      <w:r>
        <w:rPr>
          <w:rFonts w:ascii="Times New Roman" w:hAnsi="Times New Roman"/>
        </w:rPr>
        <w:t xml:space="preserve">, desde una embarcación con motor fuera de borda. Se utilizó el software proporcionado por el fabricante para el </w:t>
      </w:r>
      <w:proofErr w:type="spellStart"/>
      <w:r>
        <w:rPr>
          <w:rFonts w:ascii="Times New Roman" w:hAnsi="Times New Roman"/>
        </w:rPr>
        <w:t>pre-procesamiento</w:t>
      </w:r>
      <w:proofErr w:type="spellEnd"/>
      <w:r>
        <w:rPr>
          <w:rFonts w:ascii="Times New Roman" w:hAnsi="Times New Roman"/>
        </w:rPr>
        <w:t xml:space="preserve"> de los datos (</w:t>
      </w:r>
      <w:proofErr w:type="spellStart"/>
      <w:r>
        <w:rPr>
          <w:rFonts w:ascii="Times New Roman" w:hAnsi="Times New Roman"/>
        </w:rPr>
        <w:t>CastAway</w:t>
      </w:r>
      <w:proofErr w:type="spellEnd"/>
      <w:r>
        <w:rPr>
          <w:rFonts w:ascii="Times New Roman" w:hAnsi="Times New Roman"/>
        </w:rPr>
        <w:t xml:space="preserve"> CTD </w:t>
      </w:r>
      <w:proofErr w:type="spellStart"/>
      <w:r>
        <w:rPr>
          <w:rFonts w:ascii="Times New Roman" w:hAnsi="Times New Roman"/>
        </w:rPr>
        <w:t>Users</w:t>
      </w:r>
      <w:proofErr w:type="spellEnd"/>
      <w:r>
        <w:rPr>
          <w:rFonts w:ascii="Times New Roman" w:hAnsi="Times New Roman"/>
        </w:rPr>
        <w:t xml:space="preserve"> Manual.v1.5 </w:t>
      </w:r>
      <w:proofErr w:type="spellStart"/>
      <w:r>
        <w:rPr>
          <w:rFonts w:ascii="Times New Roman" w:hAnsi="Times New Roman"/>
        </w:rPr>
        <w:t>Rev</w:t>
      </w:r>
      <w:proofErr w:type="spellEnd"/>
      <w:r>
        <w:rPr>
          <w:rFonts w:ascii="Times New Roman" w:hAnsi="Times New Roman"/>
        </w:rPr>
        <w:t xml:space="preserve"> C), y obtención de la variable salinidad, densidad y profundidad. En la Tabla 1 se sintetiza la información general de cada campaña.</w:t>
      </w:r>
    </w:p>
    <w:p w14:paraId="6759EB4A" w14:textId="77777777" w:rsidR="00D14743" w:rsidRDefault="00D14743">
      <w:pPr>
        <w:spacing w:line="360" w:lineRule="auto"/>
        <w:jc w:val="both"/>
        <w:rPr>
          <w:rFonts w:ascii="Times New Roman" w:hAnsi="Times New Roman"/>
        </w:rPr>
      </w:pPr>
    </w:p>
    <w:p w14:paraId="7FA45244" w14:textId="77777777" w:rsidR="00D14743" w:rsidRPr="008D17D8" w:rsidRDefault="008D17D8" w:rsidP="00FA65E2">
      <w:pPr>
        <w:spacing w:line="360" w:lineRule="auto"/>
        <w:jc w:val="center"/>
        <w:rPr>
          <w:rFonts w:ascii="Times New Roman" w:hAnsi="Times New Roman"/>
          <w:sz w:val="28"/>
          <w:szCs w:val="28"/>
        </w:rPr>
      </w:pPr>
      <w:r w:rsidRPr="008D17D8">
        <w:rPr>
          <w:rFonts w:ascii="Times New Roman" w:hAnsi="Times New Roman"/>
          <w:b/>
          <w:bCs/>
          <w:i/>
          <w:iCs/>
          <w:sz w:val="28"/>
          <w:szCs w:val="28"/>
        </w:rPr>
        <w:t>Características de la cuña de sal</w:t>
      </w:r>
    </w:p>
    <w:p w14:paraId="5DF4F97B" w14:textId="77777777" w:rsidR="00D14743" w:rsidRDefault="008D17D8">
      <w:pPr>
        <w:spacing w:line="360" w:lineRule="auto"/>
        <w:jc w:val="both"/>
        <w:rPr>
          <w:rFonts w:ascii="Times New Roman" w:hAnsi="Times New Roman"/>
        </w:rPr>
      </w:pPr>
      <w:r>
        <w:rPr>
          <w:rFonts w:ascii="Times New Roman" w:hAnsi="Times New Roman"/>
        </w:rPr>
        <w:t xml:space="preserve">El grado de estratificación de la columna de agua (siguiendo a </w:t>
      </w:r>
      <w:proofErr w:type="spellStart"/>
      <w:r>
        <w:rPr>
          <w:rFonts w:ascii="Times New Roman" w:hAnsi="Times New Roman"/>
        </w:rPr>
        <w:t>Haralambidou</w:t>
      </w:r>
      <w:proofErr w:type="spellEnd"/>
      <w:r>
        <w:rPr>
          <w:rFonts w:ascii="Times New Roman" w:hAnsi="Times New Roman"/>
        </w:rPr>
        <w:t xml:space="preserve"> </w:t>
      </w:r>
      <w:r>
        <w:rPr>
          <w:rFonts w:ascii="Times New Roman" w:hAnsi="Times New Roman"/>
          <w:i/>
          <w:iCs/>
        </w:rPr>
        <w:t>et al</w:t>
      </w:r>
      <w:r>
        <w:rPr>
          <w:rFonts w:ascii="Times New Roman" w:hAnsi="Times New Roman"/>
        </w:rPr>
        <w:t>., 2010) fue evaluado mediante la relación:</w:t>
      </w:r>
    </w:p>
    <w:p w14:paraId="0448F91D" w14:textId="77777777" w:rsidR="00D14743" w:rsidRDefault="008D17D8">
      <w:pPr>
        <w:spacing w:line="360" w:lineRule="auto"/>
        <w:jc w:val="both"/>
        <w:rPr>
          <w:rFonts w:ascii="Times New Roman" w:hAnsi="Times New Roman"/>
        </w:rPr>
      </w:pPr>
      <w:r>
        <w:rPr>
          <w:rFonts w:ascii="Times New Roman" w:hAnsi="Times New Roman"/>
          <w:i/>
          <w:iCs/>
        </w:rPr>
        <w:t>n</w:t>
      </w:r>
      <w:r>
        <w:rPr>
          <w:rFonts w:ascii="Times New Roman" w:hAnsi="Times New Roman"/>
        </w:rPr>
        <w:t xml:space="preserve"> = </w:t>
      </w:r>
      <m:oMath>
        <m:f>
          <m:fPr>
            <m:ctrlPr>
              <w:rPr>
                <w:rFonts w:ascii="Cambria Math" w:hAnsi="Cambria Math"/>
              </w:rPr>
            </m:ctrlPr>
          </m:fPr>
          <m:num>
            <m:d>
              <m:dPr>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s</m:t>
                    </m:r>
                  </m:sub>
                </m:sSub>
              </m:e>
            </m:d>
          </m:num>
          <m:den>
            <m:r>
              <w:rPr>
                <w:rFonts w:ascii="Cambria Math" w:hAnsi="Cambria Math"/>
              </w:rPr>
              <m:t>S'</m:t>
            </m:r>
          </m:den>
        </m:f>
      </m:oMath>
      <w:r>
        <w:rPr>
          <w:rFonts w:ascii="Times New Roman" w:hAnsi="Times New Roman"/>
        </w:rPr>
        <w:t xml:space="preserve">, donde </w:t>
      </w:r>
      <w:r>
        <w:rPr>
          <w:rFonts w:ascii="Times New Roman" w:hAnsi="Times New Roman"/>
          <w:i/>
          <w:iCs/>
        </w:rPr>
        <w:t>S'=</w:t>
      </w:r>
      <m:oMath>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s</m:t>
                </m:r>
              </m:sub>
            </m:sSub>
          </m:e>
        </m:d>
      </m:oMath>
    </w:p>
    <w:p w14:paraId="79588217" w14:textId="77777777" w:rsidR="00D14743" w:rsidRDefault="008D17D8">
      <w:pPr>
        <w:spacing w:line="360" w:lineRule="auto"/>
        <w:jc w:val="both"/>
        <w:rPr>
          <w:rFonts w:ascii="Times New Roman" w:hAnsi="Times New Roman"/>
        </w:rPr>
      </w:pPr>
      <w:proofErr w:type="spellStart"/>
      <w:r>
        <w:rPr>
          <w:rFonts w:ascii="Times New Roman" w:hAnsi="Times New Roman"/>
          <w:i/>
          <w:iCs/>
        </w:rPr>
        <w:t>S</w:t>
      </w:r>
      <w:r>
        <w:rPr>
          <w:rFonts w:ascii="Times New Roman" w:hAnsi="Times New Roman"/>
          <w:i/>
          <w:iCs/>
          <w:vertAlign w:val="subscript"/>
        </w:rPr>
        <w:t>f</w:t>
      </w:r>
      <w:proofErr w:type="spellEnd"/>
      <w:r>
        <w:rPr>
          <w:rFonts w:ascii="Times New Roman" w:hAnsi="Times New Roman"/>
          <w:i/>
          <w:iCs/>
        </w:rPr>
        <w:t xml:space="preserve"> </w:t>
      </w:r>
      <w:r>
        <w:rPr>
          <w:rFonts w:ascii="Times New Roman" w:hAnsi="Times New Roman"/>
        </w:rPr>
        <w:t xml:space="preserve">y </w:t>
      </w:r>
      <w:proofErr w:type="spellStart"/>
      <w:r>
        <w:rPr>
          <w:rFonts w:ascii="Times New Roman" w:hAnsi="Times New Roman"/>
          <w:i/>
          <w:iCs/>
        </w:rPr>
        <w:t>S</w:t>
      </w:r>
      <w:r>
        <w:rPr>
          <w:rFonts w:ascii="Times New Roman" w:hAnsi="Times New Roman"/>
          <w:i/>
          <w:iCs/>
          <w:vertAlign w:val="subscript"/>
        </w:rPr>
        <w:t>s</w:t>
      </w:r>
      <w:proofErr w:type="spellEnd"/>
      <w:r>
        <w:rPr>
          <w:rFonts w:ascii="Times New Roman" w:hAnsi="Times New Roman"/>
        </w:rPr>
        <w:t xml:space="preserve"> son la salinidad en el fondo y superficie, respectivamente. Para valores de</w:t>
      </w:r>
      <w:r>
        <w:rPr>
          <w:rFonts w:ascii="Times New Roman" w:hAnsi="Times New Roman"/>
          <w:i/>
          <w:iCs/>
        </w:rPr>
        <w:t xml:space="preserve"> n</w:t>
      </w:r>
      <w:r>
        <w:rPr>
          <w:rFonts w:ascii="Times New Roman" w:hAnsi="Times New Roman"/>
        </w:rPr>
        <w:t xml:space="preserve"> &lt; 0.1, se considera que la columna de agua esta mezclada, para 0.1&lt; </w:t>
      </w:r>
      <w:r>
        <w:rPr>
          <w:rFonts w:ascii="Times New Roman" w:hAnsi="Times New Roman"/>
          <w:i/>
          <w:iCs/>
        </w:rPr>
        <w:t>n</w:t>
      </w:r>
      <w:r>
        <w:rPr>
          <w:rFonts w:ascii="Times New Roman" w:hAnsi="Times New Roman"/>
        </w:rPr>
        <w:t xml:space="preserve"> &lt; 1.0, la columna de agua se considera parcialmente estratificada, mientras que para </w:t>
      </w:r>
      <w:r>
        <w:rPr>
          <w:rFonts w:ascii="Times New Roman" w:hAnsi="Times New Roman"/>
          <w:i/>
          <w:iCs/>
        </w:rPr>
        <w:t>n</w:t>
      </w:r>
      <w:r>
        <w:rPr>
          <w:rFonts w:ascii="Times New Roman" w:hAnsi="Times New Roman"/>
        </w:rPr>
        <w:t xml:space="preserve"> &gt; 1.0, la columna es considerada fuertemente estratificada y con la presencia de cuña salina. </w:t>
      </w:r>
    </w:p>
    <w:p w14:paraId="7C99C60A" w14:textId="74A37945" w:rsidR="00D14743" w:rsidRDefault="008D17D8">
      <w:pPr>
        <w:spacing w:line="360" w:lineRule="auto"/>
        <w:jc w:val="both"/>
        <w:rPr>
          <w:rFonts w:ascii="Times New Roman" w:hAnsi="Times New Roman"/>
        </w:rPr>
      </w:pPr>
      <w:r>
        <w:rPr>
          <w:rFonts w:ascii="Times New Roman" w:hAnsi="Times New Roman"/>
        </w:rPr>
        <w:t>La geometría de la cuña de sal, desarrollada a lo largo del estuario, fue caracterizada por la longitud de la intrusión salina (</w:t>
      </w:r>
      <w:r>
        <w:rPr>
          <w:rFonts w:ascii="Times New Roman" w:hAnsi="Times New Roman"/>
          <w:i/>
          <w:iCs/>
        </w:rPr>
        <w:t>L</w:t>
      </w:r>
      <w:r>
        <w:rPr>
          <w:rFonts w:ascii="Times New Roman" w:hAnsi="Times New Roman"/>
          <w:i/>
          <w:iCs/>
          <w:vertAlign w:val="subscript"/>
        </w:rPr>
        <w:t>25</w:t>
      </w:r>
      <w:r>
        <w:rPr>
          <w:rFonts w:ascii="Times New Roman" w:hAnsi="Times New Roman"/>
        </w:rPr>
        <w:t xml:space="preserve">) y la profundidad de la </w:t>
      </w:r>
      <w:proofErr w:type="spellStart"/>
      <w:r>
        <w:rPr>
          <w:rFonts w:ascii="Times New Roman" w:hAnsi="Times New Roman"/>
        </w:rPr>
        <w:t>haloclina</w:t>
      </w:r>
      <w:proofErr w:type="spellEnd"/>
      <w:r>
        <w:rPr>
          <w:rFonts w:ascii="Times New Roman" w:hAnsi="Times New Roman"/>
        </w:rPr>
        <w:t xml:space="preserve"> (</w:t>
      </w:r>
      <w:r>
        <w:rPr>
          <w:rFonts w:ascii="Times New Roman" w:hAnsi="Times New Roman"/>
          <w:i/>
          <w:iCs/>
        </w:rPr>
        <w:t>H</w:t>
      </w:r>
      <w:r>
        <w:rPr>
          <w:rFonts w:ascii="Times New Roman" w:hAnsi="Times New Roman"/>
          <w:i/>
          <w:iCs/>
          <w:vertAlign w:val="subscript"/>
        </w:rPr>
        <w:t>25</w:t>
      </w:r>
      <w:r>
        <w:rPr>
          <w:rFonts w:ascii="Times New Roman" w:hAnsi="Times New Roman"/>
        </w:rPr>
        <w:t xml:space="preserve">), para el cálculo de ambas características se seleccionó la </w:t>
      </w:r>
      <w:proofErr w:type="spellStart"/>
      <w:r>
        <w:rPr>
          <w:rFonts w:ascii="Times New Roman" w:hAnsi="Times New Roman"/>
        </w:rPr>
        <w:t>isohalina</w:t>
      </w:r>
      <w:proofErr w:type="spellEnd"/>
      <w:r>
        <w:rPr>
          <w:rFonts w:ascii="Times New Roman" w:hAnsi="Times New Roman"/>
        </w:rPr>
        <w:t xml:space="preserve"> de los 25-ups. De tal forma que, </w:t>
      </w:r>
      <w:r>
        <w:rPr>
          <w:rFonts w:ascii="Times New Roman" w:hAnsi="Times New Roman"/>
          <w:i/>
          <w:iCs/>
        </w:rPr>
        <w:t>L</w:t>
      </w:r>
      <w:r>
        <w:rPr>
          <w:rFonts w:ascii="Times New Roman" w:hAnsi="Times New Roman"/>
          <w:i/>
          <w:iCs/>
          <w:vertAlign w:val="subscript"/>
        </w:rPr>
        <w:t>25</w:t>
      </w:r>
      <w:r>
        <w:rPr>
          <w:rFonts w:ascii="Times New Roman" w:hAnsi="Times New Roman"/>
          <w:i/>
          <w:iCs/>
        </w:rPr>
        <w:t xml:space="preserve"> </w:t>
      </w:r>
      <w:r>
        <w:rPr>
          <w:rFonts w:ascii="Times New Roman" w:hAnsi="Times New Roman"/>
        </w:rPr>
        <w:t xml:space="preserve">es la longitud de la </w:t>
      </w:r>
      <w:proofErr w:type="spellStart"/>
      <w:r>
        <w:rPr>
          <w:rFonts w:ascii="Times New Roman" w:hAnsi="Times New Roman"/>
        </w:rPr>
        <w:t>isohalina</w:t>
      </w:r>
      <w:proofErr w:type="spellEnd"/>
      <w:r>
        <w:rPr>
          <w:rFonts w:ascii="Times New Roman" w:hAnsi="Times New Roman"/>
        </w:rPr>
        <w:t xml:space="preserve"> 25-ups medida desde la boca del río (estación hidrográfica 1) y </w:t>
      </w:r>
      <w:r>
        <w:rPr>
          <w:rFonts w:ascii="Times New Roman" w:hAnsi="Times New Roman"/>
          <w:i/>
          <w:iCs/>
        </w:rPr>
        <w:t>H</w:t>
      </w:r>
      <w:r>
        <w:rPr>
          <w:rFonts w:ascii="Times New Roman" w:hAnsi="Times New Roman"/>
          <w:i/>
          <w:iCs/>
          <w:vertAlign w:val="subscript"/>
        </w:rPr>
        <w:t>25</w:t>
      </w:r>
      <w:r>
        <w:rPr>
          <w:rFonts w:ascii="Times New Roman" w:hAnsi="Times New Roman"/>
          <w:i/>
          <w:iCs/>
        </w:rPr>
        <w:t xml:space="preserve"> </w:t>
      </w:r>
      <w:r>
        <w:rPr>
          <w:rFonts w:ascii="Times New Roman" w:hAnsi="Times New Roman"/>
        </w:rPr>
        <w:t xml:space="preserve">es la profundidad de la </w:t>
      </w:r>
      <w:proofErr w:type="spellStart"/>
      <w:r>
        <w:rPr>
          <w:rFonts w:ascii="Times New Roman" w:hAnsi="Times New Roman"/>
        </w:rPr>
        <w:t>isohalina</w:t>
      </w:r>
      <w:proofErr w:type="spellEnd"/>
      <w:r>
        <w:rPr>
          <w:rFonts w:ascii="Times New Roman" w:hAnsi="Times New Roman"/>
        </w:rPr>
        <w:t xml:space="preserve"> 25-ups medida en la boca del estuario (estación hidrográfica 1).</w:t>
      </w:r>
    </w:p>
    <w:p w14:paraId="3E703245" w14:textId="7145519D" w:rsidR="00FA65E2" w:rsidRDefault="00FA65E2">
      <w:pPr>
        <w:spacing w:line="360" w:lineRule="auto"/>
        <w:jc w:val="both"/>
        <w:rPr>
          <w:rFonts w:ascii="Times New Roman" w:hAnsi="Times New Roman"/>
        </w:rPr>
      </w:pPr>
    </w:p>
    <w:p w14:paraId="0B58D7FE" w14:textId="6A62EABC" w:rsidR="00FA65E2" w:rsidRDefault="00FA65E2">
      <w:pPr>
        <w:spacing w:line="360" w:lineRule="auto"/>
        <w:jc w:val="both"/>
        <w:rPr>
          <w:rFonts w:ascii="Times New Roman" w:hAnsi="Times New Roman"/>
        </w:rPr>
      </w:pPr>
    </w:p>
    <w:p w14:paraId="6FD428BA" w14:textId="392B6021" w:rsidR="00FA65E2" w:rsidRDefault="00FA65E2">
      <w:pPr>
        <w:spacing w:line="360" w:lineRule="auto"/>
        <w:jc w:val="both"/>
        <w:rPr>
          <w:rFonts w:ascii="Times New Roman" w:hAnsi="Times New Roman"/>
        </w:rPr>
      </w:pPr>
    </w:p>
    <w:p w14:paraId="5013B5DE" w14:textId="1F34E45C" w:rsidR="00FA65E2" w:rsidRDefault="00FA65E2">
      <w:pPr>
        <w:spacing w:line="360" w:lineRule="auto"/>
        <w:jc w:val="both"/>
        <w:rPr>
          <w:rFonts w:ascii="Times New Roman" w:hAnsi="Times New Roman"/>
        </w:rPr>
      </w:pPr>
    </w:p>
    <w:p w14:paraId="4B2967AD" w14:textId="0E7B31EA" w:rsidR="00FA65E2" w:rsidRDefault="00FA65E2">
      <w:pPr>
        <w:spacing w:line="360" w:lineRule="auto"/>
        <w:jc w:val="both"/>
        <w:rPr>
          <w:rFonts w:ascii="Times New Roman" w:hAnsi="Times New Roman"/>
        </w:rPr>
      </w:pPr>
    </w:p>
    <w:p w14:paraId="27369E39" w14:textId="7560BDBB" w:rsidR="00FA65E2" w:rsidRDefault="00FA65E2">
      <w:pPr>
        <w:spacing w:line="360" w:lineRule="auto"/>
        <w:jc w:val="both"/>
        <w:rPr>
          <w:rFonts w:ascii="Times New Roman" w:hAnsi="Times New Roman"/>
        </w:rPr>
      </w:pPr>
    </w:p>
    <w:p w14:paraId="1B5BA4A6" w14:textId="25C83592" w:rsidR="00FA65E2" w:rsidRDefault="00FA65E2">
      <w:pPr>
        <w:spacing w:line="360" w:lineRule="auto"/>
        <w:jc w:val="both"/>
        <w:rPr>
          <w:rFonts w:ascii="Times New Roman" w:hAnsi="Times New Roman"/>
        </w:rPr>
      </w:pPr>
    </w:p>
    <w:p w14:paraId="0CBBDD89" w14:textId="1E2E8CCA" w:rsidR="00FA65E2" w:rsidRDefault="00FA65E2">
      <w:pPr>
        <w:spacing w:line="360" w:lineRule="auto"/>
        <w:jc w:val="both"/>
        <w:rPr>
          <w:rFonts w:ascii="Times New Roman" w:hAnsi="Times New Roman"/>
        </w:rPr>
      </w:pPr>
    </w:p>
    <w:p w14:paraId="7ADBE7D0" w14:textId="61590CDF" w:rsidR="00FA65E2" w:rsidRDefault="00FA65E2">
      <w:pPr>
        <w:spacing w:line="360" w:lineRule="auto"/>
        <w:jc w:val="both"/>
        <w:rPr>
          <w:rFonts w:ascii="Times New Roman" w:hAnsi="Times New Roman"/>
        </w:rPr>
      </w:pPr>
    </w:p>
    <w:p w14:paraId="304FC006" w14:textId="7E866710" w:rsidR="00FA65E2" w:rsidRDefault="00FA65E2">
      <w:pPr>
        <w:spacing w:line="360" w:lineRule="auto"/>
        <w:jc w:val="both"/>
        <w:rPr>
          <w:rFonts w:ascii="Times New Roman" w:hAnsi="Times New Roman"/>
        </w:rPr>
      </w:pPr>
    </w:p>
    <w:p w14:paraId="052CDC8F" w14:textId="25160449" w:rsidR="00FA65E2" w:rsidRDefault="00FA65E2">
      <w:pPr>
        <w:spacing w:line="360" w:lineRule="auto"/>
        <w:jc w:val="both"/>
        <w:rPr>
          <w:rFonts w:ascii="Times New Roman" w:hAnsi="Times New Roman"/>
        </w:rPr>
      </w:pPr>
    </w:p>
    <w:p w14:paraId="4140E0F3" w14:textId="77777777" w:rsidR="00FA65E2" w:rsidRDefault="00FA65E2">
      <w:pPr>
        <w:spacing w:line="360" w:lineRule="auto"/>
        <w:jc w:val="both"/>
        <w:rPr>
          <w:rFonts w:ascii="Times New Roman" w:hAnsi="Times New Roman"/>
        </w:rPr>
      </w:pPr>
    </w:p>
    <w:p w14:paraId="324F64C5" w14:textId="77777777" w:rsidR="00D14743" w:rsidRDefault="008D17D8">
      <w:pPr>
        <w:spacing w:line="360" w:lineRule="auto"/>
        <w:jc w:val="center"/>
      </w:pPr>
      <w:r>
        <w:rPr>
          <w:rFonts w:ascii="Times New Roman" w:hAnsi="Times New Roman" w:cs="Arial"/>
          <w:b/>
          <w:bCs/>
        </w:rPr>
        <w:lastRenderedPageBreak/>
        <w:t xml:space="preserve">Tabla I </w:t>
      </w:r>
      <w:r>
        <w:rPr>
          <w:rFonts w:ascii="Times New Roman" w:hAnsi="Times New Roman" w:cs="Arial"/>
        </w:rPr>
        <w:t xml:space="preserve">Datos generales de las campañas de muestreo reportadas en este manuscrito. Q es el promedio diario de la descarga del río Jamapa. </w:t>
      </w:r>
      <w:r>
        <w:rPr>
          <w:rFonts w:ascii="Times New Roman" w:hAnsi="Times New Roman" w:cs="Arial"/>
          <w:i/>
          <w:iCs/>
        </w:rPr>
        <w:t>L</w:t>
      </w:r>
      <w:r>
        <w:rPr>
          <w:rFonts w:ascii="Times New Roman" w:hAnsi="Times New Roman" w:cs="Arial"/>
          <w:i/>
          <w:iCs/>
          <w:vertAlign w:val="subscript"/>
        </w:rPr>
        <w:t>25</w:t>
      </w:r>
      <w:r>
        <w:rPr>
          <w:rFonts w:ascii="Times New Roman" w:hAnsi="Times New Roman" w:cs="Arial"/>
        </w:rPr>
        <w:t xml:space="preserve"> es longitud de la cuña de sal indicada por la </w:t>
      </w:r>
      <w:proofErr w:type="spellStart"/>
      <w:r>
        <w:rPr>
          <w:rFonts w:ascii="Times New Roman" w:hAnsi="Times New Roman" w:cs="Arial"/>
        </w:rPr>
        <w:t>isohalina</w:t>
      </w:r>
      <w:proofErr w:type="spellEnd"/>
      <w:r>
        <w:rPr>
          <w:rFonts w:ascii="Times New Roman" w:hAnsi="Times New Roman" w:cs="Arial"/>
        </w:rPr>
        <w:t xml:space="preserve"> de 25-ups. </w:t>
      </w:r>
      <w:r>
        <w:rPr>
          <w:rFonts w:ascii="Times New Roman" w:hAnsi="Times New Roman" w:cs="Arial"/>
          <w:i/>
          <w:iCs/>
        </w:rPr>
        <w:t>H</w:t>
      </w:r>
      <w:r>
        <w:rPr>
          <w:rFonts w:ascii="Times New Roman" w:hAnsi="Times New Roman" w:cs="Arial"/>
          <w:i/>
          <w:iCs/>
          <w:vertAlign w:val="subscript"/>
        </w:rPr>
        <w:t>25</w:t>
      </w:r>
      <w:r>
        <w:rPr>
          <w:rFonts w:ascii="Times New Roman" w:hAnsi="Times New Roman" w:cs="Arial"/>
        </w:rPr>
        <w:t xml:space="preserve"> es la profundidad de la interfase. </w:t>
      </w:r>
      <w:r>
        <w:rPr>
          <w:rFonts w:ascii="Times New Roman" w:hAnsi="Times New Roman" w:cs="Arial"/>
          <w:i/>
          <w:iCs/>
        </w:rPr>
        <w:t>n</w:t>
      </w:r>
      <w:r>
        <w:rPr>
          <w:rFonts w:ascii="Times New Roman" w:hAnsi="Times New Roman" w:cs="Arial"/>
        </w:rPr>
        <w:t xml:space="preserve"> es el promedio del grado de estratificación calculado en cada estación de muestreo. </w:t>
      </w:r>
      <w:r>
        <w:rPr>
          <w:rFonts w:ascii="Times New Roman" w:hAnsi="Times New Roman" w:cs="Arial"/>
          <w:i/>
          <w:iCs/>
        </w:rPr>
        <w:t xml:space="preserve">n - </w:t>
      </w:r>
      <w:r>
        <w:rPr>
          <w:rFonts w:ascii="Times New Roman" w:hAnsi="Times New Roman" w:cs="Arial"/>
        </w:rPr>
        <w:t xml:space="preserve">1, es el grado de estratificación evaluado en la estación 1. </w:t>
      </w:r>
    </w:p>
    <w:tbl>
      <w:tblPr>
        <w:tblW w:w="8749" w:type="dxa"/>
        <w:tblInd w:w="141" w:type="dxa"/>
        <w:tblLayout w:type="fixed"/>
        <w:tblCellMar>
          <w:top w:w="55" w:type="dxa"/>
          <w:left w:w="55" w:type="dxa"/>
          <w:bottom w:w="55" w:type="dxa"/>
          <w:right w:w="55" w:type="dxa"/>
        </w:tblCellMar>
        <w:tblLook w:val="04A0" w:firstRow="1" w:lastRow="0" w:firstColumn="1" w:lastColumn="0" w:noHBand="0" w:noVBand="1"/>
      </w:tblPr>
      <w:tblGrid>
        <w:gridCol w:w="992"/>
        <w:gridCol w:w="806"/>
        <w:gridCol w:w="993"/>
        <w:gridCol w:w="901"/>
        <w:gridCol w:w="898"/>
        <w:gridCol w:w="900"/>
        <w:gridCol w:w="812"/>
        <w:gridCol w:w="811"/>
        <w:gridCol w:w="748"/>
        <w:gridCol w:w="888"/>
      </w:tblGrid>
      <w:tr w:rsidR="00D14743" w14:paraId="0871C0D0" w14:textId="77777777" w:rsidTr="00FA65E2">
        <w:tc>
          <w:tcPr>
            <w:tcW w:w="991" w:type="dxa"/>
            <w:tcBorders>
              <w:top w:val="single" w:sz="4" w:space="0" w:color="000000"/>
              <w:left w:val="single" w:sz="4" w:space="0" w:color="000000"/>
              <w:bottom w:val="single" w:sz="4" w:space="0" w:color="000000"/>
            </w:tcBorders>
            <w:shd w:val="clear" w:color="auto" w:fill="auto"/>
          </w:tcPr>
          <w:p w14:paraId="2AD9AC37" w14:textId="77777777" w:rsidR="00D14743" w:rsidRDefault="008D17D8">
            <w:pPr>
              <w:pStyle w:val="Contenidodelatabla"/>
              <w:jc w:val="center"/>
              <w:rPr>
                <w:rFonts w:ascii="Times New Roman" w:hAnsi="Times New Roman"/>
                <w:color w:val="000000"/>
              </w:rPr>
            </w:pPr>
            <w:r>
              <w:rPr>
                <w:rFonts w:ascii="Times New Roman" w:hAnsi="Times New Roman"/>
                <w:color w:val="000000"/>
              </w:rPr>
              <w:t>Fecha</w:t>
            </w:r>
          </w:p>
        </w:tc>
        <w:tc>
          <w:tcPr>
            <w:tcW w:w="806" w:type="dxa"/>
            <w:tcBorders>
              <w:top w:val="single" w:sz="4" w:space="0" w:color="000000"/>
              <w:left w:val="single" w:sz="4" w:space="0" w:color="000000"/>
              <w:bottom w:val="single" w:sz="4" w:space="0" w:color="000000"/>
            </w:tcBorders>
            <w:shd w:val="clear" w:color="auto" w:fill="auto"/>
          </w:tcPr>
          <w:p w14:paraId="7BB07ADD" w14:textId="77777777" w:rsidR="00D14743" w:rsidRDefault="008D17D8">
            <w:pPr>
              <w:pStyle w:val="Contenidodelatabla"/>
              <w:jc w:val="center"/>
              <w:rPr>
                <w:rFonts w:ascii="Times New Roman" w:hAnsi="Times New Roman"/>
                <w:color w:val="000000"/>
              </w:rPr>
            </w:pPr>
            <w:r>
              <w:rPr>
                <w:rFonts w:ascii="Times New Roman" w:hAnsi="Times New Roman"/>
                <w:color w:val="000000"/>
              </w:rPr>
              <w:t>Hora local</w:t>
            </w:r>
          </w:p>
        </w:tc>
        <w:tc>
          <w:tcPr>
            <w:tcW w:w="993" w:type="dxa"/>
            <w:tcBorders>
              <w:top w:val="single" w:sz="4" w:space="0" w:color="000000"/>
              <w:left w:val="single" w:sz="4" w:space="0" w:color="000000"/>
              <w:bottom w:val="single" w:sz="4" w:space="0" w:color="000000"/>
            </w:tcBorders>
            <w:shd w:val="clear" w:color="auto" w:fill="auto"/>
          </w:tcPr>
          <w:p w14:paraId="3C667C07" w14:textId="77777777" w:rsidR="00D14743" w:rsidRDefault="008D17D8">
            <w:pPr>
              <w:pStyle w:val="Contenidodelatabla"/>
              <w:jc w:val="center"/>
              <w:rPr>
                <w:rFonts w:ascii="Times New Roman" w:hAnsi="Times New Roman"/>
                <w:color w:val="000000"/>
              </w:rPr>
            </w:pPr>
            <w:r>
              <w:rPr>
                <w:rFonts w:ascii="Times New Roman" w:hAnsi="Times New Roman"/>
                <w:color w:val="000000"/>
              </w:rPr>
              <w:t>Nivel del mar</w:t>
            </w:r>
          </w:p>
          <w:p w14:paraId="42B0E93E" w14:textId="77777777" w:rsidR="00D14743" w:rsidRDefault="008D17D8">
            <w:pPr>
              <w:pStyle w:val="Contenidodelatabla"/>
              <w:jc w:val="center"/>
              <w:rPr>
                <w:rFonts w:ascii="Times New Roman" w:hAnsi="Times New Roman"/>
                <w:color w:val="000000"/>
              </w:rPr>
            </w:pPr>
            <w:r>
              <w:rPr>
                <w:rFonts w:ascii="Times New Roman" w:hAnsi="Times New Roman"/>
                <w:color w:val="000000"/>
              </w:rPr>
              <w:t>(m)</w:t>
            </w:r>
          </w:p>
        </w:tc>
        <w:tc>
          <w:tcPr>
            <w:tcW w:w="901" w:type="dxa"/>
            <w:tcBorders>
              <w:top w:val="single" w:sz="4" w:space="0" w:color="000000"/>
              <w:left w:val="single" w:sz="4" w:space="0" w:color="000000"/>
              <w:bottom w:val="single" w:sz="4" w:space="0" w:color="000000"/>
            </w:tcBorders>
            <w:shd w:val="clear" w:color="auto" w:fill="auto"/>
          </w:tcPr>
          <w:p w14:paraId="17F0BB0E" w14:textId="77777777" w:rsidR="00D14743" w:rsidRDefault="008D17D8">
            <w:pPr>
              <w:pStyle w:val="Contenidodelatabla"/>
              <w:jc w:val="center"/>
              <w:rPr>
                <w:rFonts w:ascii="Times New Roman" w:hAnsi="Times New Roman"/>
                <w:color w:val="000000"/>
              </w:rPr>
            </w:pPr>
            <w:r>
              <w:rPr>
                <w:rFonts w:ascii="Times New Roman" w:hAnsi="Times New Roman"/>
                <w:color w:val="000000"/>
              </w:rPr>
              <w:t>Primera estación visitada</w:t>
            </w:r>
          </w:p>
        </w:tc>
        <w:tc>
          <w:tcPr>
            <w:tcW w:w="898" w:type="dxa"/>
            <w:tcBorders>
              <w:top w:val="single" w:sz="4" w:space="0" w:color="000000"/>
              <w:left w:val="single" w:sz="4" w:space="0" w:color="000000"/>
              <w:bottom w:val="single" w:sz="4" w:space="0" w:color="000000"/>
            </w:tcBorders>
            <w:shd w:val="clear" w:color="auto" w:fill="auto"/>
          </w:tcPr>
          <w:p w14:paraId="0944BF29" w14:textId="77777777" w:rsidR="00D14743" w:rsidRDefault="008D17D8">
            <w:pPr>
              <w:pStyle w:val="Contenidodelatabla"/>
              <w:jc w:val="center"/>
              <w:rPr>
                <w:rFonts w:ascii="Times New Roman" w:hAnsi="Times New Roman"/>
                <w:color w:val="000000"/>
              </w:rPr>
            </w:pPr>
            <w:r>
              <w:rPr>
                <w:rFonts w:ascii="Times New Roman" w:hAnsi="Times New Roman"/>
                <w:color w:val="000000"/>
              </w:rPr>
              <w:t>Última estación visitada</w:t>
            </w:r>
          </w:p>
        </w:tc>
        <w:tc>
          <w:tcPr>
            <w:tcW w:w="900" w:type="dxa"/>
            <w:tcBorders>
              <w:top w:val="single" w:sz="4" w:space="0" w:color="000000"/>
              <w:left w:val="single" w:sz="4" w:space="0" w:color="000000"/>
              <w:bottom w:val="single" w:sz="4" w:space="0" w:color="000000"/>
            </w:tcBorders>
            <w:shd w:val="clear" w:color="auto" w:fill="auto"/>
          </w:tcPr>
          <w:p w14:paraId="2D664EC7" w14:textId="77777777" w:rsidR="00D14743" w:rsidRDefault="008D17D8">
            <w:pPr>
              <w:pStyle w:val="Contenidodelatabla"/>
              <w:jc w:val="center"/>
              <w:rPr>
                <w:rFonts w:ascii="Times New Roman" w:hAnsi="Times New Roman"/>
                <w:color w:val="000000"/>
              </w:rPr>
            </w:pPr>
            <w:r>
              <w:rPr>
                <w:rFonts w:ascii="Times New Roman" w:hAnsi="Times New Roman"/>
                <w:color w:val="000000"/>
              </w:rPr>
              <w:t>Q</w:t>
            </w:r>
          </w:p>
          <w:p w14:paraId="48E8FBB0" w14:textId="77777777" w:rsidR="00D14743" w:rsidRDefault="008D17D8">
            <w:pPr>
              <w:pStyle w:val="Contenidodelatabla"/>
              <w:jc w:val="center"/>
              <w:rPr>
                <w:rFonts w:ascii="Times New Roman" w:hAnsi="Times New Roman"/>
                <w:color w:val="000000"/>
              </w:rPr>
            </w:pPr>
            <w:r>
              <w:rPr>
                <w:rFonts w:ascii="Times New Roman" w:hAnsi="Times New Roman"/>
                <w:color w:val="000000"/>
              </w:rPr>
              <w:t>(m</w:t>
            </w:r>
            <w:r>
              <w:rPr>
                <w:rFonts w:ascii="Times New Roman" w:hAnsi="Times New Roman"/>
                <w:color w:val="000000"/>
                <w:vertAlign w:val="superscript"/>
              </w:rPr>
              <w:t>3</w:t>
            </w:r>
            <w:r>
              <w:rPr>
                <w:rFonts w:ascii="Times New Roman" w:hAnsi="Times New Roman"/>
                <w:color w:val="000000"/>
              </w:rPr>
              <w:t xml:space="preserve"> s</w:t>
            </w:r>
            <w:r>
              <w:rPr>
                <w:rFonts w:ascii="Times New Roman" w:hAnsi="Times New Roman"/>
                <w:color w:val="000000"/>
                <w:vertAlign w:val="superscript"/>
              </w:rPr>
              <w:t>-1</w:t>
            </w:r>
            <w:r>
              <w:rPr>
                <w:rFonts w:ascii="Times New Roman" w:hAnsi="Times New Roman"/>
                <w:color w:val="000000"/>
              </w:rPr>
              <w:t>)</w:t>
            </w:r>
          </w:p>
        </w:tc>
        <w:tc>
          <w:tcPr>
            <w:tcW w:w="812" w:type="dxa"/>
            <w:tcBorders>
              <w:top w:val="single" w:sz="4" w:space="0" w:color="000000"/>
              <w:left w:val="single" w:sz="4" w:space="0" w:color="000000"/>
              <w:bottom w:val="single" w:sz="4" w:space="0" w:color="000000"/>
            </w:tcBorders>
            <w:shd w:val="clear" w:color="auto" w:fill="auto"/>
          </w:tcPr>
          <w:p w14:paraId="2D0C6F26" w14:textId="77777777" w:rsidR="00D14743" w:rsidRDefault="008D17D8">
            <w:pPr>
              <w:pStyle w:val="Contenidodelatabla"/>
              <w:jc w:val="center"/>
              <w:rPr>
                <w:rFonts w:ascii="Times New Roman" w:hAnsi="Times New Roman"/>
                <w:i/>
                <w:iCs/>
                <w:color w:val="000000"/>
              </w:rPr>
            </w:pPr>
            <w:r>
              <w:rPr>
                <w:rFonts w:ascii="Times New Roman" w:hAnsi="Times New Roman"/>
                <w:i/>
                <w:iCs/>
                <w:color w:val="000000"/>
              </w:rPr>
              <w:t>L</w:t>
            </w:r>
            <w:r>
              <w:rPr>
                <w:rFonts w:ascii="Times New Roman" w:hAnsi="Times New Roman"/>
                <w:i/>
                <w:iCs/>
                <w:color w:val="000000"/>
                <w:vertAlign w:val="subscript"/>
              </w:rPr>
              <w:t>25</w:t>
            </w:r>
          </w:p>
          <w:p w14:paraId="5110C0F9" w14:textId="77777777" w:rsidR="00D14743" w:rsidRDefault="008D17D8">
            <w:pPr>
              <w:pStyle w:val="Contenidodelatabla"/>
              <w:jc w:val="center"/>
              <w:rPr>
                <w:rFonts w:ascii="Times New Roman" w:hAnsi="Times New Roman"/>
                <w:color w:val="000000"/>
              </w:rPr>
            </w:pPr>
            <w:r>
              <w:rPr>
                <w:rFonts w:ascii="Times New Roman" w:hAnsi="Times New Roman"/>
                <w:color w:val="000000"/>
              </w:rPr>
              <w:t>(km)</w:t>
            </w:r>
          </w:p>
        </w:tc>
        <w:tc>
          <w:tcPr>
            <w:tcW w:w="811" w:type="dxa"/>
            <w:tcBorders>
              <w:top w:val="single" w:sz="4" w:space="0" w:color="000000"/>
              <w:left w:val="single" w:sz="4" w:space="0" w:color="000000"/>
              <w:bottom w:val="single" w:sz="4" w:space="0" w:color="000000"/>
            </w:tcBorders>
            <w:shd w:val="clear" w:color="auto" w:fill="auto"/>
          </w:tcPr>
          <w:p w14:paraId="0AC7E4D4" w14:textId="77777777" w:rsidR="00D14743" w:rsidRDefault="008D17D8">
            <w:pPr>
              <w:pStyle w:val="Contenidodelatabla"/>
              <w:jc w:val="center"/>
              <w:rPr>
                <w:rFonts w:ascii="Times New Roman" w:hAnsi="Times New Roman"/>
                <w:i/>
                <w:iCs/>
                <w:color w:val="000000"/>
              </w:rPr>
            </w:pPr>
            <w:r>
              <w:rPr>
                <w:rFonts w:ascii="Times New Roman" w:hAnsi="Times New Roman"/>
                <w:i/>
                <w:iCs/>
                <w:color w:val="000000"/>
              </w:rPr>
              <w:t>H</w:t>
            </w:r>
            <w:r>
              <w:rPr>
                <w:rFonts w:ascii="Times New Roman" w:hAnsi="Times New Roman"/>
                <w:i/>
                <w:iCs/>
                <w:color w:val="000000"/>
                <w:vertAlign w:val="subscript"/>
              </w:rPr>
              <w:t>25</w:t>
            </w:r>
          </w:p>
          <w:p w14:paraId="31A260B9" w14:textId="77777777" w:rsidR="00D14743" w:rsidRDefault="008D17D8">
            <w:pPr>
              <w:pStyle w:val="Contenidodelatabla"/>
              <w:jc w:val="center"/>
              <w:rPr>
                <w:rFonts w:ascii="Times New Roman" w:hAnsi="Times New Roman"/>
                <w:color w:val="000000"/>
              </w:rPr>
            </w:pPr>
            <w:r>
              <w:rPr>
                <w:rFonts w:ascii="Times New Roman" w:hAnsi="Times New Roman"/>
                <w:color w:val="000000"/>
              </w:rPr>
              <w:t>(m)</w:t>
            </w:r>
          </w:p>
        </w:tc>
        <w:tc>
          <w:tcPr>
            <w:tcW w:w="748" w:type="dxa"/>
            <w:tcBorders>
              <w:top w:val="single" w:sz="4" w:space="0" w:color="000000"/>
              <w:left w:val="single" w:sz="4" w:space="0" w:color="000000"/>
              <w:bottom w:val="single" w:sz="4" w:space="0" w:color="000000"/>
            </w:tcBorders>
            <w:shd w:val="clear" w:color="auto" w:fill="auto"/>
          </w:tcPr>
          <w:p w14:paraId="3D656C87" w14:textId="77777777" w:rsidR="00D14743" w:rsidRDefault="008D17D8">
            <w:pPr>
              <w:pStyle w:val="Contenidodelatabla"/>
              <w:jc w:val="center"/>
              <w:rPr>
                <w:rFonts w:ascii="Times New Roman" w:hAnsi="Times New Roman"/>
                <w:i/>
                <w:iCs/>
                <w:color w:val="000000"/>
              </w:rPr>
            </w:pPr>
            <w:r>
              <w:rPr>
                <w:rFonts w:ascii="Times New Roman" w:hAnsi="Times New Roman"/>
                <w:i/>
                <w:iCs/>
                <w:color w:val="000000"/>
              </w:rPr>
              <w:t>n</w:t>
            </w:r>
          </w:p>
        </w:tc>
        <w:tc>
          <w:tcPr>
            <w:tcW w:w="888" w:type="dxa"/>
            <w:tcBorders>
              <w:top w:val="single" w:sz="4" w:space="0" w:color="000000"/>
              <w:left w:val="single" w:sz="4" w:space="0" w:color="000000"/>
              <w:bottom w:val="single" w:sz="4" w:space="0" w:color="000000"/>
              <w:right w:val="single" w:sz="4" w:space="0" w:color="000000"/>
            </w:tcBorders>
            <w:shd w:val="clear" w:color="auto" w:fill="auto"/>
          </w:tcPr>
          <w:p w14:paraId="77015048" w14:textId="77777777" w:rsidR="00D14743" w:rsidRDefault="008D17D8">
            <w:pPr>
              <w:pStyle w:val="Contenidodelatabla"/>
              <w:jc w:val="center"/>
              <w:rPr>
                <w:rFonts w:ascii="Times New Roman" w:hAnsi="Times New Roman"/>
                <w:i/>
                <w:iCs/>
                <w:color w:val="000000"/>
              </w:rPr>
            </w:pPr>
            <w:r>
              <w:rPr>
                <w:rFonts w:ascii="Times New Roman" w:hAnsi="Times New Roman"/>
                <w:i/>
                <w:iCs/>
                <w:color w:val="000000"/>
              </w:rPr>
              <w:t xml:space="preserve">n </w:t>
            </w:r>
            <w:r>
              <w:rPr>
                <w:rFonts w:ascii="Times New Roman" w:hAnsi="Times New Roman"/>
                <w:color w:val="000000"/>
              </w:rPr>
              <w:t>- 1</w:t>
            </w:r>
          </w:p>
        </w:tc>
      </w:tr>
      <w:tr w:rsidR="00D14743" w14:paraId="24BD776B" w14:textId="77777777" w:rsidTr="00FA65E2">
        <w:trPr>
          <w:trHeight w:hRule="exact" w:val="576"/>
        </w:trPr>
        <w:tc>
          <w:tcPr>
            <w:tcW w:w="991" w:type="dxa"/>
            <w:tcBorders>
              <w:left w:val="single" w:sz="4" w:space="0" w:color="000000"/>
              <w:bottom w:val="single" w:sz="4" w:space="0" w:color="000000"/>
            </w:tcBorders>
            <w:shd w:val="clear" w:color="auto" w:fill="auto"/>
          </w:tcPr>
          <w:p w14:paraId="0EFE9959" w14:textId="77777777" w:rsidR="00D14743" w:rsidRDefault="008D17D8">
            <w:pPr>
              <w:pStyle w:val="Contenidodelatabla"/>
              <w:jc w:val="center"/>
              <w:rPr>
                <w:rFonts w:ascii="Times New Roman" w:hAnsi="Times New Roman"/>
              </w:rPr>
            </w:pPr>
            <w:r>
              <w:rPr>
                <w:rFonts w:ascii="Times New Roman" w:hAnsi="Times New Roman"/>
              </w:rPr>
              <w:t>02/03/15</w:t>
            </w:r>
          </w:p>
        </w:tc>
        <w:tc>
          <w:tcPr>
            <w:tcW w:w="806" w:type="dxa"/>
            <w:tcBorders>
              <w:left w:val="single" w:sz="4" w:space="0" w:color="000000"/>
              <w:bottom w:val="single" w:sz="4" w:space="0" w:color="000000"/>
            </w:tcBorders>
            <w:shd w:val="clear" w:color="auto" w:fill="auto"/>
          </w:tcPr>
          <w:p w14:paraId="584D9E22" w14:textId="77777777" w:rsidR="00D14743" w:rsidRDefault="008D17D8">
            <w:pPr>
              <w:pStyle w:val="Contenidodelatabla"/>
              <w:jc w:val="center"/>
              <w:rPr>
                <w:rFonts w:ascii="Times New Roman" w:hAnsi="Times New Roman"/>
              </w:rPr>
            </w:pPr>
            <w:r>
              <w:rPr>
                <w:rFonts w:ascii="Times New Roman" w:hAnsi="Times New Roman"/>
              </w:rPr>
              <w:t>11:50</w:t>
            </w:r>
          </w:p>
        </w:tc>
        <w:tc>
          <w:tcPr>
            <w:tcW w:w="993" w:type="dxa"/>
            <w:tcBorders>
              <w:left w:val="single" w:sz="4" w:space="0" w:color="000000"/>
              <w:bottom w:val="single" w:sz="4" w:space="0" w:color="000000"/>
            </w:tcBorders>
            <w:shd w:val="clear" w:color="auto" w:fill="auto"/>
          </w:tcPr>
          <w:p w14:paraId="34B85E09" w14:textId="77777777" w:rsidR="00D14743" w:rsidRDefault="008D17D8">
            <w:pPr>
              <w:pStyle w:val="Contenidodelatabla"/>
              <w:jc w:val="center"/>
              <w:rPr>
                <w:rFonts w:ascii="Times New Roman" w:hAnsi="Times New Roman"/>
              </w:rPr>
            </w:pPr>
            <w:r>
              <w:rPr>
                <w:rFonts w:ascii="Times New Roman" w:hAnsi="Times New Roman"/>
              </w:rPr>
              <w:t>0.40</w:t>
            </w:r>
          </w:p>
        </w:tc>
        <w:tc>
          <w:tcPr>
            <w:tcW w:w="901" w:type="dxa"/>
            <w:tcBorders>
              <w:left w:val="single" w:sz="4" w:space="0" w:color="000000"/>
              <w:bottom w:val="single" w:sz="4" w:space="0" w:color="000000"/>
            </w:tcBorders>
            <w:shd w:val="clear" w:color="auto" w:fill="auto"/>
          </w:tcPr>
          <w:p w14:paraId="1FFC5763" w14:textId="77777777" w:rsidR="00D14743" w:rsidRDefault="008D17D8">
            <w:pPr>
              <w:pStyle w:val="Contenidodelatabla"/>
              <w:jc w:val="center"/>
              <w:rPr>
                <w:rFonts w:ascii="Times New Roman" w:hAnsi="Times New Roman"/>
              </w:rPr>
            </w:pPr>
            <w:r>
              <w:rPr>
                <w:rFonts w:ascii="Times New Roman" w:hAnsi="Times New Roman"/>
              </w:rPr>
              <w:t>1</w:t>
            </w:r>
          </w:p>
        </w:tc>
        <w:tc>
          <w:tcPr>
            <w:tcW w:w="898" w:type="dxa"/>
            <w:tcBorders>
              <w:left w:val="single" w:sz="4" w:space="0" w:color="000000"/>
              <w:bottom w:val="single" w:sz="4" w:space="0" w:color="000000"/>
            </w:tcBorders>
            <w:shd w:val="clear" w:color="auto" w:fill="auto"/>
          </w:tcPr>
          <w:p w14:paraId="2EB13BD2" w14:textId="77777777" w:rsidR="00D14743" w:rsidRDefault="008D17D8">
            <w:pPr>
              <w:pStyle w:val="Contenidodelatabla"/>
              <w:jc w:val="center"/>
              <w:rPr>
                <w:rFonts w:ascii="Times New Roman" w:hAnsi="Times New Roman"/>
              </w:rPr>
            </w:pPr>
            <w:r>
              <w:rPr>
                <w:rFonts w:ascii="Times New Roman" w:hAnsi="Times New Roman"/>
              </w:rPr>
              <w:t>25</w:t>
            </w:r>
          </w:p>
        </w:tc>
        <w:tc>
          <w:tcPr>
            <w:tcW w:w="900" w:type="dxa"/>
            <w:tcBorders>
              <w:left w:val="single" w:sz="4" w:space="0" w:color="000000"/>
              <w:bottom w:val="single" w:sz="4" w:space="0" w:color="000000"/>
            </w:tcBorders>
            <w:shd w:val="clear" w:color="auto" w:fill="auto"/>
          </w:tcPr>
          <w:p w14:paraId="6050AC5F" w14:textId="77777777" w:rsidR="00D14743" w:rsidRDefault="008D17D8">
            <w:pPr>
              <w:pStyle w:val="Contenidodelatabla"/>
              <w:jc w:val="center"/>
              <w:rPr>
                <w:rFonts w:ascii="Times New Roman" w:hAnsi="Times New Roman"/>
              </w:rPr>
            </w:pPr>
            <w:r>
              <w:rPr>
                <w:rFonts w:ascii="Times New Roman" w:hAnsi="Times New Roman"/>
              </w:rPr>
              <w:t>15.0</w:t>
            </w:r>
          </w:p>
        </w:tc>
        <w:tc>
          <w:tcPr>
            <w:tcW w:w="812" w:type="dxa"/>
            <w:tcBorders>
              <w:left w:val="single" w:sz="4" w:space="0" w:color="000000"/>
              <w:bottom w:val="single" w:sz="4" w:space="0" w:color="000000"/>
            </w:tcBorders>
            <w:shd w:val="clear" w:color="auto" w:fill="auto"/>
          </w:tcPr>
          <w:p w14:paraId="11F1A47D" w14:textId="77777777" w:rsidR="00D14743" w:rsidRDefault="008D17D8">
            <w:pPr>
              <w:pStyle w:val="Contenidodelatabla"/>
              <w:jc w:val="center"/>
              <w:rPr>
                <w:rFonts w:ascii="Times New Roman" w:hAnsi="Times New Roman"/>
              </w:rPr>
            </w:pPr>
            <w:r>
              <w:rPr>
                <w:rFonts w:ascii="Times New Roman" w:hAnsi="Times New Roman"/>
              </w:rPr>
              <w:t>7.35</w:t>
            </w:r>
          </w:p>
        </w:tc>
        <w:tc>
          <w:tcPr>
            <w:tcW w:w="811" w:type="dxa"/>
            <w:tcBorders>
              <w:left w:val="single" w:sz="4" w:space="0" w:color="000000"/>
              <w:bottom w:val="single" w:sz="4" w:space="0" w:color="000000"/>
            </w:tcBorders>
            <w:shd w:val="clear" w:color="auto" w:fill="auto"/>
          </w:tcPr>
          <w:p w14:paraId="7E3FF911" w14:textId="77777777" w:rsidR="00D14743" w:rsidRDefault="008D17D8">
            <w:pPr>
              <w:pStyle w:val="Contenidodelatabla"/>
              <w:jc w:val="center"/>
              <w:rPr>
                <w:rFonts w:ascii="Times New Roman" w:hAnsi="Times New Roman"/>
                <w:b/>
              </w:rPr>
            </w:pPr>
            <w:r>
              <w:rPr>
                <w:rFonts w:ascii="Times New Roman" w:hAnsi="Times New Roman"/>
                <w:b/>
              </w:rPr>
              <w:t>0.60</w:t>
            </w:r>
          </w:p>
        </w:tc>
        <w:tc>
          <w:tcPr>
            <w:tcW w:w="748" w:type="dxa"/>
            <w:tcBorders>
              <w:left w:val="single" w:sz="4" w:space="0" w:color="000000"/>
              <w:bottom w:val="single" w:sz="4" w:space="0" w:color="000000"/>
            </w:tcBorders>
            <w:shd w:val="clear" w:color="auto" w:fill="auto"/>
          </w:tcPr>
          <w:p w14:paraId="77430113" w14:textId="77777777" w:rsidR="00D14743" w:rsidRDefault="008D17D8">
            <w:pPr>
              <w:pStyle w:val="Contenidodelatabla"/>
              <w:jc w:val="center"/>
              <w:rPr>
                <w:rFonts w:ascii="Times New Roman" w:hAnsi="Times New Roman"/>
              </w:rPr>
            </w:pPr>
            <w:r>
              <w:rPr>
                <w:rFonts w:ascii="Times New Roman" w:hAnsi="Times New Roman"/>
              </w:rPr>
              <w:t>1.48</w:t>
            </w:r>
          </w:p>
        </w:tc>
        <w:tc>
          <w:tcPr>
            <w:tcW w:w="888" w:type="dxa"/>
            <w:tcBorders>
              <w:left w:val="single" w:sz="4" w:space="0" w:color="000000"/>
              <w:bottom w:val="single" w:sz="4" w:space="0" w:color="000000"/>
              <w:right w:val="single" w:sz="4" w:space="0" w:color="000000"/>
            </w:tcBorders>
            <w:shd w:val="clear" w:color="auto" w:fill="auto"/>
          </w:tcPr>
          <w:p w14:paraId="608D3880" w14:textId="77777777" w:rsidR="00D14743" w:rsidRDefault="008D17D8">
            <w:pPr>
              <w:pStyle w:val="Contenidodelatabla"/>
              <w:jc w:val="center"/>
              <w:rPr>
                <w:rFonts w:ascii="Times New Roman" w:hAnsi="Times New Roman"/>
                <w:b/>
              </w:rPr>
            </w:pPr>
            <w:r>
              <w:rPr>
                <w:rFonts w:ascii="Times New Roman" w:hAnsi="Times New Roman"/>
                <w:b/>
              </w:rPr>
              <w:t>0.71</w:t>
            </w:r>
          </w:p>
        </w:tc>
      </w:tr>
      <w:tr w:rsidR="00D14743" w14:paraId="63205AF2" w14:textId="77777777" w:rsidTr="00FA65E2">
        <w:trPr>
          <w:trHeight w:hRule="exact" w:val="576"/>
        </w:trPr>
        <w:tc>
          <w:tcPr>
            <w:tcW w:w="991" w:type="dxa"/>
            <w:tcBorders>
              <w:left w:val="single" w:sz="4" w:space="0" w:color="000000"/>
              <w:bottom w:val="single" w:sz="4" w:space="0" w:color="000000"/>
            </w:tcBorders>
            <w:shd w:val="clear" w:color="auto" w:fill="auto"/>
          </w:tcPr>
          <w:p w14:paraId="139B1373" w14:textId="77777777" w:rsidR="00D14743" w:rsidRDefault="008D17D8">
            <w:pPr>
              <w:pStyle w:val="Contenidodelatabla"/>
              <w:jc w:val="center"/>
              <w:rPr>
                <w:rFonts w:ascii="Times New Roman" w:hAnsi="Times New Roman"/>
              </w:rPr>
            </w:pPr>
            <w:r>
              <w:rPr>
                <w:rFonts w:ascii="Times New Roman" w:hAnsi="Times New Roman"/>
              </w:rPr>
              <w:t>07/04/15</w:t>
            </w:r>
          </w:p>
        </w:tc>
        <w:tc>
          <w:tcPr>
            <w:tcW w:w="806" w:type="dxa"/>
            <w:tcBorders>
              <w:left w:val="single" w:sz="4" w:space="0" w:color="000000"/>
              <w:bottom w:val="single" w:sz="4" w:space="0" w:color="000000"/>
            </w:tcBorders>
            <w:shd w:val="clear" w:color="auto" w:fill="auto"/>
          </w:tcPr>
          <w:p w14:paraId="3F45D282" w14:textId="77777777" w:rsidR="00D14743" w:rsidRDefault="008D17D8">
            <w:pPr>
              <w:pStyle w:val="Contenidodelatabla"/>
              <w:jc w:val="center"/>
              <w:rPr>
                <w:rFonts w:ascii="Times New Roman" w:hAnsi="Times New Roman"/>
              </w:rPr>
            </w:pPr>
            <w:r>
              <w:rPr>
                <w:rFonts w:ascii="Times New Roman" w:hAnsi="Times New Roman"/>
              </w:rPr>
              <w:t>11:27</w:t>
            </w:r>
          </w:p>
        </w:tc>
        <w:tc>
          <w:tcPr>
            <w:tcW w:w="993" w:type="dxa"/>
            <w:tcBorders>
              <w:left w:val="single" w:sz="4" w:space="0" w:color="000000"/>
              <w:bottom w:val="single" w:sz="4" w:space="0" w:color="000000"/>
            </w:tcBorders>
            <w:shd w:val="clear" w:color="auto" w:fill="auto"/>
          </w:tcPr>
          <w:p w14:paraId="74A993C0" w14:textId="77777777" w:rsidR="00D14743" w:rsidRDefault="008D17D8">
            <w:pPr>
              <w:pStyle w:val="Contenidodelatabla"/>
              <w:jc w:val="center"/>
              <w:rPr>
                <w:rFonts w:ascii="Times New Roman" w:hAnsi="Times New Roman"/>
              </w:rPr>
            </w:pPr>
            <w:r>
              <w:rPr>
                <w:rFonts w:ascii="Times New Roman" w:hAnsi="Times New Roman"/>
              </w:rPr>
              <w:t>0.38</w:t>
            </w:r>
          </w:p>
        </w:tc>
        <w:tc>
          <w:tcPr>
            <w:tcW w:w="901" w:type="dxa"/>
            <w:tcBorders>
              <w:left w:val="single" w:sz="4" w:space="0" w:color="000000"/>
              <w:bottom w:val="single" w:sz="4" w:space="0" w:color="000000"/>
            </w:tcBorders>
            <w:shd w:val="clear" w:color="auto" w:fill="auto"/>
          </w:tcPr>
          <w:p w14:paraId="28961461" w14:textId="77777777" w:rsidR="00D14743" w:rsidRDefault="008D17D8">
            <w:pPr>
              <w:pStyle w:val="Contenidodelatabla"/>
              <w:jc w:val="center"/>
              <w:rPr>
                <w:rFonts w:ascii="Times New Roman" w:hAnsi="Times New Roman"/>
              </w:rPr>
            </w:pPr>
            <w:r>
              <w:rPr>
                <w:rFonts w:ascii="Times New Roman" w:hAnsi="Times New Roman"/>
              </w:rPr>
              <w:t>1</w:t>
            </w:r>
          </w:p>
        </w:tc>
        <w:tc>
          <w:tcPr>
            <w:tcW w:w="898" w:type="dxa"/>
            <w:tcBorders>
              <w:left w:val="single" w:sz="4" w:space="0" w:color="000000"/>
              <w:bottom w:val="single" w:sz="4" w:space="0" w:color="000000"/>
            </w:tcBorders>
            <w:shd w:val="clear" w:color="auto" w:fill="auto"/>
          </w:tcPr>
          <w:p w14:paraId="209888CF" w14:textId="77777777" w:rsidR="00D14743" w:rsidRDefault="008D17D8">
            <w:pPr>
              <w:pStyle w:val="Contenidodelatabla"/>
              <w:jc w:val="center"/>
              <w:rPr>
                <w:rFonts w:ascii="Times New Roman" w:hAnsi="Times New Roman"/>
              </w:rPr>
            </w:pPr>
            <w:r>
              <w:rPr>
                <w:rFonts w:ascii="Times New Roman" w:hAnsi="Times New Roman"/>
              </w:rPr>
              <w:t>21</w:t>
            </w:r>
          </w:p>
        </w:tc>
        <w:tc>
          <w:tcPr>
            <w:tcW w:w="900" w:type="dxa"/>
            <w:tcBorders>
              <w:left w:val="single" w:sz="4" w:space="0" w:color="000000"/>
              <w:bottom w:val="single" w:sz="4" w:space="0" w:color="000000"/>
            </w:tcBorders>
            <w:shd w:val="clear" w:color="auto" w:fill="auto"/>
          </w:tcPr>
          <w:p w14:paraId="16C53030" w14:textId="77777777" w:rsidR="00D14743" w:rsidRDefault="008D17D8">
            <w:pPr>
              <w:pStyle w:val="Contenidodelatabla"/>
              <w:jc w:val="center"/>
              <w:rPr>
                <w:rFonts w:ascii="Times New Roman" w:hAnsi="Times New Roman"/>
              </w:rPr>
            </w:pPr>
            <w:r>
              <w:rPr>
                <w:rFonts w:ascii="Times New Roman" w:hAnsi="Times New Roman"/>
              </w:rPr>
              <w:t>20.5</w:t>
            </w:r>
          </w:p>
        </w:tc>
        <w:tc>
          <w:tcPr>
            <w:tcW w:w="812" w:type="dxa"/>
            <w:tcBorders>
              <w:left w:val="single" w:sz="4" w:space="0" w:color="000000"/>
              <w:bottom w:val="single" w:sz="4" w:space="0" w:color="000000"/>
            </w:tcBorders>
            <w:shd w:val="clear" w:color="auto" w:fill="auto"/>
          </w:tcPr>
          <w:p w14:paraId="25D663C0" w14:textId="77777777" w:rsidR="00D14743" w:rsidRDefault="008D17D8">
            <w:pPr>
              <w:pStyle w:val="Contenidodelatabla"/>
              <w:jc w:val="center"/>
              <w:rPr>
                <w:rFonts w:ascii="Times New Roman" w:hAnsi="Times New Roman"/>
              </w:rPr>
            </w:pPr>
            <w:r>
              <w:rPr>
                <w:rFonts w:ascii="Times New Roman" w:hAnsi="Times New Roman"/>
              </w:rPr>
              <w:t>6.40</w:t>
            </w:r>
          </w:p>
        </w:tc>
        <w:tc>
          <w:tcPr>
            <w:tcW w:w="811" w:type="dxa"/>
            <w:tcBorders>
              <w:left w:val="single" w:sz="4" w:space="0" w:color="000000"/>
              <w:bottom w:val="single" w:sz="4" w:space="0" w:color="000000"/>
            </w:tcBorders>
            <w:shd w:val="clear" w:color="auto" w:fill="auto"/>
          </w:tcPr>
          <w:p w14:paraId="2CBD8D13" w14:textId="77777777" w:rsidR="00D14743" w:rsidRDefault="008D17D8">
            <w:pPr>
              <w:pStyle w:val="Contenidodelatabla"/>
              <w:jc w:val="center"/>
              <w:rPr>
                <w:rFonts w:ascii="Times New Roman" w:hAnsi="Times New Roman"/>
              </w:rPr>
            </w:pPr>
            <w:r>
              <w:rPr>
                <w:rFonts w:ascii="Times New Roman" w:hAnsi="Times New Roman"/>
              </w:rPr>
              <w:t>0.94</w:t>
            </w:r>
          </w:p>
        </w:tc>
        <w:tc>
          <w:tcPr>
            <w:tcW w:w="748" w:type="dxa"/>
            <w:tcBorders>
              <w:left w:val="single" w:sz="4" w:space="0" w:color="000000"/>
              <w:bottom w:val="single" w:sz="4" w:space="0" w:color="000000"/>
            </w:tcBorders>
            <w:shd w:val="clear" w:color="auto" w:fill="auto"/>
          </w:tcPr>
          <w:p w14:paraId="7ED9E0F3" w14:textId="77777777" w:rsidR="00D14743" w:rsidRDefault="008D17D8">
            <w:pPr>
              <w:pStyle w:val="Contenidodelatabla"/>
              <w:jc w:val="center"/>
              <w:rPr>
                <w:rFonts w:ascii="Times New Roman" w:hAnsi="Times New Roman"/>
              </w:rPr>
            </w:pPr>
            <w:r>
              <w:rPr>
                <w:rFonts w:ascii="Times New Roman" w:hAnsi="Times New Roman"/>
              </w:rPr>
              <w:t>1.68</w:t>
            </w:r>
          </w:p>
        </w:tc>
        <w:tc>
          <w:tcPr>
            <w:tcW w:w="888" w:type="dxa"/>
            <w:tcBorders>
              <w:left w:val="single" w:sz="4" w:space="0" w:color="000000"/>
              <w:bottom w:val="single" w:sz="4" w:space="0" w:color="000000"/>
              <w:right w:val="single" w:sz="4" w:space="0" w:color="000000"/>
            </w:tcBorders>
            <w:shd w:val="clear" w:color="auto" w:fill="auto"/>
          </w:tcPr>
          <w:p w14:paraId="0797BC52" w14:textId="77777777" w:rsidR="00D14743" w:rsidRDefault="008D17D8">
            <w:pPr>
              <w:pStyle w:val="Contenidodelatabla"/>
              <w:jc w:val="center"/>
              <w:rPr>
                <w:rFonts w:ascii="Times New Roman" w:hAnsi="Times New Roman"/>
              </w:rPr>
            </w:pPr>
            <w:r>
              <w:rPr>
                <w:rFonts w:ascii="Times New Roman" w:hAnsi="Times New Roman"/>
              </w:rPr>
              <w:t>1.19</w:t>
            </w:r>
          </w:p>
        </w:tc>
      </w:tr>
      <w:tr w:rsidR="00D14743" w14:paraId="71EAF2B8" w14:textId="77777777" w:rsidTr="00FA65E2">
        <w:trPr>
          <w:trHeight w:hRule="exact" w:val="576"/>
        </w:trPr>
        <w:tc>
          <w:tcPr>
            <w:tcW w:w="991" w:type="dxa"/>
            <w:tcBorders>
              <w:left w:val="single" w:sz="4" w:space="0" w:color="000000"/>
              <w:bottom w:val="single" w:sz="4" w:space="0" w:color="000000"/>
            </w:tcBorders>
            <w:shd w:val="clear" w:color="auto" w:fill="auto"/>
          </w:tcPr>
          <w:p w14:paraId="6B4DE8DA" w14:textId="77777777" w:rsidR="00D14743" w:rsidRDefault="008D17D8">
            <w:pPr>
              <w:pStyle w:val="Contenidodelatabla"/>
              <w:jc w:val="center"/>
              <w:rPr>
                <w:rFonts w:ascii="Times New Roman" w:hAnsi="Times New Roman"/>
              </w:rPr>
            </w:pPr>
            <w:r>
              <w:rPr>
                <w:rFonts w:ascii="Times New Roman" w:hAnsi="Times New Roman"/>
              </w:rPr>
              <w:t>27/04/15</w:t>
            </w:r>
          </w:p>
        </w:tc>
        <w:tc>
          <w:tcPr>
            <w:tcW w:w="806" w:type="dxa"/>
            <w:tcBorders>
              <w:left w:val="single" w:sz="4" w:space="0" w:color="000000"/>
              <w:bottom w:val="single" w:sz="4" w:space="0" w:color="000000"/>
            </w:tcBorders>
            <w:shd w:val="clear" w:color="auto" w:fill="auto"/>
          </w:tcPr>
          <w:p w14:paraId="26EAE576" w14:textId="77777777" w:rsidR="00D14743" w:rsidRDefault="008D17D8">
            <w:pPr>
              <w:pStyle w:val="Contenidodelatabla"/>
              <w:jc w:val="center"/>
              <w:rPr>
                <w:rFonts w:ascii="Times New Roman" w:hAnsi="Times New Roman"/>
              </w:rPr>
            </w:pPr>
            <w:r>
              <w:rPr>
                <w:rFonts w:ascii="Times New Roman" w:hAnsi="Times New Roman"/>
              </w:rPr>
              <w:t>10:51</w:t>
            </w:r>
          </w:p>
        </w:tc>
        <w:tc>
          <w:tcPr>
            <w:tcW w:w="993" w:type="dxa"/>
            <w:tcBorders>
              <w:left w:val="single" w:sz="4" w:space="0" w:color="000000"/>
              <w:bottom w:val="single" w:sz="4" w:space="0" w:color="000000"/>
            </w:tcBorders>
            <w:shd w:val="clear" w:color="auto" w:fill="auto"/>
          </w:tcPr>
          <w:p w14:paraId="1C71B9DC" w14:textId="77777777" w:rsidR="00D14743" w:rsidRDefault="008D17D8">
            <w:pPr>
              <w:pStyle w:val="Contenidodelatabla"/>
              <w:jc w:val="center"/>
              <w:rPr>
                <w:rFonts w:ascii="Times New Roman" w:hAnsi="Times New Roman"/>
              </w:rPr>
            </w:pPr>
            <w:r>
              <w:rPr>
                <w:rFonts w:ascii="Times New Roman" w:hAnsi="Times New Roman"/>
              </w:rPr>
              <w:t>0.30</w:t>
            </w:r>
          </w:p>
        </w:tc>
        <w:tc>
          <w:tcPr>
            <w:tcW w:w="901" w:type="dxa"/>
            <w:tcBorders>
              <w:left w:val="single" w:sz="4" w:space="0" w:color="000000"/>
              <w:bottom w:val="single" w:sz="4" w:space="0" w:color="000000"/>
            </w:tcBorders>
            <w:shd w:val="clear" w:color="auto" w:fill="auto"/>
          </w:tcPr>
          <w:p w14:paraId="51F3E62B" w14:textId="77777777" w:rsidR="00D14743" w:rsidRDefault="008D17D8">
            <w:pPr>
              <w:pStyle w:val="Contenidodelatabla"/>
              <w:jc w:val="center"/>
              <w:rPr>
                <w:rFonts w:ascii="Times New Roman" w:hAnsi="Times New Roman"/>
              </w:rPr>
            </w:pPr>
            <w:r>
              <w:rPr>
                <w:rFonts w:ascii="Times New Roman" w:hAnsi="Times New Roman"/>
              </w:rPr>
              <w:t>1</w:t>
            </w:r>
          </w:p>
        </w:tc>
        <w:tc>
          <w:tcPr>
            <w:tcW w:w="898" w:type="dxa"/>
            <w:tcBorders>
              <w:left w:val="single" w:sz="4" w:space="0" w:color="000000"/>
              <w:bottom w:val="single" w:sz="4" w:space="0" w:color="000000"/>
            </w:tcBorders>
            <w:shd w:val="clear" w:color="auto" w:fill="auto"/>
          </w:tcPr>
          <w:p w14:paraId="14D1D0C5" w14:textId="77777777" w:rsidR="00D14743" w:rsidRDefault="008D17D8">
            <w:pPr>
              <w:pStyle w:val="Contenidodelatabla"/>
              <w:jc w:val="center"/>
              <w:rPr>
                <w:rFonts w:ascii="Times New Roman" w:hAnsi="Times New Roman"/>
              </w:rPr>
            </w:pPr>
            <w:r>
              <w:rPr>
                <w:rFonts w:ascii="Times New Roman" w:hAnsi="Times New Roman"/>
              </w:rPr>
              <w:t>23</w:t>
            </w:r>
          </w:p>
        </w:tc>
        <w:tc>
          <w:tcPr>
            <w:tcW w:w="900" w:type="dxa"/>
            <w:tcBorders>
              <w:left w:val="single" w:sz="4" w:space="0" w:color="000000"/>
              <w:bottom w:val="single" w:sz="4" w:space="0" w:color="000000"/>
            </w:tcBorders>
            <w:shd w:val="clear" w:color="auto" w:fill="auto"/>
          </w:tcPr>
          <w:p w14:paraId="5042E48A" w14:textId="77777777" w:rsidR="00D14743" w:rsidRDefault="008D17D8">
            <w:pPr>
              <w:pStyle w:val="Contenidodelatabla"/>
              <w:jc w:val="center"/>
              <w:rPr>
                <w:rFonts w:ascii="Times New Roman" w:hAnsi="Times New Roman"/>
              </w:rPr>
            </w:pPr>
            <w:r>
              <w:rPr>
                <w:rFonts w:ascii="Times New Roman" w:hAnsi="Times New Roman"/>
              </w:rPr>
              <w:t>17.0</w:t>
            </w:r>
          </w:p>
        </w:tc>
        <w:tc>
          <w:tcPr>
            <w:tcW w:w="812" w:type="dxa"/>
            <w:tcBorders>
              <w:left w:val="single" w:sz="4" w:space="0" w:color="000000"/>
              <w:bottom w:val="single" w:sz="4" w:space="0" w:color="000000"/>
            </w:tcBorders>
            <w:shd w:val="clear" w:color="auto" w:fill="auto"/>
          </w:tcPr>
          <w:p w14:paraId="31466D35" w14:textId="77777777" w:rsidR="00D14743" w:rsidRDefault="008D17D8">
            <w:pPr>
              <w:pStyle w:val="Contenidodelatabla"/>
              <w:jc w:val="center"/>
              <w:rPr>
                <w:rFonts w:ascii="Times New Roman" w:hAnsi="Times New Roman"/>
              </w:rPr>
            </w:pPr>
            <w:r>
              <w:rPr>
                <w:rFonts w:ascii="Times New Roman" w:hAnsi="Times New Roman"/>
              </w:rPr>
              <w:t>6.40</w:t>
            </w:r>
          </w:p>
        </w:tc>
        <w:tc>
          <w:tcPr>
            <w:tcW w:w="811" w:type="dxa"/>
            <w:tcBorders>
              <w:left w:val="single" w:sz="4" w:space="0" w:color="000000"/>
              <w:bottom w:val="single" w:sz="4" w:space="0" w:color="000000"/>
            </w:tcBorders>
            <w:shd w:val="clear" w:color="auto" w:fill="auto"/>
          </w:tcPr>
          <w:p w14:paraId="75D85362" w14:textId="77777777" w:rsidR="00D14743" w:rsidRDefault="008D17D8">
            <w:pPr>
              <w:pStyle w:val="Contenidodelatabla"/>
              <w:jc w:val="center"/>
              <w:rPr>
                <w:rFonts w:ascii="Times New Roman" w:hAnsi="Times New Roman"/>
              </w:rPr>
            </w:pPr>
            <w:r>
              <w:rPr>
                <w:rFonts w:ascii="Times New Roman" w:hAnsi="Times New Roman"/>
              </w:rPr>
              <w:t>0.60</w:t>
            </w:r>
          </w:p>
        </w:tc>
        <w:tc>
          <w:tcPr>
            <w:tcW w:w="748" w:type="dxa"/>
            <w:tcBorders>
              <w:left w:val="single" w:sz="4" w:space="0" w:color="000000"/>
              <w:bottom w:val="single" w:sz="4" w:space="0" w:color="000000"/>
            </w:tcBorders>
            <w:shd w:val="clear" w:color="auto" w:fill="auto"/>
          </w:tcPr>
          <w:p w14:paraId="0703BB3C" w14:textId="77777777" w:rsidR="00D14743" w:rsidRDefault="008D17D8">
            <w:pPr>
              <w:pStyle w:val="Contenidodelatabla"/>
              <w:jc w:val="center"/>
              <w:rPr>
                <w:rFonts w:ascii="Times New Roman" w:hAnsi="Times New Roman"/>
              </w:rPr>
            </w:pPr>
            <w:r>
              <w:rPr>
                <w:rFonts w:ascii="Times New Roman" w:hAnsi="Times New Roman"/>
              </w:rPr>
              <w:t>1.50</w:t>
            </w:r>
          </w:p>
        </w:tc>
        <w:tc>
          <w:tcPr>
            <w:tcW w:w="888" w:type="dxa"/>
            <w:tcBorders>
              <w:left w:val="single" w:sz="4" w:space="0" w:color="000000"/>
              <w:bottom w:val="single" w:sz="4" w:space="0" w:color="000000"/>
              <w:right w:val="single" w:sz="4" w:space="0" w:color="000000"/>
            </w:tcBorders>
            <w:shd w:val="clear" w:color="auto" w:fill="auto"/>
          </w:tcPr>
          <w:p w14:paraId="35329E2D" w14:textId="77777777" w:rsidR="00D14743" w:rsidRDefault="008D17D8">
            <w:pPr>
              <w:pStyle w:val="Contenidodelatabla"/>
              <w:jc w:val="center"/>
              <w:rPr>
                <w:rFonts w:ascii="Times New Roman" w:hAnsi="Times New Roman"/>
              </w:rPr>
            </w:pPr>
            <w:r>
              <w:rPr>
                <w:rFonts w:ascii="Times New Roman" w:hAnsi="Times New Roman"/>
              </w:rPr>
              <w:t>1.21</w:t>
            </w:r>
          </w:p>
        </w:tc>
      </w:tr>
      <w:tr w:rsidR="00D14743" w14:paraId="1B661CBA" w14:textId="77777777" w:rsidTr="00FA65E2">
        <w:trPr>
          <w:trHeight w:hRule="exact" w:val="576"/>
        </w:trPr>
        <w:tc>
          <w:tcPr>
            <w:tcW w:w="991" w:type="dxa"/>
            <w:tcBorders>
              <w:left w:val="single" w:sz="4" w:space="0" w:color="000000"/>
              <w:bottom w:val="single" w:sz="4" w:space="0" w:color="000000"/>
            </w:tcBorders>
            <w:shd w:val="clear" w:color="auto" w:fill="auto"/>
          </w:tcPr>
          <w:p w14:paraId="5D6E7CE5" w14:textId="77777777" w:rsidR="00D14743" w:rsidRDefault="008D17D8">
            <w:pPr>
              <w:pStyle w:val="Contenidodelatabla"/>
              <w:jc w:val="center"/>
              <w:rPr>
                <w:rFonts w:ascii="Times New Roman" w:hAnsi="Times New Roman"/>
              </w:rPr>
            </w:pPr>
            <w:r>
              <w:rPr>
                <w:rFonts w:ascii="Times New Roman" w:hAnsi="Times New Roman"/>
              </w:rPr>
              <w:t>05/05/15</w:t>
            </w:r>
          </w:p>
        </w:tc>
        <w:tc>
          <w:tcPr>
            <w:tcW w:w="806" w:type="dxa"/>
            <w:tcBorders>
              <w:left w:val="single" w:sz="4" w:space="0" w:color="000000"/>
              <w:bottom w:val="single" w:sz="4" w:space="0" w:color="000000"/>
            </w:tcBorders>
            <w:shd w:val="clear" w:color="auto" w:fill="auto"/>
          </w:tcPr>
          <w:p w14:paraId="72BA475D" w14:textId="77777777" w:rsidR="00D14743" w:rsidRDefault="008D17D8">
            <w:pPr>
              <w:pStyle w:val="Contenidodelatabla"/>
              <w:jc w:val="center"/>
              <w:rPr>
                <w:rFonts w:ascii="Times New Roman" w:hAnsi="Times New Roman"/>
              </w:rPr>
            </w:pPr>
            <w:r>
              <w:rPr>
                <w:rFonts w:ascii="Times New Roman" w:hAnsi="Times New Roman"/>
              </w:rPr>
              <w:t>11:04</w:t>
            </w:r>
          </w:p>
        </w:tc>
        <w:tc>
          <w:tcPr>
            <w:tcW w:w="993" w:type="dxa"/>
            <w:tcBorders>
              <w:left w:val="single" w:sz="4" w:space="0" w:color="000000"/>
              <w:bottom w:val="single" w:sz="4" w:space="0" w:color="000000"/>
            </w:tcBorders>
            <w:shd w:val="clear" w:color="auto" w:fill="auto"/>
          </w:tcPr>
          <w:p w14:paraId="6F50A362" w14:textId="77777777" w:rsidR="00D14743" w:rsidRDefault="008D17D8">
            <w:pPr>
              <w:pStyle w:val="Contenidodelatabla"/>
              <w:jc w:val="center"/>
              <w:rPr>
                <w:rFonts w:ascii="Times New Roman" w:hAnsi="Times New Roman"/>
              </w:rPr>
            </w:pPr>
            <w:r>
              <w:rPr>
                <w:rFonts w:ascii="Times New Roman" w:hAnsi="Times New Roman"/>
              </w:rPr>
              <w:t>0.55</w:t>
            </w:r>
          </w:p>
        </w:tc>
        <w:tc>
          <w:tcPr>
            <w:tcW w:w="901" w:type="dxa"/>
            <w:tcBorders>
              <w:left w:val="single" w:sz="4" w:space="0" w:color="000000"/>
              <w:bottom w:val="single" w:sz="4" w:space="0" w:color="000000"/>
            </w:tcBorders>
            <w:shd w:val="clear" w:color="auto" w:fill="auto"/>
          </w:tcPr>
          <w:p w14:paraId="0398D653" w14:textId="77777777" w:rsidR="00D14743" w:rsidRDefault="008D17D8">
            <w:pPr>
              <w:pStyle w:val="Contenidodelatabla"/>
              <w:jc w:val="center"/>
              <w:rPr>
                <w:rFonts w:ascii="Times New Roman" w:hAnsi="Times New Roman"/>
              </w:rPr>
            </w:pPr>
            <w:r>
              <w:rPr>
                <w:rFonts w:ascii="Times New Roman" w:hAnsi="Times New Roman"/>
              </w:rPr>
              <w:t>1</w:t>
            </w:r>
          </w:p>
        </w:tc>
        <w:tc>
          <w:tcPr>
            <w:tcW w:w="898" w:type="dxa"/>
            <w:tcBorders>
              <w:left w:val="single" w:sz="4" w:space="0" w:color="000000"/>
              <w:bottom w:val="single" w:sz="4" w:space="0" w:color="000000"/>
            </w:tcBorders>
            <w:shd w:val="clear" w:color="auto" w:fill="auto"/>
          </w:tcPr>
          <w:p w14:paraId="1962DB09" w14:textId="77777777" w:rsidR="00D14743" w:rsidRDefault="008D17D8">
            <w:pPr>
              <w:pStyle w:val="Contenidodelatabla"/>
              <w:jc w:val="center"/>
              <w:rPr>
                <w:rFonts w:ascii="Times New Roman" w:hAnsi="Times New Roman"/>
              </w:rPr>
            </w:pPr>
            <w:r>
              <w:rPr>
                <w:rFonts w:ascii="Times New Roman" w:hAnsi="Times New Roman"/>
              </w:rPr>
              <w:t>23</w:t>
            </w:r>
          </w:p>
        </w:tc>
        <w:tc>
          <w:tcPr>
            <w:tcW w:w="900" w:type="dxa"/>
            <w:tcBorders>
              <w:left w:val="single" w:sz="4" w:space="0" w:color="000000"/>
              <w:bottom w:val="single" w:sz="4" w:space="0" w:color="000000"/>
            </w:tcBorders>
            <w:shd w:val="clear" w:color="auto" w:fill="auto"/>
          </w:tcPr>
          <w:p w14:paraId="0079BA8C" w14:textId="77777777" w:rsidR="00D14743" w:rsidRDefault="008D17D8">
            <w:pPr>
              <w:pStyle w:val="Contenidodelatabla"/>
              <w:jc w:val="center"/>
              <w:rPr>
                <w:rFonts w:ascii="Times New Roman" w:hAnsi="Times New Roman"/>
              </w:rPr>
            </w:pPr>
            <w:r>
              <w:rPr>
                <w:rFonts w:ascii="Times New Roman" w:hAnsi="Times New Roman"/>
              </w:rPr>
              <w:t>21.5</w:t>
            </w:r>
          </w:p>
        </w:tc>
        <w:tc>
          <w:tcPr>
            <w:tcW w:w="812" w:type="dxa"/>
            <w:tcBorders>
              <w:left w:val="single" w:sz="4" w:space="0" w:color="000000"/>
              <w:bottom w:val="single" w:sz="4" w:space="0" w:color="000000"/>
            </w:tcBorders>
            <w:shd w:val="clear" w:color="auto" w:fill="auto"/>
          </w:tcPr>
          <w:p w14:paraId="58F62AE8" w14:textId="77777777" w:rsidR="00D14743" w:rsidRDefault="008D17D8">
            <w:pPr>
              <w:pStyle w:val="Contenidodelatabla"/>
              <w:jc w:val="center"/>
              <w:rPr>
                <w:rFonts w:ascii="Times New Roman" w:hAnsi="Times New Roman"/>
              </w:rPr>
            </w:pPr>
            <w:r>
              <w:rPr>
                <w:rFonts w:ascii="Times New Roman" w:hAnsi="Times New Roman"/>
              </w:rPr>
              <w:t>6.08</w:t>
            </w:r>
          </w:p>
        </w:tc>
        <w:tc>
          <w:tcPr>
            <w:tcW w:w="811" w:type="dxa"/>
            <w:tcBorders>
              <w:left w:val="single" w:sz="4" w:space="0" w:color="000000"/>
              <w:bottom w:val="single" w:sz="4" w:space="0" w:color="000000"/>
            </w:tcBorders>
            <w:shd w:val="clear" w:color="auto" w:fill="auto"/>
          </w:tcPr>
          <w:p w14:paraId="76D8D9E6" w14:textId="77777777" w:rsidR="00D14743" w:rsidRDefault="008D17D8">
            <w:pPr>
              <w:pStyle w:val="Contenidodelatabla"/>
              <w:jc w:val="center"/>
              <w:rPr>
                <w:rFonts w:ascii="Times New Roman" w:hAnsi="Times New Roman"/>
                <w:b/>
              </w:rPr>
            </w:pPr>
            <w:r>
              <w:rPr>
                <w:rFonts w:ascii="Times New Roman" w:hAnsi="Times New Roman"/>
                <w:b/>
              </w:rPr>
              <w:t>0.84</w:t>
            </w:r>
          </w:p>
        </w:tc>
        <w:tc>
          <w:tcPr>
            <w:tcW w:w="748" w:type="dxa"/>
            <w:tcBorders>
              <w:left w:val="single" w:sz="4" w:space="0" w:color="000000"/>
              <w:bottom w:val="single" w:sz="4" w:space="0" w:color="000000"/>
            </w:tcBorders>
            <w:shd w:val="clear" w:color="auto" w:fill="auto"/>
          </w:tcPr>
          <w:p w14:paraId="782C4D21" w14:textId="77777777" w:rsidR="00D14743" w:rsidRDefault="008D17D8">
            <w:pPr>
              <w:pStyle w:val="Contenidodelatabla"/>
              <w:jc w:val="center"/>
              <w:rPr>
                <w:rFonts w:ascii="Times New Roman" w:hAnsi="Times New Roman"/>
              </w:rPr>
            </w:pPr>
            <w:r>
              <w:rPr>
                <w:rFonts w:ascii="Times New Roman" w:hAnsi="Times New Roman"/>
              </w:rPr>
              <w:t>1.46</w:t>
            </w:r>
          </w:p>
        </w:tc>
        <w:tc>
          <w:tcPr>
            <w:tcW w:w="888" w:type="dxa"/>
            <w:tcBorders>
              <w:left w:val="single" w:sz="4" w:space="0" w:color="000000"/>
              <w:bottom w:val="single" w:sz="4" w:space="0" w:color="000000"/>
              <w:right w:val="single" w:sz="4" w:space="0" w:color="000000"/>
            </w:tcBorders>
            <w:shd w:val="clear" w:color="auto" w:fill="auto"/>
          </w:tcPr>
          <w:p w14:paraId="5697DF80" w14:textId="77777777" w:rsidR="00D14743" w:rsidRDefault="008D17D8">
            <w:pPr>
              <w:pStyle w:val="Contenidodelatabla"/>
              <w:jc w:val="center"/>
              <w:rPr>
                <w:rFonts w:ascii="Times New Roman" w:hAnsi="Times New Roman"/>
                <w:b/>
              </w:rPr>
            </w:pPr>
            <w:r>
              <w:rPr>
                <w:rFonts w:ascii="Times New Roman" w:hAnsi="Times New Roman"/>
                <w:b/>
              </w:rPr>
              <w:t>0.89</w:t>
            </w:r>
          </w:p>
        </w:tc>
      </w:tr>
      <w:tr w:rsidR="00D14743" w14:paraId="2F4869CF" w14:textId="77777777" w:rsidTr="00FA65E2">
        <w:trPr>
          <w:trHeight w:hRule="exact" w:val="576"/>
        </w:trPr>
        <w:tc>
          <w:tcPr>
            <w:tcW w:w="991" w:type="dxa"/>
            <w:tcBorders>
              <w:left w:val="single" w:sz="4" w:space="0" w:color="000000"/>
              <w:bottom w:val="single" w:sz="4" w:space="0" w:color="000000"/>
            </w:tcBorders>
            <w:shd w:val="clear" w:color="auto" w:fill="auto"/>
          </w:tcPr>
          <w:p w14:paraId="3768BC46" w14:textId="77777777" w:rsidR="00D14743" w:rsidRDefault="008D17D8">
            <w:pPr>
              <w:pStyle w:val="Contenidodelatabla"/>
              <w:jc w:val="center"/>
              <w:rPr>
                <w:rFonts w:ascii="Times New Roman" w:hAnsi="Times New Roman"/>
              </w:rPr>
            </w:pPr>
            <w:r>
              <w:rPr>
                <w:rFonts w:ascii="Times New Roman" w:hAnsi="Times New Roman"/>
              </w:rPr>
              <w:t>06/06/15</w:t>
            </w:r>
          </w:p>
        </w:tc>
        <w:tc>
          <w:tcPr>
            <w:tcW w:w="806" w:type="dxa"/>
            <w:tcBorders>
              <w:left w:val="single" w:sz="4" w:space="0" w:color="000000"/>
              <w:bottom w:val="single" w:sz="4" w:space="0" w:color="000000"/>
            </w:tcBorders>
            <w:shd w:val="clear" w:color="auto" w:fill="auto"/>
          </w:tcPr>
          <w:p w14:paraId="480BA5D1" w14:textId="77777777" w:rsidR="00D14743" w:rsidRDefault="008D17D8">
            <w:pPr>
              <w:pStyle w:val="Contenidodelatabla"/>
              <w:jc w:val="center"/>
              <w:rPr>
                <w:rFonts w:ascii="Times New Roman" w:hAnsi="Times New Roman"/>
              </w:rPr>
            </w:pPr>
            <w:r>
              <w:rPr>
                <w:rFonts w:ascii="Times New Roman" w:hAnsi="Times New Roman"/>
              </w:rPr>
              <w:t>11:07</w:t>
            </w:r>
          </w:p>
        </w:tc>
        <w:tc>
          <w:tcPr>
            <w:tcW w:w="993" w:type="dxa"/>
            <w:tcBorders>
              <w:left w:val="single" w:sz="4" w:space="0" w:color="000000"/>
              <w:bottom w:val="single" w:sz="4" w:space="0" w:color="000000"/>
            </w:tcBorders>
            <w:shd w:val="clear" w:color="auto" w:fill="auto"/>
          </w:tcPr>
          <w:p w14:paraId="01E51B58" w14:textId="77777777" w:rsidR="00D14743" w:rsidRDefault="008D17D8">
            <w:pPr>
              <w:pStyle w:val="Contenidodelatabla"/>
              <w:jc w:val="center"/>
              <w:rPr>
                <w:rFonts w:ascii="Times New Roman" w:hAnsi="Times New Roman"/>
              </w:rPr>
            </w:pPr>
            <w:r>
              <w:rPr>
                <w:rFonts w:ascii="Times New Roman" w:hAnsi="Times New Roman"/>
              </w:rPr>
              <w:t>0.30</w:t>
            </w:r>
          </w:p>
        </w:tc>
        <w:tc>
          <w:tcPr>
            <w:tcW w:w="901" w:type="dxa"/>
            <w:tcBorders>
              <w:left w:val="single" w:sz="4" w:space="0" w:color="000000"/>
              <w:bottom w:val="single" w:sz="4" w:space="0" w:color="000000"/>
            </w:tcBorders>
            <w:shd w:val="clear" w:color="auto" w:fill="auto"/>
          </w:tcPr>
          <w:p w14:paraId="4D56BF55" w14:textId="77777777" w:rsidR="00D14743" w:rsidRDefault="008D17D8">
            <w:pPr>
              <w:pStyle w:val="Contenidodelatabla"/>
              <w:jc w:val="center"/>
              <w:rPr>
                <w:rFonts w:ascii="Times New Roman" w:hAnsi="Times New Roman"/>
              </w:rPr>
            </w:pPr>
            <w:r>
              <w:rPr>
                <w:rFonts w:ascii="Times New Roman" w:hAnsi="Times New Roman"/>
              </w:rPr>
              <w:t>1</w:t>
            </w:r>
          </w:p>
        </w:tc>
        <w:tc>
          <w:tcPr>
            <w:tcW w:w="898" w:type="dxa"/>
            <w:tcBorders>
              <w:left w:val="single" w:sz="4" w:space="0" w:color="000000"/>
              <w:bottom w:val="single" w:sz="4" w:space="0" w:color="000000"/>
            </w:tcBorders>
            <w:shd w:val="clear" w:color="auto" w:fill="auto"/>
          </w:tcPr>
          <w:p w14:paraId="13F6FAD9" w14:textId="77777777" w:rsidR="00D14743" w:rsidRDefault="008D17D8">
            <w:pPr>
              <w:pStyle w:val="Contenidodelatabla"/>
              <w:jc w:val="center"/>
              <w:rPr>
                <w:rFonts w:ascii="Times New Roman" w:hAnsi="Times New Roman"/>
              </w:rPr>
            </w:pPr>
            <w:r>
              <w:rPr>
                <w:rFonts w:ascii="Times New Roman" w:hAnsi="Times New Roman"/>
              </w:rPr>
              <w:t>11</w:t>
            </w:r>
          </w:p>
        </w:tc>
        <w:tc>
          <w:tcPr>
            <w:tcW w:w="900" w:type="dxa"/>
            <w:tcBorders>
              <w:left w:val="single" w:sz="4" w:space="0" w:color="000000"/>
              <w:bottom w:val="single" w:sz="4" w:space="0" w:color="000000"/>
            </w:tcBorders>
            <w:shd w:val="clear" w:color="auto" w:fill="auto"/>
          </w:tcPr>
          <w:p w14:paraId="05020E95" w14:textId="77777777" w:rsidR="00D14743" w:rsidRDefault="008D17D8">
            <w:pPr>
              <w:pStyle w:val="Contenidodelatabla"/>
              <w:jc w:val="center"/>
              <w:rPr>
                <w:rFonts w:ascii="Times New Roman" w:hAnsi="Times New Roman"/>
              </w:rPr>
            </w:pPr>
            <w:r>
              <w:rPr>
                <w:rFonts w:ascii="Times New Roman" w:hAnsi="Times New Roman"/>
              </w:rPr>
              <w:t>62.2</w:t>
            </w:r>
          </w:p>
        </w:tc>
        <w:tc>
          <w:tcPr>
            <w:tcW w:w="812" w:type="dxa"/>
            <w:tcBorders>
              <w:left w:val="single" w:sz="4" w:space="0" w:color="000000"/>
              <w:bottom w:val="single" w:sz="4" w:space="0" w:color="000000"/>
            </w:tcBorders>
            <w:shd w:val="clear" w:color="auto" w:fill="auto"/>
          </w:tcPr>
          <w:p w14:paraId="3AF62300" w14:textId="77777777" w:rsidR="00D14743" w:rsidRDefault="008D17D8">
            <w:pPr>
              <w:pStyle w:val="Contenidodelatabla"/>
              <w:jc w:val="center"/>
              <w:rPr>
                <w:rFonts w:ascii="Times New Roman" w:hAnsi="Times New Roman"/>
              </w:rPr>
            </w:pPr>
            <w:r>
              <w:rPr>
                <w:rFonts w:ascii="Times New Roman" w:hAnsi="Times New Roman"/>
              </w:rPr>
              <w:t>2.58</w:t>
            </w:r>
          </w:p>
        </w:tc>
        <w:tc>
          <w:tcPr>
            <w:tcW w:w="811" w:type="dxa"/>
            <w:tcBorders>
              <w:left w:val="single" w:sz="4" w:space="0" w:color="000000"/>
              <w:bottom w:val="single" w:sz="4" w:space="0" w:color="000000"/>
            </w:tcBorders>
            <w:shd w:val="clear" w:color="auto" w:fill="auto"/>
          </w:tcPr>
          <w:p w14:paraId="0FA98BAC" w14:textId="77777777" w:rsidR="00D14743" w:rsidRDefault="008D17D8">
            <w:pPr>
              <w:pStyle w:val="Contenidodelatabla"/>
              <w:jc w:val="center"/>
              <w:rPr>
                <w:rFonts w:ascii="Times New Roman" w:hAnsi="Times New Roman"/>
              </w:rPr>
            </w:pPr>
            <w:r>
              <w:rPr>
                <w:rFonts w:ascii="Times New Roman" w:hAnsi="Times New Roman"/>
              </w:rPr>
              <w:t>1.70</w:t>
            </w:r>
          </w:p>
        </w:tc>
        <w:tc>
          <w:tcPr>
            <w:tcW w:w="748" w:type="dxa"/>
            <w:tcBorders>
              <w:left w:val="single" w:sz="4" w:space="0" w:color="000000"/>
              <w:bottom w:val="single" w:sz="4" w:space="0" w:color="000000"/>
            </w:tcBorders>
            <w:shd w:val="clear" w:color="auto" w:fill="auto"/>
          </w:tcPr>
          <w:p w14:paraId="766002B3" w14:textId="77777777" w:rsidR="00D14743" w:rsidRDefault="008D17D8">
            <w:pPr>
              <w:pStyle w:val="Contenidodelatabla"/>
              <w:jc w:val="center"/>
              <w:rPr>
                <w:rFonts w:ascii="Times New Roman" w:hAnsi="Times New Roman"/>
              </w:rPr>
            </w:pPr>
            <w:r>
              <w:rPr>
                <w:rFonts w:ascii="Times New Roman" w:hAnsi="Times New Roman"/>
              </w:rPr>
              <w:t>1.85</w:t>
            </w:r>
          </w:p>
        </w:tc>
        <w:tc>
          <w:tcPr>
            <w:tcW w:w="888" w:type="dxa"/>
            <w:tcBorders>
              <w:left w:val="single" w:sz="4" w:space="0" w:color="000000"/>
              <w:bottom w:val="single" w:sz="4" w:space="0" w:color="000000"/>
              <w:right w:val="single" w:sz="4" w:space="0" w:color="000000"/>
            </w:tcBorders>
            <w:shd w:val="clear" w:color="auto" w:fill="auto"/>
          </w:tcPr>
          <w:p w14:paraId="5C54763A" w14:textId="77777777" w:rsidR="00D14743" w:rsidRDefault="008D17D8">
            <w:pPr>
              <w:pStyle w:val="Contenidodelatabla"/>
              <w:jc w:val="center"/>
              <w:rPr>
                <w:rFonts w:ascii="Times New Roman" w:hAnsi="Times New Roman"/>
              </w:rPr>
            </w:pPr>
            <w:r>
              <w:rPr>
                <w:rFonts w:ascii="Times New Roman" w:hAnsi="Times New Roman"/>
              </w:rPr>
              <w:t>1.76</w:t>
            </w:r>
          </w:p>
        </w:tc>
      </w:tr>
      <w:tr w:rsidR="00D14743" w14:paraId="509187D6" w14:textId="77777777" w:rsidTr="00FA65E2">
        <w:trPr>
          <w:trHeight w:hRule="exact" w:val="576"/>
        </w:trPr>
        <w:tc>
          <w:tcPr>
            <w:tcW w:w="991" w:type="dxa"/>
            <w:tcBorders>
              <w:left w:val="single" w:sz="4" w:space="0" w:color="000000"/>
              <w:bottom w:val="single" w:sz="4" w:space="0" w:color="000000"/>
            </w:tcBorders>
            <w:shd w:val="clear" w:color="auto" w:fill="auto"/>
          </w:tcPr>
          <w:p w14:paraId="081002C5" w14:textId="77777777" w:rsidR="00D14743" w:rsidRDefault="008D17D8">
            <w:pPr>
              <w:pStyle w:val="Contenidodelatabla"/>
              <w:jc w:val="center"/>
              <w:rPr>
                <w:rFonts w:ascii="Times New Roman" w:hAnsi="Times New Roman"/>
              </w:rPr>
            </w:pPr>
            <w:r>
              <w:rPr>
                <w:rFonts w:ascii="Times New Roman" w:hAnsi="Times New Roman"/>
              </w:rPr>
              <w:t>09/07/15</w:t>
            </w:r>
          </w:p>
        </w:tc>
        <w:tc>
          <w:tcPr>
            <w:tcW w:w="806" w:type="dxa"/>
            <w:tcBorders>
              <w:left w:val="single" w:sz="4" w:space="0" w:color="000000"/>
              <w:bottom w:val="single" w:sz="4" w:space="0" w:color="000000"/>
            </w:tcBorders>
            <w:shd w:val="clear" w:color="auto" w:fill="auto"/>
          </w:tcPr>
          <w:p w14:paraId="6946E780" w14:textId="77777777" w:rsidR="00D14743" w:rsidRDefault="008D17D8">
            <w:pPr>
              <w:pStyle w:val="Contenidodelatabla"/>
              <w:jc w:val="center"/>
              <w:rPr>
                <w:rFonts w:ascii="Times New Roman" w:hAnsi="Times New Roman"/>
              </w:rPr>
            </w:pPr>
            <w:r>
              <w:rPr>
                <w:rFonts w:ascii="Times New Roman" w:hAnsi="Times New Roman"/>
              </w:rPr>
              <w:t>10:49</w:t>
            </w:r>
          </w:p>
        </w:tc>
        <w:tc>
          <w:tcPr>
            <w:tcW w:w="993" w:type="dxa"/>
            <w:tcBorders>
              <w:left w:val="single" w:sz="4" w:space="0" w:color="000000"/>
              <w:bottom w:val="single" w:sz="4" w:space="0" w:color="000000"/>
            </w:tcBorders>
            <w:shd w:val="clear" w:color="auto" w:fill="auto"/>
          </w:tcPr>
          <w:p w14:paraId="602C1295" w14:textId="77777777" w:rsidR="00D14743" w:rsidRDefault="008D17D8">
            <w:pPr>
              <w:pStyle w:val="Contenidodelatabla"/>
              <w:jc w:val="center"/>
              <w:rPr>
                <w:rFonts w:ascii="Times New Roman" w:hAnsi="Times New Roman"/>
              </w:rPr>
            </w:pPr>
            <w:r>
              <w:rPr>
                <w:rFonts w:ascii="Times New Roman" w:hAnsi="Times New Roman"/>
              </w:rPr>
              <w:t>0.30</w:t>
            </w:r>
          </w:p>
        </w:tc>
        <w:tc>
          <w:tcPr>
            <w:tcW w:w="901" w:type="dxa"/>
            <w:tcBorders>
              <w:left w:val="single" w:sz="4" w:space="0" w:color="000000"/>
              <w:bottom w:val="single" w:sz="4" w:space="0" w:color="000000"/>
            </w:tcBorders>
            <w:shd w:val="clear" w:color="auto" w:fill="auto"/>
          </w:tcPr>
          <w:p w14:paraId="15D1CC5A" w14:textId="77777777" w:rsidR="00D14743" w:rsidRDefault="008D17D8">
            <w:pPr>
              <w:pStyle w:val="Contenidodelatabla"/>
              <w:jc w:val="center"/>
              <w:rPr>
                <w:rFonts w:ascii="Times New Roman" w:hAnsi="Times New Roman"/>
              </w:rPr>
            </w:pPr>
            <w:r>
              <w:rPr>
                <w:rFonts w:ascii="Times New Roman" w:hAnsi="Times New Roman"/>
              </w:rPr>
              <w:t>1</w:t>
            </w:r>
          </w:p>
        </w:tc>
        <w:tc>
          <w:tcPr>
            <w:tcW w:w="898" w:type="dxa"/>
            <w:tcBorders>
              <w:left w:val="single" w:sz="4" w:space="0" w:color="000000"/>
              <w:bottom w:val="single" w:sz="4" w:space="0" w:color="000000"/>
            </w:tcBorders>
            <w:shd w:val="clear" w:color="auto" w:fill="auto"/>
          </w:tcPr>
          <w:p w14:paraId="2C995397" w14:textId="77777777" w:rsidR="00D14743" w:rsidRDefault="008D17D8">
            <w:pPr>
              <w:pStyle w:val="Contenidodelatabla"/>
              <w:jc w:val="center"/>
              <w:rPr>
                <w:rFonts w:ascii="Times New Roman" w:hAnsi="Times New Roman"/>
              </w:rPr>
            </w:pPr>
            <w:r>
              <w:rPr>
                <w:rFonts w:ascii="Times New Roman" w:hAnsi="Times New Roman"/>
              </w:rPr>
              <w:t>13</w:t>
            </w:r>
          </w:p>
        </w:tc>
        <w:tc>
          <w:tcPr>
            <w:tcW w:w="900" w:type="dxa"/>
            <w:tcBorders>
              <w:left w:val="single" w:sz="4" w:space="0" w:color="000000"/>
              <w:bottom w:val="single" w:sz="4" w:space="0" w:color="000000"/>
            </w:tcBorders>
            <w:shd w:val="clear" w:color="auto" w:fill="auto"/>
          </w:tcPr>
          <w:p w14:paraId="112898DB" w14:textId="77777777" w:rsidR="00D14743" w:rsidRDefault="008D17D8">
            <w:pPr>
              <w:pStyle w:val="Contenidodelatabla"/>
              <w:jc w:val="center"/>
              <w:rPr>
                <w:rFonts w:ascii="Times New Roman" w:hAnsi="Times New Roman"/>
              </w:rPr>
            </w:pPr>
            <w:r>
              <w:rPr>
                <w:rFonts w:ascii="Times New Roman" w:hAnsi="Times New Roman"/>
              </w:rPr>
              <w:t>35.2</w:t>
            </w:r>
          </w:p>
        </w:tc>
        <w:tc>
          <w:tcPr>
            <w:tcW w:w="812" w:type="dxa"/>
            <w:tcBorders>
              <w:left w:val="single" w:sz="4" w:space="0" w:color="000000"/>
              <w:bottom w:val="single" w:sz="4" w:space="0" w:color="000000"/>
            </w:tcBorders>
            <w:shd w:val="clear" w:color="auto" w:fill="auto"/>
          </w:tcPr>
          <w:p w14:paraId="5D7CCA98" w14:textId="77777777" w:rsidR="00D14743" w:rsidRDefault="008D17D8">
            <w:pPr>
              <w:pStyle w:val="Contenidodelatabla"/>
              <w:jc w:val="center"/>
              <w:rPr>
                <w:rFonts w:ascii="Times New Roman" w:hAnsi="Times New Roman"/>
              </w:rPr>
            </w:pPr>
            <w:r>
              <w:rPr>
                <w:rFonts w:ascii="Times New Roman" w:hAnsi="Times New Roman"/>
              </w:rPr>
              <w:t>3.80</w:t>
            </w:r>
          </w:p>
        </w:tc>
        <w:tc>
          <w:tcPr>
            <w:tcW w:w="811" w:type="dxa"/>
            <w:tcBorders>
              <w:left w:val="single" w:sz="4" w:space="0" w:color="000000"/>
              <w:bottom w:val="single" w:sz="4" w:space="0" w:color="000000"/>
            </w:tcBorders>
            <w:shd w:val="clear" w:color="auto" w:fill="auto"/>
          </w:tcPr>
          <w:p w14:paraId="17751C89" w14:textId="77777777" w:rsidR="00D14743" w:rsidRDefault="008D17D8">
            <w:pPr>
              <w:pStyle w:val="Contenidodelatabla"/>
              <w:jc w:val="center"/>
              <w:rPr>
                <w:rFonts w:ascii="Times New Roman" w:hAnsi="Times New Roman"/>
              </w:rPr>
            </w:pPr>
            <w:r>
              <w:rPr>
                <w:rFonts w:ascii="Times New Roman" w:hAnsi="Times New Roman"/>
              </w:rPr>
              <w:t>1.25</w:t>
            </w:r>
          </w:p>
        </w:tc>
        <w:tc>
          <w:tcPr>
            <w:tcW w:w="748" w:type="dxa"/>
            <w:tcBorders>
              <w:left w:val="single" w:sz="4" w:space="0" w:color="000000"/>
              <w:bottom w:val="single" w:sz="4" w:space="0" w:color="000000"/>
            </w:tcBorders>
            <w:shd w:val="clear" w:color="auto" w:fill="auto"/>
          </w:tcPr>
          <w:p w14:paraId="02D47C28" w14:textId="77777777" w:rsidR="00D14743" w:rsidRDefault="008D17D8">
            <w:pPr>
              <w:pStyle w:val="Contenidodelatabla"/>
              <w:jc w:val="center"/>
              <w:rPr>
                <w:rFonts w:ascii="Times New Roman" w:hAnsi="Times New Roman"/>
              </w:rPr>
            </w:pPr>
            <w:r>
              <w:rPr>
                <w:rFonts w:ascii="Times New Roman" w:hAnsi="Times New Roman"/>
              </w:rPr>
              <w:t>1.86</w:t>
            </w:r>
          </w:p>
        </w:tc>
        <w:tc>
          <w:tcPr>
            <w:tcW w:w="888" w:type="dxa"/>
            <w:tcBorders>
              <w:left w:val="single" w:sz="4" w:space="0" w:color="000000"/>
              <w:bottom w:val="single" w:sz="4" w:space="0" w:color="000000"/>
              <w:right w:val="single" w:sz="4" w:space="0" w:color="000000"/>
            </w:tcBorders>
            <w:shd w:val="clear" w:color="auto" w:fill="auto"/>
          </w:tcPr>
          <w:p w14:paraId="2CABA97A" w14:textId="77777777" w:rsidR="00D14743" w:rsidRDefault="008D17D8">
            <w:pPr>
              <w:pStyle w:val="Contenidodelatabla"/>
              <w:jc w:val="center"/>
              <w:rPr>
                <w:rFonts w:ascii="Times New Roman" w:hAnsi="Times New Roman"/>
              </w:rPr>
            </w:pPr>
            <w:r>
              <w:rPr>
                <w:rFonts w:ascii="Times New Roman" w:hAnsi="Times New Roman"/>
              </w:rPr>
              <w:t>1.47</w:t>
            </w:r>
          </w:p>
        </w:tc>
      </w:tr>
      <w:tr w:rsidR="00D14743" w14:paraId="50BBD8B9" w14:textId="77777777" w:rsidTr="00FA65E2">
        <w:trPr>
          <w:trHeight w:hRule="exact" w:val="576"/>
        </w:trPr>
        <w:tc>
          <w:tcPr>
            <w:tcW w:w="991" w:type="dxa"/>
            <w:tcBorders>
              <w:left w:val="single" w:sz="4" w:space="0" w:color="000000"/>
              <w:bottom w:val="single" w:sz="4" w:space="0" w:color="000000"/>
            </w:tcBorders>
            <w:shd w:val="clear" w:color="auto" w:fill="auto"/>
          </w:tcPr>
          <w:p w14:paraId="7A14F767" w14:textId="77777777" w:rsidR="00D14743" w:rsidRDefault="008D17D8">
            <w:pPr>
              <w:pStyle w:val="Contenidodelatabla"/>
              <w:jc w:val="center"/>
              <w:rPr>
                <w:rFonts w:ascii="Times New Roman" w:hAnsi="Times New Roman"/>
              </w:rPr>
            </w:pPr>
            <w:r>
              <w:rPr>
                <w:rFonts w:ascii="Times New Roman" w:hAnsi="Times New Roman"/>
              </w:rPr>
              <w:t>14/08/15</w:t>
            </w:r>
          </w:p>
        </w:tc>
        <w:tc>
          <w:tcPr>
            <w:tcW w:w="806" w:type="dxa"/>
            <w:tcBorders>
              <w:left w:val="single" w:sz="4" w:space="0" w:color="000000"/>
              <w:bottom w:val="single" w:sz="4" w:space="0" w:color="000000"/>
            </w:tcBorders>
            <w:shd w:val="clear" w:color="auto" w:fill="auto"/>
          </w:tcPr>
          <w:p w14:paraId="11642262" w14:textId="77777777" w:rsidR="00D14743" w:rsidRDefault="008D17D8">
            <w:pPr>
              <w:pStyle w:val="Contenidodelatabla"/>
              <w:jc w:val="center"/>
              <w:rPr>
                <w:rFonts w:ascii="Times New Roman" w:hAnsi="Times New Roman"/>
              </w:rPr>
            </w:pPr>
            <w:r>
              <w:rPr>
                <w:rFonts w:ascii="Times New Roman" w:hAnsi="Times New Roman"/>
              </w:rPr>
              <w:t>10:50</w:t>
            </w:r>
          </w:p>
        </w:tc>
        <w:tc>
          <w:tcPr>
            <w:tcW w:w="993" w:type="dxa"/>
            <w:tcBorders>
              <w:left w:val="single" w:sz="4" w:space="0" w:color="000000"/>
              <w:bottom w:val="single" w:sz="4" w:space="0" w:color="000000"/>
            </w:tcBorders>
            <w:shd w:val="clear" w:color="auto" w:fill="auto"/>
          </w:tcPr>
          <w:p w14:paraId="4987B5BC" w14:textId="77777777" w:rsidR="00D14743" w:rsidRDefault="008D17D8">
            <w:pPr>
              <w:pStyle w:val="Contenidodelatabla"/>
              <w:jc w:val="center"/>
              <w:rPr>
                <w:rFonts w:ascii="Times New Roman" w:hAnsi="Times New Roman"/>
              </w:rPr>
            </w:pPr>
            <w:r>
              <w:rPr>
                <w:rFonts w:ascii="Times New Roman" w:hAnsi="Times New Roman"/>
              </w:rPr>
              <w:t>0.45</w:t>
            </w:r>
          </w:p>
        </w:tc>
        <w:tc>
          <w:tcPr>
            <w:tcW w:w="901" w:type="dxa"/>
            <w:tcBorders>
              <w:left w:val="single" w:sz="4" w:space="0" w:color="000000"/>
              <w:bottom w:val="single" w:sz="4" w:space="0" w:color="000000"/>
            </w:tcBorders>
            <w:shd w:val="clear" w:color="auto" w:fill="auto"/>
          </w:tcPr>
          <w:p w14:paraId="7653C69C" w14:textId="77777777" w:rsidR="00D14743" w:rsidRDefault="008D17D8">
            <w:pPr>
              <w:pStyle w:val="Contenidodelatabla"/>
              <w:jc w:val="center"/>
              <w:rPr>
                <w:rFonts w:ascii="Times New Roman" w:hAnsi="Times New Roman"/>
              </w:rPr>
            </w:pPr>
            <w:r>
              <w:rPr>
                <w:rFonts w:ascii="Times New Roman" w:hAnsi="Times New Roman"/>
              </w:rPr>
              <w:t>1</w:t>
            </w:r>
          </w:p>
        </w:tc>
        <w:tc>
          <w:tcPr>
            <w:tcW w:w="898" w:type="dxa"/>
            <w:tcBorders>
              <w:left w:val="single" w:sz="4" w:space="0" w:color="000000"/>
              <w:bottom w:val="single" w:sz="4" w:space="0" w:color="000000"/>
            </w:tcBorders>
            <w:shd w:val="clear" w:color="auto" w:fill="auto"/>
          </w:tcPr>
          <w:p w14:paraId="06F73C4C" w14:textId="77777777" w:rsidR="00D14743" w:rsidRDefault="008D17D8">
            <w:pPr>
              <w:pStyle w:val="Contenidodelatabla"/>
              <w:jc w:val="center"/>
              <w:rPr>
                <w:rFonts w:ascii="Times New Roman" w:hAnsi="Times New Roman"/>
              </w:rPr>
            </w:pPr>
            <w:r>
              <w:rPr>
                <w:rFonts w:ascii="Times New Roman" w:hAnsi="Times New Roman"/>
              </w:rPr>
              <w:t>10</w:t>
            </w:r>
          </w:p>
        </w:tc>
        <w:tc>
          <w:tcPr>
            <w:tcW w:w="900" w:type="dxa"/>
            <w:tcBorders>
              <w:left w:val="single" w:sz="4" w:space="0" w:color="000000"/>
              <w:bottom w:val="single" w:sz="4" w:space="0" w:color="000000"/>
            </w:tcBorders>
            <w:shd w:val="clear" w:color="auto" w:fill="auto"/>
          </w:tcPr>
          <w:p w14:paraId="55D0D932" w14:textId="77777777" w:rsidR="00D14743" w:rsidRDefault="008D17D8">
            <w:pPr>
              <w:pStyle w:val="Contenidodelatabla"/>
              <w:jc w:val="center"/>
              <w:rPr>
                <w:rFonts w:ascii="Times New Roman" w:hAnsi="Times New Roman"/>
              </w:rPr>
            </w:pPr>
            <w:r>
              <w:rPr>
                <w:rFonts w:ascii="Times New Roman" w:hAnsi="Times New Roman"/>
              </w:rPr>
              <w:t>68.4</w:t>
            </w:r>
          </w:p>
        </w:tc>
        <w:tc>
          <w:tcPr>
            <w:tcW w:w="812" w:type="dxa"/>
            <w:tcBorders>
              <w:left w:val="single" w:sz="4" w:space="0" w:color="000000"/>
              <w:bottom w:val="single" w:sz="4" w:space="0" w:color="000000"/>
            </w:tcBorders>
            <w:shd w:val="clear" w:color="auto" w:fill="auto"/>
          </w:tcPr>
          <w:p w14:paraId="482925BC" w14:textId="77777777" w:rsidR="00D14743" w:rsidRDefault="008D17D8">
            <w:pPr>
              <w:pStyle w:val="Contenidodelatabla"/>
              <w:jc w:val="center"/>
              <w:rPr>
                <w:rFonts w:ascii="Times New Roman" w:hAnsi="Times New Roman"/>
                <w:b/>
                <w:bCs/>
              </w:rPr>
            </w:pPr>
            <w:r>
              <w:rPr>
                <w:rFonts w:ascii="Times New Roman" w:hAnsi="Times New Roman"/>
                <w:b/>
                <w:bCs/>
              </w:rPr>
              <w:t>1.94</w:t>
            </w:r>
          </w:p>
        </w:tc>
        <w:tc>
          <w:tcPr>
            <w:tcW w:w="811" w:type="dxa"/>
            <w:tcBorders>
              <w:left w:val="single" w:sz="4" w:space="0" w:color="000000"/>
              <w:bottom w:val="single" w:sz="4" w:space="0" w:color="000000"/>
            </w:tcBorders>
            <w:shd w:val="clear" w:color="auto" w:fill="auto"/>
          </w:tcPr>
          <w:p w14:paraId="6D997D94" w14:textId="77777777" w:rsidR="00D14743" w:rsidRDefault="008D17D8">
            <w:pPr>
              <w:pStyle w:val="Contenidodelatabla"/>
              <w:jc w:val="center"/>
              <w:rPr>
                <w:rFonts w:ascii="Times New Roman" w:hAnsi="Times New Roman"/>
              </w:rPr>
            </w:pPr>
            <w:r>
              <w:rPr>
                <w:rFonts w:ascii="Times New Roman" w:hAnsi="Times New Roman"/>
              </w:rPr>
              <w:t>1.60</w:t>
            </w:r>
          </w:p>
        </w:tc>
        <w:tc>
          <w:tcPr>
            <w:tcW w:w="748" w:type="dxa"/>
            <w:tcBorders>
              <w:left w:val="single" w:sz="4" w:space="0" w:color="000000"/>
              <w:bottom w:val="single" w:sz="4" w:space="0" w:color="000000"/>
            </w:tcBorders>
            <w:shd w:val="clear" w:color="auto" w:fill="auto"/>
          </w:tcPr>
          <w:p w14:paraId="34738044" w14:textId="77777777" w:rsidR="00D14743" w:rsidRDefault="008D17D8">
            <w:pPr>
              <w:pStyle w:val="Contenidodelatabla"/>
              <w:jc w:val="center"/>
              <w:rPr>
                <w:rFonts w:ascii="Times New Roman" w:hAnsi="Times New Roman"/>
              </w:rPr>
            </w:pPr>
            <w:r>
              <w:rPr>
                <w:rFonts w:ascii="Times New Roman" w:hAnsi="Times New Roman"/>
              </w:rPr>
              <w:t>1.94</w:t>
            </w:r>
          </w:p>
        </w:tc>
        <w:tc>
          <w:tcPr>
            <w:tcW w:w="888" w:type="dxa"/>
            <w:tcBorders>
              <w:left w:val="single" w:sz="4" w:space="0" w:color="000000"/>
              <w:bottom w:val="single" w:sz="4" w:space="0" w:color="000000"/>
              <w:right w:val="single" w:sz="4" w:space="0" w:color="000000"/>
            </w:tcBorders>
            <w:shd w:val="clear" w:color="auto" w:fill="auto"/>
          </w:tcPr>
          <w:p w14:paraId="4E0C80F3" w14:textId="77777777" w:rsidR="00D14743" w:rsidRDefault="008D17D8">
            <w:pPr>
              <w:pStyle w:val="Contenidodelatabla"/>
              <w:jc w:val="center"/>
              <w:rPr>
                <w:rFonts w:ascii="Times New Roman" w:hAnsi="Times New Roman"/>
              </w:rPr>
            </w:pPr>
            <w:r>
              <w:rPr>
                <w:rFonts w:ascii="Times New Roman" w:hAnsi="Times New Roman"/>
              </w:rPr>
              <w:t>1.87</w:t>
            </w:r>
          </w:p>
        </w:tc>
      </w:tr>
      <w:tr w:rsidR="00D14743" w14:paraId="70C99FEF" w14:textId="77777777" w:rsidTr="00FA65E2">
        <w:trPr>
          <w:trHeight w:hRule="exact" w:val="576"/>
        </w:trPr>
        <w:tc>
          <w:tcPr>
            <w:tcW w:w="991" w:type="dxa"/>
            <w:tcBorders>
              <w:left w:val="single" w:sz="4" w:space="0" w:color="000000"/>
              <w:bottom w:val="single" w:sz="4" w:space="0" w:color="000000"/>
            </w:tcBorders>
            <w:shd w:val="clear" w:color="auto" w:fill="auto"/>
          </w:tcPr>
          <w:p w14:paraId="51760101" w14:textId="77777777" w:rsidR="00D14743" w:rsidRDefault="008D17D8">
            <w:pPr>
              <w:pStyle w:val="Contenidodelatabla"/>
              <w:jc w:val="center"/>
              <w:rPr>
                <w:rFonts w:ascii="Times New Roman" w:hAnsi="Times New Roman"/>
              </w:rPr>
            </w:pPr>
            <w:r>
              <w:rPr>
                <w:rFonts w:ascii="Times New Roman" w:hAnsi="Times New Roman"/>
              </w:rPr>
              <w:t>10/09/15</w:t>
            </w:r>
          </w:p>
        </w:tc>
        <w:tc>
          <w:tcPr>
            <w:tcW w:w="806" w:type="dxa"/>
            <w:tcBorders>
              <w:left w:val="single" w:sz="4" w:space="0" w:color="000000"/>
              <w:bottom w:val="single" w:sz="4" w:space="0" w:color="000000"/>
            </w:tcBorders>
            <w:shd w:val="clear" w:color="auto" w:fill="auto"/>
          </w:tcPr>
          <w:p w14:paraId="37116E5D" w14:textId="77777777" w:rsidR="00D14743" w:rsidRDefault="008D17D8">
            <w:pPr>
              <w:pStyle w:val="Contenidodelatabla"/>
              <w:jc w:val="center"/>
              <w:rPr>
                <w:rFonts w:ascii="Times New Roman" w:hAnsi="Times New Roman"/>
              </w:rPr>
            </w:pPr>
            <w:r>
              <w:rPr>
                <w:rFonts w:ascii="Times New Roman" w:hAnsi="Times New Roman"/>
              </w:rPr>
              <w:t>10:24</w:t>
            </w:r>
          </w:p>
        </w:tc>
        <w:tc>
          <w:tcPr>
            <w:tcW w:w="993" w:type="dxa"/>
            <w:tcBorders>
              <w:left w:val="single" w:sz="4" w:space="0" w:color="000000"/>
              <w:bottom w:val="single" w:sz="4" w:space="0" w:color="000000"/>
            </w:tcBorders>
            <w:shd w:val="clear" w:color="auto" w:fill="auto"/>
          </w:tcPr>
          <w:p w14:paraId="32C3A7F3" w14:textId="77777777" w:rsidR="00D14743" w:rsidRDefault="008D17D8">
            <w:pPr>
              <w:pStyle w:val="Contenidodelatabla"/>
              <w:jc w:val="center"/>
              <w:rPr>
                <w:rFonts w:ascii="Times New Roman" w:hAnsi="Times New Roman"/>
              </w:rPr>
            </w:pPr>
            <w:r>
              <w:rPr>
                <w:rFonts w:ascii="Times New Roman" w:hAnsi="Times New Roman"/>
              </w:rPr>
              <w:t>0.40</w:t>
            </w:r>
          </w:p>
        </w:tc>
        <w:tc>
          <w:tcPr>
            <w:tcW w:w="901" w:type="dxa"/>
            <w:tcBorders>
              <w:left w:val="single" w:sz="4" w:space="0" w:color="000000"/>
              <w:bottom w:val="single" w:sz="4" w:space="0" w:color="000000"/>
            </w:tcBorders>
            <w:shd w:val="clear" w:color="auto" w:fill="auto"/>
          </w:tcPr>
          <w:p w14:paraId="170ED7AB" w14:textId="77777777" w:rsidR="00D14743" w:rsidRDefault="008D17D8">
            <w:pPr>
              <w:pStyle w:val="Contenidodelatabla"/>
              <w:jc w:val="center"/>
              <w:rPr>
                <w:rFonts w:ascii="Times New Roman" w:hAnsi="Times New Roman"/>
              </w:rPr>
            </w:pPr>
            <w:r>
              <w:rPr>
                <w:rFonts w:ascii="Times New Roman" w:hAnsi="Times New Roman"/>
              </w:rPr>
              <w:t>1</w:t>
            </w:r>
          </w:p>
        </w:tc>
        <w:tc>
          <w:tcPr>
            <w:tcW w:w="898" w:type="dxa"/>
            <w:tcBorders>
              <w:left w:val="single" w:sz="4" w:space="0" w:color="000000"/>
              <w:bottom w:val="single" w:sz="4" w:space="0" w:color="000000"/>
            </w:tcBorders>
            <w:shd w:val="clear" w:color="auto" w:fill="auto"/>
          </w:tcPr>
          <w:p w14:paraId="2F746C0D" w14:textId="77777777" w:rsidR="00D14743" w:rsidRDefault="008D17D8">
            <w:pPr>
              <w:pStyle w:val="Contenidodelatabla"/>
              <w:jc w:val="center"/>
              <w:rPr>
                <w:rFonts w:ascii="Times New Roman" w:hAnsi="Times New Roman"/>
              </w:rPr>
            </w:pPr>
            <w:r>
              <w:rPr>
                <w:rFonts w:ascii="Times New Roman" w:hAnsi="Times New Roman"/>
              </w:rPr>
              <w:t>13</w:t>
            </w:r>
          </w:p>
        </w:tc>
        <w:tc>
          <w:tcPr>
            <w:tcW w:w="900" w:type="dxa"/>
            <w:tcBorders>
              <w:left w:val="single" w:sz="4" w:space="0" w:color="000000"/>
              <w:bottom w:val="single" w:sz="4" w:space="0" w:color="000000"/>
            </w:tcBorders>
            <w:shd w:val="clear" w:color="auto" w:fill="auto"/>
          </w:tcPr>
          <w:p w14:paraId="2061F9A7" w14:textId="77777777" w:rsidR="00D14743" w:rsidRDefault="008D17D8">
            <w:pPr>
              <w:pStyle w:val="Contenidodelatabla"/>
              <w:jc w:val="center"/>
              <w:rPr>
                <w:rFonts w:ascii="Times New Roman" w:hAnsi="Times New Roman"/>
              </w:rPr>
            </w:pPr>
            <w:r>
              <w:rPr>
                <w:rFonts w:ascii="Times New Roman" w:hAnsi="Times New Roman"/>
              </w:rPr>
              <w:t>43.0</w:t>
            </w:r>
          </w:p>
        </w:tc>
        <w:tc>
          <w:tcPr>
            <w:tcW w:w="812" w:type="dxa"/>
            <w:tcBorders>
              <w:left w:val="single" w:sz="4" w:space="0" w:color="000000"/>
              <w:bottom w:val="single" w:sz="4" w:space="0" w:color="000000"/>
            </w:tcBorders>
            <w:shd w:val="clear" w:color="auto" w:fill="auto"/>
          </w:tcPr>
          <w:p w14:paraId="69B347B8" w14:textId="77777777" w:rsidR="00D14743" w:rsidRDefault="008D17D8">
            <w:pPr>
              <w:pStyle w:val="Contenidodelatabla"/>
              <w:jc w:val="center"/>
              <w:rPr>
                <w:rFonts w:ascii="Times New Roman" w:hAnsi="Times New Roman"/>
              </w:rPr>
            </w:pPr>
            <w:r>
              <w:rPr>
                <w:rFonts w:ascii="Times New Roman" w:hAnsi="Times New Roman"/>
              </w:rPr>
              <w:t>3.83</w:t>
            </w:r>
          </w:p>
        </w:tc>
        <w:tc>
          <w:tcPr>
            <w:tcW w:w="811" w:type="dxa"/>
            <w:tcBorders>
              <w:left w:val="single" w:sz="4" w:space="0" w:color="000000"/>
              <w:bottom w:val="single" w:sz="4" w:space="0" w:color="000000"/>
            </w:tcBorders>
            <w:shd w:val="clear" w:color="auto" w:fill="auto"/>
          </w:tcPr>
          <w:p w14:paraId="1DD345B2" w14:textId="77777777" w:rsidR="00D14743" w:rsidRDefault="008D17D8">
            <w:pPr>
              <w:pStyle w:val="Contenidodelatabla"/>
              <w:jc w:val="center"/>
              <w:rPr>
                <w:rFonts w:ascii="Times New Roman" w:hAnsi="Times New Roman"/>
              </w:rPr>
            </w:pPr>
            <w:r>
              <w:rPr>
                <w:rFonts w:ascii="Times New Roman" w:hAnsi="Times New Roman"/>
              </w:rPr>
              <w:t>1.29</w:t>
            </w:r>
          </w:p>
        </w:tc>
        <w:tc>
          <w:tcPr>
            <w:tcW w:w="748" w:type="dxa"/>
            <w:tcBorders>
              <w:left w:val="single" w:sz="4" w:space="0" w:color="000000"/>
              <w:bottom w:val="single" w:sz="4" w:space="0" w:color="000000"/>
            </w:tcBorders>
            <w:shd w:val="clear" w:color="auto" w:fill="auto"/>
          </w:tcPr>
          <w:p w14:paraId="4D258E10" w14:textId="77777777" w:rsidR="00D14743" w:rsidRDefault="008D17D8">
            <w:pPr>
              <w:pStyle w:val="Contenidodelatabla"/>
              <w:jc w:val="center"/>
              <w:rPr>
                <w:rFonts w:ascii="Times New Roman" w:hAnsi="Times New Roman"/>
              </w:rPr>
            </w:pPr>
            <w:r>
              <w:rPr>
                <w:rFonts w:ascii="Times New Roman" w:hAnsi="Times New Roman"/>
              </w:rPr>
              <w:t>1.86</w:t>
            </w:r>
          </w:p>
        </w:tc>
        <w:tc>
          <w:tcPr>
            <w:tcW w:w="888" w:type="dxa"/>
            <w:tcBorders>
              <w:left w:val="single" w:sz="4" w:space="0" w:color="000000"/>
              <w:bottom w:val="single" w:sz="4" w:space="0" w:color="000000"/>
              <w:right w:val="single" w:sz="4" w:space="0" w:color="000000"/>
            </w:tcBorders>
            <w:shd w:val="clear" w:color="auto" w:fill="auto"/>
          </w:tcPr>
          <w:p w14:paraId="34C7D1D5" w14:textId="77777777" w:rsidR="00D14743" w:rsidRDefault="008D17D8">
            <w:pPr>
              <w:pStyle w:val="Contenidodelatabla"/>
              <w:jc w:val="center"/>
              <w:rPr>
                <w:rFonts w:ascii="Times New Roman" w:hAnsi="Times New Roman"/>
              </w:rPr>
            </w:pPr>
            <w:r>
              <w:rPr>
                <w:rFonts w:ascii="Times New Roman" w:hAnsi="Times New Roman"/>
              </w:rPr>
              <w:t>1.64</w:t>
            </w:r>
          </w:p>
        </w:tc>
      </w:tr>
      <w:tr w:rsidR="00D14743" w14:paraId="2D00943F" w14:textId="77777777" w:rsidTr="00FA65E2">
        <w:trPr>
          <w:trHeight w:hRule="exact" w:val="576"/>
        </w:trPr>
        <w:tc>
          <w:tcPr>
            <w:tcW w:w="991" w:type="dxa"/>
            <w:tcBorders>
              <w:left w:val="single" w:sz="4" w:space="0" w:color="000000"/>
              <w:bottom w:val="single" w:sz="4" w:space="0" w:color="000000"/>
            </w:tcBorders>
            <w:shd w:val="clear" w:color="auto" w:fill="auto"/>
          </w:tcPr>
          <w:p w14:paraId="02097F93" w14:textId="77777777" w:rsidR="00D14743" w:rsidRDefault="008D17D8">
            <w:pPr>
              <w:pStyle w:val="Contenidodelatabla"/>
              <w:jc w:val="center"/>
              <w:rPr>
                <w:rFonts w:ascii="Times New Roman" w:hAnsi="Times New Roman"/>
              </w:rPr>
            </w:pPr>
            <w:r>
              <w:rPr>
                <w:rFonts w:ascii="Times New Roman" w:hAnsi="Times New Roman"/>
              </w:rPr>
              <w:t>09/10/15</w:t>
            </w:r>
          </w:p>
        </w:tc>
        <w:tc>
          <w:tcPr>
            <w:tcW w:w="806" w:type="dxa"/>
            <w:tcBorders>
              <w:left w:val="single" w:sz="4" w:space="0" w:color="000000"/>
              <w:bottom w:val="single" w:sz="4" w:space="0" w:color="000000"/>
            </w:tcBorders>
            <w:shd w:val="clear" w:color="auto" w:fill="auto"/>
          </w:tcPr>
          <w:p w14:paraId="416FE5AC" w14:textId="77777777" w:rsidR="00D14743" w:rsidRDefault="008D17D8">
            <w:pPr>
              <w:pStyle w:val="Contenidodelatabla"/>
              <w:jc w:val="center"/>
              <w:rPr>
                <w:rFonts w:ascii="Times New Roman" w:hAnsi="Times New Roman"/>
              </w:rPr>
            </w:pPr>
            <w:r>
              <w:rPr>
                <w:rFonts w:ascii="Times New Roman" w:hAnsi="Times New Roman"/>
              </w:rPr>
              <w:t>10:53</w:t>
            </w:r>
          </w:p>
        </w:tc>
        <w:tc>
          <w:tcPr>
            <w:tcW w:w="993" w:type="dxa"/>
            <w:tcBorders>
              <w:left w:val="single" w:sz="4" w:space="0" w:color="000000"/>
              <w:bottom w:val="single" w:sz="4" w:space="0" w:color="000000"/>
            </w:tcBorders>
            <w:shd w:val="clear" w:color="auto" w:fill="auto"/>
          </w:tcPr>
          <w:p w14:paraId="7CCAC4F6" w14:textId="77777777" w:rsidR="00D14743" w:rsidRDefault="008D17D8">
            <w:pPr>
              <w:pStyle w:val="Contenidodelatabla"/>
              <w:jc w:val="center"/>
              <w:rPr>
                <w:rFonts w:ascii="Times New Roman" w:hAnsi="Times New Roman"/>
              </w:rPr>
            </w:pPr>
            <w:r>
              <w:rPr>
                <w:rFonts w:ascii="Times New Roman" w:hAnsi="Times New Roman"/>
              </w:rPr>
              <w:t>0.30</w:t>
            </w:r>
          </w:p>
        </w:tc>
        <w:tc>
          <w:tcPr>
            <w:tcW w:w="901" w:type="dxa"/>
            <w:tcBorders>
              <w:left w:val="single" w:sz="4" w:space="0" w:color="000000"/>
              <w:bottom w:val="single" w:sz="4" w:space="0" w:color="000000"/>
            </w:tcBorders>
            <w:shd w:val="clear" w:color="auto" w:fill="auto"/>
          </w:tcPr>
          <w:p w14:paraId="09F2FB2B" w14:textId="77777777" w:rsidR="00D14743" w:rsidRDefault="008D17D8">
            <w:pPr>
              <w:pStyle w:val="Contenidodelatabla"/>
              <w:jc w:val="center"/>
              <w:rPr>
                <w:rFonts w:ascii="Times New Roman" w:hAnsi="Times New Roman"/>
              </w:rPr>
            </w:pPr>
            <w:r>
              <w:rPr>
                <w:rFonts w:ascii="Times New Roman" w:hAnsi="Times New Roman"/>
              </w:rPr>
              <w:t>1</w:t>
            </w:r>
          </w:p>
        </w:tc>
        <w:tc>
          <w:tcPr>
            <w:tcW w:w="898" w:type="dxa"/>
            <w:tcBorders>
              <w:left w:val="single" w:sz="4" w:space="0" w:color="000000"/>
              <w:bottom w:val="single" w:sz="4" w:space="0" w:color="000000"/>
            </w:tcBorders>
            <w:shd w:val="clear" w:color="auto" w:fill="auto"/>
          </w:tcPr>
          <w:p w14:paraId="499A6661" w14:textId="77777777" w:rsidR="00D14743" w:rsidRDefault="008D17D8">
            <w:pPr>
              <w:pStyle w:val="Contenidodelatabla"/>
              <w:jc w:val="center"/>
              <w:rPr>
                <w:rFonts w:ascii="Times New Roman" w:hAnsi="Times New Roman"/>
              </w:rPr>
            </w:pPr>
            <w:r>
              <w:rPr>
                <w:rFonts w:ascii="Times New Roman" w:hAnsi="Times New Roman"/>
              </w:rPr>
              <w:t>17</w:t>
            </w:r>
          </w:p>
        </w:tc>
        <w:tc>
          <w:tcPr>
            <w:tcW w:w="900" w:type="dxa"/>
            <w:tcBorders>
              <w:left w:val="single" w:sz="4" w:space="0" w:color="000000"/>
              <w:bottom w:val="single" w:sz="4" w:space="0" w:color="000000"/>
            </w:tcBorders>
            <w:shd w:val="clear" w:color="auto" w:fill="auto"/>
          </w:tcPr>
          <w:p w14:paraId="43567533" w14:textId="77777777" w:rsidR="00D14743" w:rsidRDefault="008D17D8">
            <w:pPr>
              <w:pStyle w:val="Contenidodelatabla"/>
              <w:jc w:val="center"/>
              <w:rPr>
                <w:rFonts w:ascii="Times New Roman" w:hAnsi="Times New Roman"/>
              </w:rPr>
            </w:pPr>
            <w:r>
              <w:rPr>
                <w:rFonts w:ascii="Times New Roman" w:hAnsi="Times New Roman"/>
              </w:rPr>
              <w:t>39.5</w:t>
            </w:r>
          </w:p>
        </w:tc>
        <w:tc>
          <w:tcPr>
            <w:tcW w:w="812" w:type="dxa"/>
            <w:tcBorders>
              <w:left w:val="single" w:sz="4" w:space="0" w:color="000000"/>
              <w:bottom w:val="single" w:sz="4" w:space="0" w:color="000000"/>
            </w:tcBorders>
            <w:shd w:val="clear" w:color="auto" w:fill="auto"/>
          </w:tcPr>
          <w:p w14:paraId="66DAF6D3" w14:textId="77777777" w:rsidR="00D14743" w:rsidRDefault="008D17D8">
            <w:pPr>
              <w:pStyle w:val="Contenidodelatabla"/>
              <w:jc w:val="center"/>
              <w:rPr>
                <w:rFonts w:ascii="Times New Roman" w:hAnsi="Times New Roman"/>
              </w:rPr>
            </w:pPr>
            <w:r>
              <w:rPr>
                <w:rFonts w:ascii="Times New Roman" w:hAnsi="Times New Roman"/>
              </w:rPr>
              <w:t>5.00</w:t>
            </w:r>
          </w:p>
        </w:tc>
        <w:tc>
          <w:tcPr>
            <w:tcW w:w="811" w:type="dxa"/>
            <w:tcBorders>
              <w:left w:val="single" w:sz="4" w:space="0" w:color="000000"/>
              <w:bottom w:val="single" w:sz="4" w:space="0" w:color="000000"/>
            </w:tcBorders>
            <w:shd w:val="clear" w:color="auto" w:fill="auto"/>
          </w:tcPr>
          <w:p w14:paraId="793BD98F" w14:textId="77777777" w:rsidR="00D14743" w:rsidRDefault="008D17D8">
            <w:pPr>
              <w:pStyle w:val="Contenidodelatabla"/>
              <w:jc w:val="center"/>
              <w:rPr>
                <w:rFonts w:ascii="Times New Roman" w:hAnsi="Times New Roman"/>
              </w:rPr>
            </w:pPr>
            <w:r>
              <w:rPr>
                <w:rFonts w:ascii="Times New Roman" w:hAnsi="Times New Roman"/>
              </w:rPr>
              <w:t>1.00</w:t>
            </w:r>
          </w:p>
        </w:tc>
        <w:tc>
          <w:tcPr>
            <w:tcW w:w="748" w:type="dxa"/>
            <w:tcBorders>
              <w:left w:val="single" w:sz="4" w:space="0" w:color="000000"/>
              <w:bottom w:val="single" w:sz="4" w:space="0" w:color="000000"/>
            </w:tcBorders>
            <w:shd w:val="clear" w:color="auto" w:fill="auto"/>
          </w:tcPr>
          <w:p w14:paraId="08164C26" w14:textId="77777777" w:rsidR="00D14743" w:rsidRDefault="008D17D8">
            <w:pPr>
              <w:pStyle w:val="Contenidodelatabla"/>
              <w:jc w:val="center"/>
              <w:rPr>
                <w:rFonts w:ascii="Times New Roman" w:hAnsi="Times New Roman"/>
              </w:rPr>
            </w:pPr>
            <w:r>
              <w:rPr>
                <w:rFonts w:ascii="Times New Roman" w:hAnsi="Times New Roman"/>
              </w:rPr>
              <w:t>1.82</w:t>
            </w:r>
          </w:p>
        </w:tc>
        <w:tc>
          <w:tcPr>
            <w:tcW w:w="888" w:type="dxa"/>
            <w:tcBorders>
              <w:left w:val="single" w:sz="4" w:space="0" w:color="000000"/>
              <w:bottom w:val="single" w:sz="4" w:space="0" w:color="000000"/>
              <w:right w:val="single" w:sz="4" w:space="0" w:color="000000"/>
            </w:tcBorders>
            <w:shd w:val="clear" w:color="auto" w:fill="auto"/>
          </w:tcPr>
          <w:p w14:paraId="5A73F165" w14:textId="77777777" w:rsidR="00D14743" w:rsidRDefault="008D17D8">
            <w:pPr>
              <w:pStyle w:val="Contenidodelatabla"/>
              <w:jc w:val="center"/>
              <w:rPr>
                <w:rFonts w:ascii="Times New Roman" w:hAnsi="Times New Roman"/>
              </w:rPr>
            </w:pPr>
            <w:r>
              <w:rPr>
                <w:rFonts w:ascii="Times New Roman" w:hAnsi="Times New Roman"/>
              </w:rPr>
              <w:t>1.50</w:t>
            </w:r>
          </w:p>
        </w:tc>
      </w:tr>
      <w:tr w:rsidR="00D14743" w14:paraId="4CCF876B" w14:textId="77777777" w:rsidTr="00FA65E2">
        <w:trPr>
          <w:trHeight w:hRule="exact" w:val="576"/>
        </w:trPr>
        <w:tc>
          <w:tcPr>
            <w:tcW w:w="991" w:type="dxa"/>
            <w:tcBorders>
              <w:left w:val="single" w:sz="4" w:space="0" w:color="000000"/>
              <w:bottom w:val="single" w:sz="4" w:space="0" w:color="000000"/>
            </w:tcBorders>
            <w:shd w:val="clear" w:color="auto" w:fill="auto"/>
          </w:tcPr>
          <w:p w14:paraId="0A440597" w14:textId="77777777" w:rsidR="00D14743" w:rsidRDefault="008D17D8">
            <w:pPr>
              <w:pStyle w:val="Contenidodelatabla"/>
              <w:jc w:val="center"/>
              <w:rPr>
                <w:rFonts w:ascii="Times New Roman" w:hAnsi="Times New Roman"/>
              </w:rPr>
            </w:pPr>
            <w:r>
              <w:rPr>
                <w:rFonts w:ascii="Times New Roman" w:hAnsi="Times New Roman"/>
              </w:rPr>
              <w:t>27/11/15</w:t>
            </w:r>
          </w:p>
        </w:tc>
        <w:tc>
          <w:tcPr>
            <w:tcW w:w="806" w:type="dxa"/>
            <w:tcBorders>
              <w:left w:val="single" w:sz="4" w:space="0" w:color="000000"/>
              <w:bottom w:val="single" w:sz="4" w:space="0" w:color="000000"/>
            </w:tcBorders>
            <w:shd w:val="clear" w:color="auto" w:fill="auto"/>
          </w:tcPr>
          <w:p w14:paraId="6E971704" w14:textId="77777777" w:rsidR="00D14743" w:rsidRDefault="008D17D8">
            <w:pPr>
              <w:pStyle w:val="Contenidodelatabla"/>
              <w:jc w:val="center"/>
              <w:rPr>
                <w:rFonts w:ascii="Times New Roman" w:hAnsi="Times New Roman"/>
              </w:rPr>
            </w:pPr>
            <w:r>
              <w:rPr>
                <w:rFonts w:ascii="Times New Roman" w:hAnsi="Times New Roman"/>
              </w:rPr>
              <w:t>09:07</w:t>
            </w:r>
          </w:p>
        </w:tc>
        <w:tc>
          <w:tcPr>
            <w:tcW w:w="993" w:type="dxa"/>
            <w:tcBorders>
              <w:left w:val="single" w:sz="4" w:space="0" w:color="000000"/>
              <w:bottom w:val="single" w:sz="4" w:space="0" w:color="000000"/>
            </w:tcBorders>
            <w:shd w:val="clear" w:color="auto" w:fill="auto"/>
          </w:tcPr>
          <w:p w14:paraId="355AF841" w14:textId="77777777" w:rsidR="00D14743" w:rsidRDefault="008D17D8">
            <w:pPr>
              <w:pStyle w:val="Contenidodelatabla"/>
              <w:jc w:val="center"/>
              <w:rPr>
                <w:rFonts w:ascii="Times New Roman" w:hAnsi="Times New Roman"/>
              </w:rPr>
            </w:pPr>
            <w:r>
              <w:rPr>
                <w:rFonts w:ascii="Times New Roman" w:hAnsi="Times New Roman"/>
              </w:rPr>
              <w:t>0.70</w:t>
            </w:r>
          </w:p>
        </w:tc>
        <w:tc>
          <w:tcPr>
            <w:tcW w:w="901" w:type="dxa"/>
            <w:tcBorders>
              <w:left w:val="single" w:sz="4" w:space="0" w:color="000000"/>
              <w:bottom w:val="single" w:sz="4" w:space="0" w:color="000000"/>
            </w:tcBorders>
            <w:shd w:val="clear" w:color="auto" w:fill="auto"/>
          </w:tcPr>
          <w:p w14:paraId="7DF29C91" w14:textId="77777777" w:rsidR="00D14743" w:rsidRDefault="008D17D8">
            <w:pPr>
              <w:pStyle w:val="Contenidodelatabla"/>
              <w:jc w:val="center"/>
              <w:rPr>
                <w:rFonts w:ascii="Times New Roman" w:hAnsi="Times New Roman"/>
              </w:rPr>
            </w:pPr>
            <w:r>
              <w:rPr>
                <w:rFonts w:ascii="Times New Roman" w:hAnsi="Times New Roman"/>
              </w:rPr>
              <w:t>1</w:t>
            </w:r>
          </w:p>
        </w:tc>
        <w:tc>
          <w:tcPr>
            <w:tcW w:w="898" w:type="dxa"/>
            <w:tcBorders>
              <w:left w:val="single" w:sz="4" w:space="0" w:color="000000"/>
              <w:bottom w:val="single" w:sz="4" w:space="0" w:color="000000"/>
            </w:tcBorders>
            <w:shd w:val="clear" w:color="auto" w:fill="auto"/>
          </w:tcPr>
          <w:p w14:paraId="5F6D6767" w14:textId="77777777" w:rsidR="00D14743" w:rsidRDefault="008D17D8">
            <w:pPr>
              <w:pStyle w:val="Contenidodelatabla"/>
              <w:jc w:val="center"/>
              <w:rPr>
                <w:rFonts w:ascii="Times New Roman" w:hAnsi="Times New Roman"/>
              </w:rPr>
            </w:pPr>
            <w:r>
              <w:rPr>
                <w:rFonts w:ascii="Times New Roman" w:hAnsi="Times New Roman"/>
              </w:rPr>
              <w:t>15</w:t>
            </w:r>
          </w:p>
        </w:tc>
        <w:tc>
          <w:tcPr>
            <w:tcW w:w="900" w:type="dxa"/>
            <w:tcBorders>
              <w:left w:val="single" w:sz="4" w:space="0" w:color="000000"/>
              <w:bottom w:val="single" w:sz="4" w:space="0" w:color="000000"/>
            </w:tcBorders>
            <w:shd w:val="clear" w:color="auto" w:fill="auto"/>
          </w:tcPr>
          <w:p w14:paraId="0324B6A9" w14:textId="77777777" w:rsidR="00D14743" w:rsidRDefault="008D17D8">
            <w:pPr>
              <w:pStyle w:val="Contenidodelatabla"/>
              <w:jc w:val="center"/>
              <w:rPr>
                <w:rFonts w:ascii="Times New Roman" w:hAnsi="Times New Roman"/>
              </w:rPr>
            </w:pPr>
            <w:r>
              <w:rPr>
                <w:rFonts w:ascii="Times New Roman" w:hAnsi="Times New Roman"/>
              </w:rPr>
              <w:t>30.9</w:t>
            </w:r>
          </w:p>
        </w:tc>
        <w:tc>
          <w:tcPr>
            <w:tcW w:w="812" w:type="dxa"/>
            <w:tcBorders>
              <w:left w:val="single" w:sz="4" w:space="0" w:color="000000"/>
              <w:bottom w:val="single" w:sz="4" w:space="0" w:color="000000"/>
            </w:tcBorders>
            <w:shd w:val="clear" w:color="auto" w:fill="auto"/>
          </w:tcPr>
          <w:p w14:paraId="32801583" w14:textId="77777777" w:rsidR="00D14743" w:rsidRDefault="008D17D8">
            <w:pPr>
              <w:pStyle w:val="Contenidodelatabla"/>
              <w:jc w:val="center"/>
              <w:rPr>
                <w:rFonts w:ascii="Times New Roman" w:hAnsi="Times New Roman"/>
              </w:rPr>
            </w:pPr>
            <w:r>
              <w:rPr>
                <w:rFonts w:ascii="Times New Roman" w:hAnsi="Times New Roman"/>
              </w:rPr>
              <w:t>3.89</w:t>
            </w:r>
          </w:p>
        </w:tc>
        <w:tc>
          <w:tcPr>
            <w:tcW w:w="811" w:type="dxa"/>
            <w:tcBorders>
              <w:left w:val="single" w:sz="4" w:space="0" w:color="000000"/>
              <w:bottom w:val="single" w:sz="4" w:space="0" w:color="000000"/>
            </w:tcBorders>
            <w:shd w:val="clear" w:color="auto" w:fill="auto"/>
          </w:tcPr>
          <w:p w14:paraId="76C60B32" w14:textId="77777777" w:rsidR="00D14743" w:rsidRDefault="008D17D8">
            <w:pPr>
              <w:pStyle w:val="Contenidodelatabla"/>
              <w:jc w:val="center"/>
              <w:rPr>
                <w:rFonts w:ascii="Times New Roman" w:hAnsi="Times New Roman"/>
                <w:b/>
              </w:rPr>
            </w:pPr>
            <w:proofErr w:type="spellStart"/>
            <w:proofErr w:type="gramStart"/>
            <w:r>
              <w:rPr>
                <w:rFonts w:ascii="Times New Roman" w:hAnsi="Times New Roman"/>
                <w:b/>
              </w:rPr>
              <w:t>n.a</w:t>
            </w:r>
            <w:proofErr w:type="spellEnd"/>
            <w:proofErr w:type="gramEnd"/>
          </w:p>
        </w:tc>
        <w:tc>
          <w:tcPr>
            <w:tcW w:w="748" w:type="dxa"/>
            <w:tcBorders>
              <w:left w:val="single" w:sz="4" w:space="0" w:color="000000"/>
              <w:bottom w:val="single" w:sz="4" w:space="0" w:color="000000"/>
            </w:tcBorders>
            <w:shd w:val="clear" w:color="auto" w:fill="auto"/>
          </w:tcPr>
          <w:p w14:paraId="26A86E62" w14:textId="77777777" w:rsidR="00D14743" w:rsidRDefault="008D17D8">
            <w:pPr>
              <w:pStyle w:val="Contenidodelatabla"/>
              <w:jc w:val="center"/>
              <w:rPr>
                <w:rFonts w:ascii="Times New Roman" w:hAnsi="Times New Roman"/>
              </w:rPr>
            </w:pPr>
            <w:r>
              <w:rPr>
                <w:rFonts w:ascii="Times New Roman" w:hAnsi="Times New Roman"/>
              </w:rPr>
              <w:t>1.74</w:t>
            </w:r>
          </w:p>
        </w:tc>
        <w:tc>
          <w:tcPr>
            <w:tcW w:w="888" w:type="dxa"/>
            <w:tcBorders>
              <w:left w:val="single" w:sz="4" w:space="0" w:color="000000"/>
              <w:bottom w:val="single" w:sz="4" w:space="0" w:color="000000"/>
              <w:right w:val="single" w:sz="4" w:space="0" w:color="000000"/>
            </w:tcBorders>
            <w:shd w:val="clear" w:color="auto" w:fill="auto"/>
          </w:tcPr>
          <w:p w14:paraId="269F6AC3" w14:textId="77777777" w:rsidR="00D14743" w:rsidRDefault="008D17D8">
            <w:pPr>
              <w:pStyle w:val="Contenidodelatabla"/>
              <w:jc w:val="center"/>
              <w:rPr>
                <w:rFonts w:ascii="Times New Roman" w:hAnsi="Times New Roman"/>
                <w:b/>
              </w:rPr>
            </w:pPr>
            <w:r>
              <w:rPr>
                <w:rFonts w:ascii="Times New Roman" w:hAnsi="Times New Roman"/>
                <w:b/>
              </w:rPr>
              <w:t>0.82</w:t>
            </w:r>
          </w:p>
        </w:tc>
      </w:tr>
      <w:tr w:rsidR="00D14743" w14:paraId="2F50FE98" w14:textId="77777777" w:rsidTr="00FA65E2">
        <w:trPr>
          <w:trHeight w:hRule="exact" w:val="576"/>
        </w:trPr>
        <w:tc>
          <w:tcPr>
            <w:tcW w:w="991" w:type="dxa"/>
            <w:tcBorders>
              <w:left w:val="single" w:sz="4" w:space="0" w:color="000000"/>
              <w:bottom w:val="single" w:sz="4" w:space="0" w:color="000000"/>
            </w:tcBorders>
            <w:shd w:val="clear" w:color="auto" w:fill="auto"/>
          </w:tcPr>
          <w:p w14:paraId="508ADFC6" w14:textId="77777777" w:rsidR="00D14743" w:rsidRDefault="008D17D8">
            <w:pPr>
              <w:pStyle w:val="Contenidodelatabla"/>
              <w:jc w:val="center"/>
              <w:rPr>
                <w:rFonts w:ascii="Times New Roman" w:hAnsi="Times New Roman"/>
              </w:rPr>
            </w:pPr>
            <w:r>
              <w:rPr>
                <w:rFonts w:ascii="Times New Roman" w:hAnsi="Times New Roman"/>
              </w:rPr>
              <w:t>10/12/15</w:t>
            </w:r>
          </w:p>
        </w:tc>
        <w:tc>
          <w:tcPr>
            <w:tcW w:w="806" w:type="dxa"/>
            <w:tcBorders>
              <w:left w:val="single" w:sz="4" w:space="0" w:color="000000"/>
              <w:bottom w:val="single" w:sz="4" w:space="0" w:color="000000"/>
            </w:tcBorders>
            <w:shd w:val="clear" w:color="auto" w:fill="auto"/>
          </w:tcPr>
          <w:p w14:paraId="7AB788D7" w14:textId="77777777" w:rsidR="00D14743" w:rsidRDefault="008D17D8">
            <w:pPr>
              <w:pStyle w:val="Contenidodelatabla"/>
              <w:jc w:val="center"/>
              <w:rPr>
                <w:rFonts w:ascii="Times New Roman" w:hAnsi="Times New Roman"/>
              </w:rPr>
            </w:pPr>
            <w:r>
              <w:rPr>
                <w:rFonts w:ascii="Times New Roman" w:hAnsi="Times New Roman"/>
              </w:rPr>
              <w:t>11:24</w:t>
            </w:r>
          </w:p>
        </w:tc>
        <w:tc>
          <w:tcPr>
            <w:tcW w:w="993" w:type="dxa"/>
            <w:tcBorders>
              <w:left w:val="single" w:sz="4" w:space="0" w:color="000000"/>
              <w:bottom w:val="single" w:sz="4" w:space="0" w:color="000000"/>
            </w:tcBorders>
            <w:shd w:val="clear" w:color="auto" w:fill="auto"/>
          </w:tcPr>
          <w:p w14:paraId="6E099F1B" w14:textId="77777777" w:rsidR="00D14743" w:rsidRDefault="008D17D8">
            <w:pPr>
              <w:pStyle w:val="Contenidodelatabla"/>
              <w:jc w:val="center"/>
              <w:rPr>
                <w:rFonts w:ascii="Times New Roman" w:hAnsi="Times New Roman"/>
              </w:rPr>
            </w:pPr>
            <w:r>
              <w:rPr>
                <w:rFonts w:ascii="Times New Roman" w:hAnsi="Times New Roman"/>
              </w:rPr>
              <w:t>0.62</w:t>
            </w:r>
          </w:p>
        </w:tc>
        <w:tc>
          <w:tcPr>
            <w:tcW w:w="901" w:type="dxa"/>
            <w:tcBorders>
              <w:left w:val="single" w:sz="4" w:space="0" w:color="000000"/>
              <w:bottom w:val="single" w:sz="4" w:space="0" w:color="000000"/>
            </w:tcBorders>
            <w:shd w:val="clear" w:color="auto" w:fill="auto"/>
          </w:tcPr>
          <w:p w14:paraId="0229CA85" w14:textId="77777777" w:rsidR="00D14743" w:rsidRDefault="008D17D8">
            <w:pPr>
              <w:pStyle w:val="Contenidodelatabla"/>
              <w:jc w:val="center"/>
              <w:rPr>
                <w:rFonts w:ascii="Times New Roman" w:hAnsi="Times New Roman"/>
              </w:rPr>
            </w:pPr>
            <w:r>
              <w:rPr>
                <w:rFonts w:ascii="Times New Roman" w:hAnsi="Times New Roman"/>
              </w:rPr>
              <w:t>1</w:t>
            </w:r>
          </w:p>
        </w:tc>
        <w:tc>
          <w:tcPr>
            <w:tcW w:w="898" w:type="dxa"/>
            <w:tcBorders>
              <w:left w:val="single" w:sz="4" w:space="0" w:color="000000"/>
              <w:bottom w:val="single" w:sz="4" w:space="0" w:color="000000"/>
            </w:tcBorders>
            <w:shd w:val="clear" w:color="auto" w:fill="auto"/>
          </w:tcPr>
          <w:p w14:paraId="184AFF99" w14:textId="77777777" w:rsidR="00D14743" w:rsidRDefault="008D17D8">
            <w:pPr>
              <w:pStyle w:val="Contenidodelatabla"/>
              <w:jc w:val="center"/>
              <w:rPr>
                <w:rFonts w:ascii="Times New Roman" w:hAnsi="Times New Roman"/>
              </w:rPr>
            </w:pPr>
            <w:r>
              <w:rPr>
                <w:rFonts w:ascii="Times New Roman" w:hAnsi="Times New Roman"/>
              </w:rPr>
              <w:t>21</w:t>
            </w:r>
          </w:p>
        </w:tc>
        <w:tc>
          <w:tcPr>
            <w:tcW w:w="900" w:type="dxa"/>
            <w:tcBorders>
              <w:left w:val="single" w:sz="4" w:space="0" w:color="000000"/>
              <w:bottom w:val="single" w:sz="4" w:space="0" w:color="000000"/>
            </w:tcBorders>
            <w:shd w:val="clear" w:color="auto" w:fill="auto"/>
          </w:tcPr>
          <w:p w14:paraId="103C5BAA" w14:textId="77777777" w:rsidR="00D14743" w:rsidRDefault="008D17D8">
            <w:pPr>
              <w:pStyle w:val="Contenidodelatabla"/>
              <w:jc w:val="center"/>
              <w:rPr>
                <w:rFonts w:ascii="Times New Roman" w:hAnsi="Times New Roman"/>
              </w:rPr>
            </w:pPr>
            <w:r>
              <w:rPr>
                <w:rFonts w:ascii="Times New Roman" w:hAnsi="Times New Roman"/>
              </w:rPr>
              <w:t>22.5</w:t>
            </w:r>
          </w:p>
        </w:tc>
        <w:tc>
          <w:tcPr>
            <w:tcW w:w="812" w:type="dxa"/>
            <w:tcBorders>
              <w:left w:val="single" w:sz="4" w:space="0" w:color="000000"/>
              <w:bottom w:val="single" w:sz="4" w:space="0" w:color="000000"/>
            </w:tcBorders>
            <w:shd w:val="clear" w:color="auto" w:fill="auto"/>
          </w:tcPr>
          <w:p w14:paraId="76955362" w14:textId="77777777" w:rsidR="00D14743" w:rsidRDefault="008D17D8">
            <w:pPr>
              <w:pStyle w:val="Contenidodelatabla"/>
              <w:jc w:val="center"/>
              <w:rPr>
                <w:rFonts w:ascii="Times New Roman" w:hAnsi="Times New Roman"/>
              </w:rPr>
            </w:pPr>
            <w:r>
              <w:rPr>
                <w:rFonts w:ascii="Times New Roman" w:hAnsi="Times New Roman"/>
              </w:rPr>
              <w:t>6.15</w:t>
            </w:r>
          </w:p>
        </w:tc>
        <w:tc>
          <w:tcPr>
            <w:tcW w:w="811" w:type="dxa"/>
            <w:tcBorders>
              <w:left w:val="single" w:sz="4" w:space="0" w:color="000000"/>
              <w:bottom w:val="single" w:sz="4" w:space="0" w:color="000000"/>
            </w:tcBorders>
            <w:shd w:val="clear" w:color="auto" w:fill="auto"/>
          </w:tcPr>
          <w:p w14:paraId="59ACD381" w14:textId="77777777" w:rsidR="00D14743" w:rsidRDefault="008D17D8">
            <w:pPr>
              <w:pStyle w:val="Contenidodelatabla"/>
              <w:jc w:val="center"/>
              <w:rPr>
                <w:rFonts w:ascii="Times New Roman" w:hAnsi="Times New Roman"/>
              </w:rPr>
            </w:pPr>
            <w:r>
              <w:rPr>
                <w:rFonts w:ascii="Times New Roman" w:hAnsi="Times New Roman"/>
              </w:rPr>
              <w:t>1.1</w:t>
            </w:r>
          </w:p>
        </w:tc>
        <w:tc>
          <w:tcPr>
            <w:tcW w:w="748" w:type="dxa"/>
            <w:tcBorders>
              <w:left w:val="single" w:sz="4" w:space="0" w:color="000000"/>
              <w:bottom w:val="single" w:sz="4" w:space="0" w:color="000000"/>
            </w:tcBorders>
            <w:shd w:val="clear" w:color="auto" w:fill="auto"/>
          </w:tcPr>
          <w:p w14:paraId="563AF446" w14:textId="77777777" w:rsidR="00D14743" w:rsidRDefault="008D17D8">
            <w:pPr>
              <w:pStyle w:val="Contenidodelatabla"/>
              <w:jc w:val="center"/>
              <w:rPr>
                <w:rFonts w:ascii="Times New Roman" w:hAnsi="Times New Roman"/>
              </w:rPr>
            </w:pPr>
            <w:r>
              <w:rPr>
                <w:rFonts w:ascii="Times New Roman" w:hAnsi="Times New Roman"/>
              </w:rPr>
              <w:t>1.68</w:t>
            </w:r>
          </w:p>
        </w:tc>
        <w:tc>
          <w:tcPr>
            <w:tcW w:w="888" w:type="dxa"/>
            <w:tcBorders>
              <w:left w:val="single" w:sz="4" w:space="0" w:color="000000"/>
              <w:bottom w:val="single" w:sz="4" w:space="0" w:color="000000"/>
              <w:right w:val="single" w:sz="4" w:space="0" w:color="000000"/>
            </w:tcBorders>
            <w:shd w:val="clear" w:color="auto" w:fill="auto"/>
          </w:tcPr>
          <w:p w14:paraId="2EB9F74D" w14:textId="77777777" w:rsidR="00D14743" w:rsidRDefault="008D17D8">
            <w:pPr>
              <w:pStyle w:val="Contenidodelatabla"/>
              <w:jc w:val="center"/>
              <w:rPr>
                <w:rFonts w:ascii="Times New Roman" w:hAnsi="Times New Roman"/>
                <w:b/>
              </w:rPr>
            </w:pPr>
            <w:r>
              <w:rPr>
                <w:rFonts w:ascii="Times New Roman" w:hAnsi="Times New Roman"/>
                <w:b/>
              </w:rPr>
              <w:t>0.81</w:t>
            </w:r>
          </w:p>
        </w:tc>
      </w:tr>
      <w:tr w:rsidR="00D14743" w14:paraId="1A06A111" w14:textId="77777777" w:rsidTr="00FA65E2">
        <w:trPr>
          <w:trHeight w:hRule="exact" w:val="576"/>
        </w:trPr>
        <w:tc>
          <w:tcPr>
            <w:tcW w:w="991" w:type="dxa"/>
            <w:tcBorders>
              <w:left w:val="single" w:sz="4" w:space="0" w:color="000000"/>
              <w:bottom w:val="single" w:sz="4" w:space="0" w:color="000000"/>
            </w:tcBorders>
            <w:shd w:val="clear" w:color="auto" w:fill="auto"/>
          </w:tcPr>
          <w:p w14:paraId="5143DAD8" w14:textId="77777777" w:rsidR="00D14743" w:rsidRDefault="008D17D8">
            <w:pPr>
              <w:pStyle w:val="Contenidodelatabla"/>
              <w:jc w:val="center"/>
              <w:rPr>
                <w:rFonts w:ascii="Times New Roman" w:hAnsi="Times New Roman"/>
              </w:rPr>
            </w:pPr>
            <w:r>
              <w:rPr>
                <w:rFonts w:ascii="Times New Roman" w:hAnsi="Times New Roman"/>
              </w:rPr>
              <w:t>21/01/16</w:t>
            </w:r>
          </w:p>
        </w:tc>
        <w:tc>
          <w:tcPr>
            <w:tcW w:w="806" w:type="dxa"/>
            <w:tcBorders>
              <w:left w:val="single" w:sz="4" w:space="0" w:color="000000"/>
              <w:bottom w:val="single" w:sz="4" w:space="0" w:color="000000"/>
            </w:tcBorders>
            <w:shd w:val="clear" w:color="auto" w:fill="auto"/>
          </w:tcPr>
          <w:p w14:paraId="332F7134" w14:textId="77777777" w:rsidR="00D14743" w:rsidRDefault="008D17D8">
            <w:pPr>
              <w:pStyle w:val="Contenidodelatabla"/>
              <w:jc w:val="center"/>
              <w:rPr>
                <w:rFonts w:ascii="Times New Roman" w:hAnsi="Times New Roman"/>
              </w:rPr>
            </w:pPr>
            <w:r>
              <w:rPr>
                <w:rFonts w:ascii="Times New Roman" w:hAnsi="Times New Roman"/>
              </w:rPr>
              <w:t>11:40</w:t>
            </w:r>
          </w:p>
        </w:tc>
        <w:tc>
          <w:tcPr>
            <w:tcW w:w="993" w:type="dxa"/>
            <w:tcBorders>
              <w:left w:val="single" w:sz="4" w:space="0" w:color="000000"/>
              <w:bottom w:val="single" w:sz="4" w:space="0" w:color="000000"/>
            </w:tcBorders>
            <w:shd w:val="clear" w:color="auto" w:fill="auto"/>
          </w:tcPr>
          <w:p w14:paraId="3E169E79" w14:textId="77777777" w:rsidR="00D14743" w:rsidRDefault="008D17D8">
            <w:pPr>
              <w:pStyle w:val="Contenidodelatabla"/>
              <w:jc w:val="center"/>
              <w:rPr>
                <w:rFonts w:ascii="Times New Roman" w:hAnsi="Times New Roman"/>
              </w:rPr>
            </w:pPr>
            <w:r>
              <w:rPr>
                <w:rFonts w:ascii="Times New Roman" w:hAnsi="Times New Roman"/>
              </w:rPr>
              <w:t>0.60</w:t>
            </w:r>
          </w:p>
        </w:tc>
        <w:tc>
          <w:tcPr>
            <w:tcW w:w="901" w:type="dxa"/>
            <w:tcBorders>
              <w:left w:val="single" w:sz="4" w:space="0" w:color="000000"/>
              <w:bottom w:val="single" w:sz="4" w:space="0" w:color="000000"/>
            </w:tcBorders>
            <w:shd w:val="clear" w:color="auto" w:fill="auto"/>
          </w:tcPr>
          <w:p w14:paraId="04CA65D9" w14:textId="77777777" w:rsidR="00D14743" w:rsidRDefault="008D17D8">
            <w:pPr>
              <w:pStyle w:val="Contenidodelatabla"/>
              <w:jc w:val="center"/>
              <w:rPr>
                <w:rFonts w:ascii="Times New Roman" w:hAnsi="Times New Roman"/>
              </w:rPr>
            </w:pPr>
            <w:r>
              <w:rPr>
                <w:rFonts w:ascii="Times New Roman" w:hAnsi="Times New Roman"/>
              </w:rPr>
              <w:t>1</w:t>
            </w:r>
          </w:p>
        </w:tc>
        <w:tc>
          <w:tcPr>
            <w:tcW w:w="898" w:type="dxa"/>
            <w:tcBorders>
              <w:left w:val="single" w:sz="4" w:space="0" w:color="000000"/>
              <w:bottom w:val="single" w:sz="4" w:space="0" w:color="000000"/>
            </w:tcBorders>
            <w:shd w:val="clear" w:color="auto" w:fill="auto"/>
          </w:tcPr>
          <w:p w14:paraId="63B1D9CC" w14:textId="77777777" w:rsidR="00D14743" w:rsidRDefault="008D17D8">
            <w:pPr>
              <w:pStyle w:val="Contenidodelatabla"/>
              <w:jc w:val="center"/>
              <w:rPr>
                <w:rFonts w:ascii="Times New Roman" w:hAnsi="Times New Roman"/>
              </w:rPr>
            </w:pPr>
            <w:r>
              <w:rPr>
                <w:rFonts w:ascii="Times New Roman" w:hAnsi="Times New Roman"/>
              </w:rPr>
              <w:t>24</w:t>
            </w:r>
          </w:p>
        </w:tc>
        <w:tc>
          <w:tcPr>
            <w:tcW w:w="900" w:type="dxa"/>
            <w:tcBorders>
              <w:left w:val="single" w:sz="4" w:space="0" w:color="000000"/>
              <w:bottom w:val="single" w:sz="4" w:space="0" w:color="000000"/>
            </w:tcBorders>
            <w:shd w:val="clear" w:color="auto" w:fill="auto"/>
          </w:tcPr>
          <w:p w14:paraId="38FD4824" w14:textId="77777777" w:rsidR="00D14743" w:rsidRDefault="008D17D8">
            <w:pPr>
              <w:pStyle w:val="Contenidodelatabla"/>
              <w:jc w:val="center"/>
              <w:rPr>
                <w:rFonts w:ascii="Times New Roman" w:hAnsi="Times New Roman"/>
              </w:rPr>
            </w:pPr>
            <w:r>
              <w:rPr>
                <w:rFonts w:ascii="Times New Roman" w:hAnsi="Times New Roman"/>
              </w:rPr>
              <w:t>10.6</w:t>
            </w:r>
          </w:p>
        </w:tc>
        <w:tc>
          <w:tcPr>
            <w:tcW w:w="812" w:type="dxa"/>
            <w:tcBorders>
              <w:left w:val="single" w:sz="4" w:space="0" w:color="000000"/>
              <w:bottom w:val="single" w:sz="4" w:space="0" w:color="000000"/>
            </w:tcBorders>
            <w:shd w:val="clear" w:color="auto" w:fill="auto"/>
          </w:tcPr>
          <w:p w14:paraId="67C56F88" w14:textId="77777777" w:rsidR="00D14743" w:rsidRDefault="008D17D8">
            <w:pPr>
              <w:pStyle w:val="Contenidodelatabla"/>
              <w:jc w:val="center"/>
              <w:rPr>
                <w:rFonts w:ascii="Times New Roman" w:hAnsi="Times New Roman"/>
              </w:rPr>
            </w:pPr>
            <w:r>
              <w:rPr>
                <w:rFonts w:ascii="Times New Roman" w:hAnsi="Times New Roman"/>
              </w:rPr>
              <w:t>6.94</w:t>
            </w:r>
          </w:p>
        </w:tc>
        <w:tc>
          <w:tcPr>
            <w:tcW w:w="811" w:type="dxa"/>
            <w:tcBorders>
              <w:left w:val="single" w:sz="4" w:space="0" w:color="000000"/>
              <w:bottom w:val="single" w:sz="4" w:space="0" w:color="000000"/>
            </w:tcBorders>
            <w:shd w:val="clear" w:color="auto" w:fill="auto"/>
          </w:tcPr>
          <w:p w14:paraId="1C54A82C" w14:textId="77777777" w:rsidR="00D14743" w:rsidRDefault="008D17D8">
            <w:pPr>
              <w:pStyle w:val="Contenidodelatabla"/>
              <w:jc w:val="center"/>
              <w:rPr>
                <w:rFonts w:ascii="Times New Roman" w:hAnsi="Times New Roman"/>
                <w:b/>
              </w:rPr>
            </w:pPr>
            <w:r>
              <w:rPr>
                <w:rFonts w:ascii="Times New Roman" w:hAnsi="Times New Roman"/>
                <w:b/>
              </w:rPr>
              <w:t>0.23</w:t>
            </w:r>
          </w:p>
        </w:tc>
        <w:tc>
          <w:tcPr>
            <w:tcW w:w="748" w:type="dxa"/>
            <w:tcBorders>
              <w:left w:val="single" w:sz="4" w:space="0" w:color="000000"/>
              <w:bottom w:val="single" w:sz="4" w:space="0" w:color="000000"/>
            </w:tcBorders>
            <w:shd w:val="clear" w:color="auto" w:fill="auto"/>
          </w:tcPr>
          <w:p w14:paraId="76C46BCF" w14:textId="77777777" w:rsidR="00D14743" w:rsidRDefault="008D17D8">
            <w:pPr>
              <w:pStyle w:val="Contenidodelatabla"/>
              <w:jc w:val="center"/>
              <w:rPr>
                <w:rFonts w:ascii="Times New Roman" w:hAnsi="Times New Roman"/>
              </w:rPr>
            </w:pPr>
            <w:r>
              <w:rPr>
                <w:rFonts w:ascii="Times New Roman" w:hAnsi="Times New Roman"/>
              </w:rPr>
              <w:t>1.33</w:t>
            </w:r>
          </w:p>
        </w:tc>
        <w:tc>
          <w:tcPr>
            <w:tcW w:w="888" w:type="dxa"/>
            <w:tcBorders>
              <w:left w:val="single" w:sz="4" w:space="0" w:color="000000"/>
              <w:bottom w:val="single" w:sz="4" w:space="0" w:color="000000"/>
              <w:right w:val="single" w:sz="4" w:space="0" w:color="000000"/>
            </w:tcBorders>
            <w:shd w:val="clear" w:color="auto" w:fill="auto"/>
          </w:tcPr>
          <w:p w14:paraId="6868DD82" w14:textId="77777777" w:rsidR="00D14743" w:rsidRDefault="008D17D8">
            <w:pPr>
              <w:pStyle w:val="Contenidodelatabla"/>
              <w:jc w:val="center"/>
              <w:rPr>
                <w:rFonts w:ascii="Times New Roman" w:hAnsi="Times New Roman"/>
                <w:b/>
              </w:rPr>
            </w:pPr>
            <w:r>
              <w:rPr>
                <w:rFonts w:ascii="Times New Roman" w:hAnsi="Times New Roman"/>
                <w:b/>
              </w:rPr>
              <w:t>0.40</w:t>
            </w:r>
          </w:p>
        </w:tc>
      </w:tr>
      <w:tr w:rsidR="00D14743" w14:paraId="21923204" w14:textId="77777777" w:rsidTr="00FA65E2">
        <w:trPr>
          <w:trHeight w:hRule="exact" w:val="576"/>
        </w:trPr>
        <w:tc>
          <w:tcPr>
            <w:tcW w:w="991" w:type="dxa"/>
            <w:tcBorders>
              <w:left w:val="single" w:sz="4" w:space="0" w:color="000000"/>
              <w:bottom w:val="single" w:sz="4" w:space="0" w:color="000000"/>
            </w:tcBorders>
            <w:shd w:val="clear" w:color="auto" w:fill="auto"/>
          </w:tcPr>
          <w:p w14:paraId="0B5DBEAE" w14:textId="77777777" w:rsidR="00D14743" w:rsidRDefault="008D17D8">
            <w:pPr>
              <w:pStyle w:val="Contenidodelatabla"/>
              <w:jc w:val="center"/>
              <w:rPr>
                <w:rFonts w:ascii="Times New Roman" w:hAnsi="Times New Roman"/>
              </w:rPr>
            </w:pPr>
            <w:r>
              <w:rPr>
                <w:rFonts w:ascii="Times New Roman" w:hAnsi="Times New Roman"/>
              </w:rPr>
              <w:t>29/02/16</w:t>
            </w:r>
          </w:p>
        </w:tc>
        <w:tc>
          <w:tcPr>
            <w:tcW w:w="806" w:type="dxa"/>
            <w:tcBorders>
              <w:left w:val="single" w:sz="4" w:space="0" w:color="000000"/>
              <w:bottom w:val="single" w:sz="4" w:space="0" w:color="000000"/>
            </w:tcBorders>
            <w:shd w:val="clear" w:color="auto" w:fill="auto"/>
          </w:tcPr>
          <w:p w14:paraId="2668C0DA" w14:textId="77777777" w:rsidR="00D14743" w:rsidRDefault="008D17D8">
            <w:pPr>
              <w:pStyle w:val="Contenidodelatabla"/>
              <w:jc w:val="center"/>
              <w:rPr>
                <w:rFonts w:ascii="Times New Roman" w:hAnsi="Times New Roman"/>
              </w:rPr>
            </w:pPr>
            <w:r>
              <w:rPr>
                <w:rFonts w:ascii="Times New Roman" w:hAnsi="Times New Roman"/>
              </w:rPr>
              <w:t>11:34</w:t>
            </w:r>
          </w:p>
        </w:tc>
        <w:tc>
          <w:tcPr>
            <w:tcW w:w="993" w:type="dxa"/>
            <w:tcBorders>
              <w:left w:val="single" w:sz="4" w:space="0" w:color="000000"/>
              <w:bottom w:val="single" w:sz="4" w:space="0" w:color="000000"/>
            </w:tcBorders>
            <w:shd w:val="clear" w:color="auto" w:fill="auto"/>
          </w:tcPr>
          <w:p w14:paraId="1BBB220C" w14:textId="77777777" w:rsidR="00D14743" w:rsidRDefault="008D17D8">
            <w:pPr>
              <w:pStyle w:val="Contenidodelatabla"/>
              <w:jc w:val="center"/>
              <w:rPr>
                <w:rFonts w:ascii="Times New Roman" w:hAnsi="Times New Roman"/>
              </w:rPr>
            </w:pPr>
            <w:r>
              <w:rPr>
                <w:rFonts w:ascii="Times New Roman" w:hAnsi="Times New Roman"/>
              </w:rPr>
              <w:t>0.30</w:t>
            </w:r>
          </w:p>
        </w:tc>
        <w:tc>
          <w:tcPr>
            <w:tcW w:w="901" w:type="dxa"/>
            <w:tcBorders>
              <w:left w:val="single" w:sz="4" w:space="0" w:color="000000"/>
              <w:bottom w:val="single" w:sz="4" w:space="0" w:color="000000"/>
            </w:tcBorders>
            <w:shd w:val="clear" w:color="auto" w:fill="auto"/>
          </w:tcPr>
          <w:p w14:paraId="7515D855" w14:textId="77777777" w:rsidR="00D14743" w:rsidRDefault="008D17D8">
            <w:pPr>
              <w:pStyle w:val="Contenidodelatabla"/>
              <w:jc w:val="center"/>
              <w:rPr>
                <w:rFonts w:ascii="Times New Roman" w:hAnsi="Times New Roman"/>
              </w:rPr>
            </w:pPr>
            <w:r>
              <w:rPr>
                <w:rFonts w:ascii="Times New Roman" w:hAnsi="Times New Roman"/>
              </w:rPr>
              <w:t>1</w:t>
            </w:r>
          </w:p>
        </w:tc>
        <w:tc>
          <w:tcPr>
            <w:tcW w:w="898" w:type="dxa"/>
            <w:tcBorders>
              <w:left w:val="single" w:sz="4" w:space="0" w:color="000000"/>
              <w:bottom w:val="single" w:sz="4" w:space="0" w:color="000000"/>
            </w:tcBorders>
            <w:shd w:val="clear" w:color="auto" w:fill="auto"/>
          </w:tcPr>
          <w:p w14:paraId="62193B00" w14:textId="77777777" w:rsidR="00D14743" w:rsidRDefault="008D17D8">
            <w:pPr>
              <w:pStyle w:val="Contenidodelatabla"/>
              <w:jc w:val="center"/>
              <w:rPr>
                <w:rFonts w:ascii="Times New Roman" w:hAnsi="Times New Roman"/>
              </w:rPr>
            </w:pPr>
            <w:r>
              <w:rPr>
                <w:rFonts w:ascii="Times New Roman" w:hAnsi="Times New Roman"/>
              </w:rPr>
              <w:t>25</w:t>
            </w:r>
          </w:p>
        </w:tc>
        <w:tc>
          <w:tcPr>
            <w:tcW w:w="900" w:type="dxa"/>
            <w:tcBorders>
              <w:left w:val="single" w:sz="4" w:space="0" w:color="000000"/>
              <w:bottom w:val="single" w:sz="4" w:space="0" w:color="000000"/>
            </w:tcBorders>
            <w:shd w:val="clear" w:color="auto" w:fill="auto"/>
          </w:tcPr>
          <w:p w14:paraId="7CF94E3B" w14:textId="77777777" w:rsidR="00D14743" w:rsidRDefault="008D17D8">
            <w:pPr>
              <w:pStyle w:val="Contenidodelatabla"/>
              <w:jc w:val="center"/>
              <w:rPr>
                <w:rFonts w:ascii="Times New Roman" w:hAnsi="Times New Roman"/>
              </w:rPr>
            </w:pPr>
            <w:r>
              <w:rPr>
                <w:rFonts w:ascii="Times New Roman" w:hAnsi="Times New Roman"/>
              </w:rPr>
              <w:t>13.8</w:t>
            </w:r>
          </w:p>
        </w:tc>
        <w:tc>
          <w:tcPr>
            <w:tcW w:w="812" w:type="dxa"/>
            <w:tcBorders>
              <w:left w:val="single" w:sz="4" w:space="0" w:color="000000"/>
              <w:bottom w:val="single" w:sz="4" w:space="0" w:color="000000"/>
            </w:tcBorders>
            <w:shd w:val="clear" w:color="auto" w:fill="auto"/>
          </w:tcPr>
          <w:p w14:paraId="033B2878" w14:textId="77777777" w:rsidR="00D14743" w:rsidRDefault="008D17D8">
            <w:pPr>
              <w:pStyle w:val="Contenidodelatabla"/>
              <w:jc w:val="center"/>
              <w:rPr>
                <w:rFonts w:ascii="Times New Roman" w:hAnsi="Times New Roman"/>
                <w:b/>
                <w:bCs/>
              </w:rPr>
            </w:pPr>
            <w:r>
              <w:rPr>
                <w:rFonts w:ascii="Times New Roman" w:hAnsi="Times New Roman"/>
                <w:b/>
                <w:bCs/>
              </w:rPr>
              <w:t>8.72</w:t>
            </w:r>
          </w:p>
        </w:tc>
        <w:tc>
          <w:tcPr>
            <w:tcW w:w="811" w:type="dxa"/>
            <w:tcBorders>
              <w:left w:val="single" w:sz="4" w:space="0" w:color="000000"/>
              <w:bottom w:val="single" w:sz="4" w:space="0" w:color="000000"/>
            </w:tcBorders>
            <w:shd w:val="clear" w:color="auto" w:fill="auto"/>
          </w:tcPr>
          <w:p w14:paraId="0F8C40F7" w14:textId="77777777" w:rsidR="00D14743" w:rsidRDefault="008D17D8">
            <w:pPr>
              <w:pStyle w:val="Contenidodelatabla"/>
              <w:jc w:val="center"/>
              <w:rPr>
                <w:rFonts w:ascii="Times New Roman" w:hAnsi="Times New Roman"/>
                <w:b/>
              </w:rPr>
            </w:pPr>
            <w:r>
              <w:rPr>
                <w:rFonts w:ascii="Times New Roman" w:hAnsi="Times New Roman"/>
                <w:b/>
              </w:rPr>
              <w:t>0.63</w:t>
            </w:r>
          </w:p>
        </w:tc>
        <w:tc>
          <w:tcPr>
            <w:tcW w:w="748" w:type="dxa"/>
            <w:tcBorders>
              <w:left w:val="single" w:sz="4" w:space="0" w:color="000000"/>
              <w:bottom w:val="single" w:sz="4" w:space="0" w:color="000000"/>
            </w:tcBorders>
            <w:shd w:val="clear" w:color="auto" w:fill="auto"/>
          </w:tcPr>
          <w:p w14:paraId="12A4EE25" w14:textId="77777777" w:rsidR="00D14743" w:rsidRDefault="008D17D8">
            <w:pPr>
              <w:pStyle w:val="Contenidodelatabla"/>
              <w:jc w:val="center"/>
              <w:rPr>
                <w:rFonts w:ascii="Times New Roman" w:hAnsi="Times New Roman"/>
              </w:rPr>
            </w:pPr>
            <w:r>
              <w:rPr>
                <w:rFonts w:ascii="Times New Roman" w:hAnsi="Times New Roman"/>
              </w:rPr>
              <w:t>1.66</w:t>
            </w:r>
          </w:p>
        </w:tc>
        <w:tc>
          <w:tcPr>
            <w:tcW w:w="888" w:type="dxa"/>
            <w:tcBorders>
              <w:left w:val="single" w:sz="4" w:space="0" w:color="000000"/>
              <w:bottom w:val="single" w:sz="4" w:space="0" w:color="000000"/>
              <w:right w:val="single" w:sz="4" w:space="0" w:color="000000"/>
            </w:tcBorders>
            <w:shd w:val="clear" w:color="auto" w:fill="auto"/>
          </w:tcPr>
          <w:p w14:paraId="5C50C493" w14:textId="77777777" w:rsidR="00D14743" w:rsidRDefault="008D17D8">
            <w:pPr>
              <w:pStyle w:val="Contenidodelatabla"/>
              <w:jc w:val="center"/>
              <w:rPr>
                <w:rFonts w:ascii="Times New Roman" w:hAnsi="Times New Roman"/>
                <w:b/>
              </w:rPr>
            </w:pPr>
            <w:r>
              <w:rPr>
                <w:rFonts w:ascii="Times New Roman" w:hAnsi="Times New Roman"/>
                <w:b/>
              </w:rPr>
              <w:t>0.97</w:t>
            </w:r>
          </w:p>
        </w:tc>
      </w:tr>
    </w:tbl>
    <w:p w14:paraId="00958B8A" w14:textId="77777777" w:rsidR="00D14743" w:rsidRDefault="008D17D8">
      <w:pPr>
        <w:spacing w:line="360" w:lineRule="auto"/>
        <w:jc w:val="center"/>
        <w:rPr>
          <w:rFonts w:ascii="Times New Roman" w:hAnsi="Times New Roman"/>
          <w:sz w:val="28"/>
          <w:szCs w:val="28"/>
        </w:rPr>
      </w:pPr>
      <w:r>
        <w:rPr>
          <w:rFonts w:ascii="Times New Roman" w:hAnsi="Times New Roman"/>
          <w:sz w:val="28"/>
          <w:szCs w:val="28"/>
        </w:rPr>
        <w:t xml:space="preserve">Fuente: Elaboración propia, con datos de nivel del </w:t>
      </w:r>
      <w:proofErr w:type="gramStart"/>
      <w:r>
        <w:rPr>
          <w:rFonts w:ascii="Times New Roman" w:hAnsi="Times New Roman"/>
          <w:sz w:val="28"/>
          <w:szCs w:val="28"/>
        </w:rPr>
        <w:t>mar  del</w:t>
      </w:r>
      <w:proofErr w:type="gramEnd"/>
      <w:r>
        <w:rPr>
          <w:rFonts w:ascii="Times New Roman" w:hAnsi="Times New Roman"/>
          <w:sz w:val="28"/>
          <w:szCs w:val="28"/>
        </w:rPr>
        <w:t xml:space="preserve"> servicio </w:t>
      </w:r>
      <w:proofErr w:type="spellStart"/>
      <w:r>
        <w:rPr>
          <w:rFonts w:ascii="Times New Roman" w:hAnsi="Times New Roman"/>
          <w:sz w:val="28"/>
          <w:szCs w:val="28"/>
        </w:rPr>
        <w:t>Mareográfico</w:t>
      </w:r>
      <w:proofErr w:type="spellEnd"/>
      <w:r>
        <w:rPr>
          <w:rFonts w:ascii="Times New Roman" w:hAnsi="Times New Roman"/>
          <w:sz w:val="28"/>
          <w:szCs w:val="28"/>
        </w:rPr>
        <w:t xml:space="preserve"> Nacional y datos propios.</w:t>
      </w:r>
      <w:r>
        <w:br w:type="page"/>
      </w:r>
    </w:p>
    <w:p w14:paraId="0416D692" w14:textId="77777777" w:rsidR="00D14743" w:rsidRDefault="008D17D8">
      <w:pPr>
        <w:spacing w:line="360" w:lineRule="auto"/>
        <w:jc w:val="center"/>
        <w:rPr>
          <w:sz w:val="32"/>
          <w:szCs w:val="32"/>
        </w:rPr>
      </w:pPr>
      <w:r>
        <w:rPr>
          <w:rFonts w:ascii="Times New Roman" w:hAnsi="Times New Roman"/>
          <w:b/>
          <w:bCs/>
          <w:sz w:val="32"/>
          <w:szCs w:val="32"/>
        </w:rPr>
        <w:lastRenderedPageBreak/>
        <w:t>Resultados</w:t>
      </w:r>
    </w:p>
    <w:p w14:paraId="7B3263AC" w14:textId="77777777" w:rsidR="00D14743" w:rsidRPr="008D17D8" w:rsidRDefault="008D17D8" w:rsidP="00FA65E2">
      <w:pPr>
        <w:spacing w:line="360" w:lineRule="auto"/>
        <w:jc w:val="center"/>
        <w:rPr>
          <w:rFonts w:ascii="Times New Roman" w:hAnsi="Times New Roman"/>
          <w:sz w:val="28"/>
          <w:szCs w:val="28"/>
        </w:rPr>
      </w:pPr>
      <w:r w:rsidRPr="008D17D8">
        <w:rPr>
          <w:rFonts w:ascii="Times New Roman" w:hAnsi="Times New Roman"/>
          <w:b/>
          <w:bCs/>
          <w:i/>
          <w:iCs/>
          <w:sz w:val="28"/>
          <w:szCs w:val="28"/>
        </w:rPr>
        <w:t>Forzamientos externos</w:t>
      </w:r>
    </w:p>
    <w:p w14:paraId="5726B181" w14:textId="77777777" w:rsidR="00D14743" w:rsidRDefault="008D17D8">
      <w:pPr>
        <w:spacing w:line="360" w:lineRule="auto"/>
        <w:jc w:val="both"/>
        <w:rPr>
          <w:rFonts w:ascii="Times New Roman" w:hAnsi="Times New Roman"/>
        </w:rPr>
      </w:pPr>
      <w:r>
        <w:rPr>
          <w:rFonts w:ascii="Times New Roman" w:hAnsi="Times New Roman"/>
        </w:rPr>
        <w:t xml:space="preserve">De la serie de tiempo de </w:t>
      </w:r>
      <w:r>
        <w:rPr>
          <w:rFonts w:ascii="Times New Roman" w:hAnsi="Times New Roman"/>
          <w:i/>
          <w:iCs/>
        </w:rPr>
        <w:t xml:space="preserve">Q </w:t>
      </w:r>
      <w:r>
        <w:rPr>
          <w:rFonts w:ascii="Times New Roman" w:hAnsi="Times New Roman"/>
        </w:rPr>
        <w:t>para el periodo 2001 a 2012, se observa que: el promedio mensual de la descarga fluvial (barras grises en Fig. 2A) para los meses de septiembre y marzo son los de máxima (145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y mínima (12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descarga, respectivamente. El promedio anual de descarga es de 69.5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mientras que las descargas promedio para las épocas de alta y baja descarga son 125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xml:space="preserve"> y 29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respectivamente.</w:t>
      </w:r>
    </w:p>
    <w:p w14:paraId="4D07940A" w14:textId="77777777" w:rsidR="00D14743" w:rsidRDefault="008D17D8">
      <w:pPr>
        <w:spacing w:line="360" w:lineRule="auto"/>
        <w:jc w:val="both"/>
        <w:rPr>
          <w:rFonts w:ascii="Times New Roman" w:hAnsi="Times New Roman"/>
        </w:rPr>
      </w:pPr>
      <w:r>
        <w:rPr>
          <w:rFonts w:ascii="Times New Roman" w:hAnsi="Times New Roman"/>
        </w:rPr>
        <w:t>El promedio diario de la descarga del rio Jamapa correspondiente al periodo de enero 2015 a febrero de 2016 (línea negra en Fig. 2A) exhibió una alta variabilidad temporal, donde los valores mínimos y máximos fueron 10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xml:space="preserve"> y 700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xml:space="preserve">, respectivamente. La época de baja descarga registró valores similares a la climatología mensual (Fig. 2A), pero durante la época de alta descarga, se registraron diversos pulsos de </w:t>
      </w:r>
      <w:r>
        <w:rPr>
          <w:rFonts w:ascii="Times New Roman" w:hAnsi="Times New Roman"/>
          <w:i/>
          <w:iCs/>
        </w:rPr>
        <w:t>Q</w:t>
      </w:r>
      <w:r>
        <w:rPr>
          <w:rFonts w:ascii="Times New Roman" w:hAnsi="Times New Roman"/>
        </w:rPr>
        <w:t xml:space="preserve"> que superaron los valores históricos, como lo observado en los meses de junio, julio y septiembre donde la descarga</w:t>
      </w:r>
      <w:r>
        <w:rPr>
          <w:rFonts w:ascii="Times New Roman" w:hAnsi="Times New Roman"/>
          <w:i/>
          <w:iCs/>
        </w:rPr>
        <w:t xml:space="preserve"> </w:t>
      </w:r>
      <w:r>
        <w:rPr>
          <w:rFonts w:ascii="Times New Roman" w:hAnsi="Times New Roman"/>
        </w:rPr>
        <w:t>fue mayor a 400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A pesar de estos eventos extraordinarios, la época de lluvias del 2015 fue, en promedio (85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xml:space="preserve">), </w:t>
      </w:r>
      <w:proofErr w:type="gramStart"/>
      <w:r>
        <w:rPr>
          <w:rFonts w:ascii="Times New Roman" w:hAnsi="Times New Roman"/>
        </w:rPr>
        <w:t>menor  a</w:t>
      </w:r>
      <w:proofErr w:type="gramEnd"/>
      <w:r>
        <w:rPr>
          <w:rFonts w:ascii="Times New Roman" w:hAnsi="Times New Roman"/>
        </w:rPr>
        <w:t xml:space="preserve"> la normal histórica.</w:t>
      </w:r>
    </w:p>
    <w:p w14:paraId="121878BC" w14:textId="77777777" w:rsidR="00D14743" w:rsidRDefault="008D17D8">
      <w:pPr>
        <w:spacing w:line="360" w:lineRule="auto"/>
        <w:jc w:val="both"/>
        <w:rPr>
          <w:rFonts w:ascii="Times New Roman" w:hAnsi="Times New Roman"/>
        </w:rPr>
      </w:pPr>
      <w:r>
        <w:rPr>
          <w:rFonts w:ascii="Times New Roman" w:hAnsi="Times New Roman"/>
        </w:rPr>
        <w:t xml:space="preserve">La figura 2B muestra las astillas de viento (en convención oceanográfica) correspondiente al periodo de enero 2015 a febrero 2016. El viento muestra un comportamiento típico, con pulsos de viento fuerte provenientes del </w:t>
      </w:r>
      <w:proofErr w:type="spellStart"/>
      <w:r>
        <w:rPr>
          <w:rFonts w:ascii="Times New Roman" w:hAnsi="Times New Roman"/>
        </w:rPr>
        <w:t>nor</w:t>
      </w:r>
      <w:proofErr w:type="spellEnd"/>
      <w:r>
        <w:rPr>
          <w:rFonts w:ascii="Times New Roman" w:hAnsi="Times New Roman"/>
        </w:rPr>
        <w:t xml:space="preserve">-noroeste principalmente, durante los meses de septiembre a marzo. Mientras que, durante los meses de abril a agosto, la magnitud del viento es notablemente menor y sin una dirección reinante. </w:t>
      </w:r>
    </w:p>
    <w:p w14:paraId="5A447D92" w14:textId="77777777" w:rsidR="00D14743" w:rsidRDefault="008D17D8">
      <w:pPr>
        <w:spacing w:line="360" w:lineRule="auto"/>
        <w:jc w:val="both"/>
        <w:rPr>
          <w:rFonts w:ascii="Times New Roman" w:hAnsi="Times New Roman"/>
        </w:rPr>
      </w:pPr>
      <w:r>
        <w:rPr>
          <w:rFonts w:ascii="Times New Roman" w:hAnsi="Times New Roman"/>
        </w:rPr>
        <w:t xml:space="preserve">Las condiciones de descarga fluvial y nivel del mar bajo las cuales se realizaron las campañas de </w:t>
      </w:r>
      <w:proofErr w:type="gramStart"/>
      <w:r>
        <w:rPr>
          <w:rFonts w:ascii="Times New Roman" w:hAnsi="Times New Roman"/>
        </w:rPr>
        <w:t>muestreo,</w:t>
      </w:r>
      <w:proofErr w:type="gramEnd"/>
      <w:r>
        <w:rPr>
          <w:rFonts w:ascii="Times New Roman" w:hAnsi="Times New Roman"/>
        </w:rPr>
        <w:t xml:space="preserve"> se resumen en la Tabla I, y se indican con triángulos en la figuras 2(A-C). Nótese que ocho de las trece campañas de muestreo, se realizaron bajo condiciones de baja descargas (</w:t>
      </w:r>
      <w:proofErr w:type="spellStart"/>
      <w:r>
        <w:rPr>
          <w:rFonts w:ascii="Times New Roman" w:hAnsi="Times New Roman"/>
        </w:rPr>
        <w:t>Fig</w:t>
      </w:r>
      <w:proofErr w:type="spellEnd"/>
      <w:r>
        <w:rPr>
          <w:rFonts w:ascii="Times New Roman" w:hAnsi="Times New Roman"/>
        </w:rPr>
        <w:t xml:space="preserve"> 2A).</w:t>
      </w:r>
    </w:p>
    <w:p w14:paraId="548DBCD8" w14:textId="77777777" w:rsidR="00D14743" w:rsidRDefault="008D17D8">
      <w:pPr>
        <w:spacing w:line="360" w:lineRule="auto"/>
        <w:jc w:val="both"/>
        <w:rPr>
          <w:rFonts w:ascii="Times New Roman" w:hAnsi="Times New Roman"/>
        </w:rPr>
      </w:pPr>
      <w:r>
        <w:rPr>
          <w:rFonts w:ascii="Times New Roman" w:hAnsi="Times New Roman"/>
        </w:rPr>
        <w:t xml:space="preserve">El rango de marea para los días de muestreo fue moderado para la mayoría de las campañas (rango de marea ~ 0.4 m, Tabla I). La señal del nivel </w:t>
      </w:r>
      <w:proofErr w:type="gramStart"/>
      <w:r>
        <w:rPr>
          <w:rFonts w:ascii="Times New Roman" w:hAnsi="Times New Roman"/>
        </w:rPr>
        <w:t>del mar filtrada</w:t>
      </w:r>
      <w:proofErr w:type="gramEnd"/>
      <w:r>
        <w:rPr>
          <w:rFonts w:ascii="Times New Roman" w:hAnsi="Times New Roman"/>
        </w:rPr>
        <w:t xml:space="preserve"> (línea negra en Fig. 2C), exhibió valores anómalos coincidiendo en general, con el periodo de ocurrencia de eventos de norte. Esos niveles anómalos pudiesen deberse a eventos de hundimiento inducidos por viento del </w:t>
      </w:r>
      <w:proofErr w:type="spellStart"/>
      <w:r>
        <w:rPr>
          <w:rFonts w:ascii="Times New Roman" w:hAnsi="Times New Roman"/>
        </w:rPr>
        <w:t>nor</w:t>
      </w:r>
      <w:proofErr w:type="spellEnd"/>
      <w:r>
        <w:rPr>
          <w:rFonts w:ascii="Times New Roman" w:hAnsi="Times New Roman"/>
        </w:rPr>
        <w:t xml:space="preserve">-noroeste. Sin embargo, la correlación entre las anomalías del nivel del mar y la magnitud del viento de la componente paralela a la línea de costa no es clara (no se presenta análisis por brevedad). Las anomalías de la superficie libre para todos los días de muestreo de 2015 no rebasaron los 15 cm. </w:t>
      </w:r>
    </w:p>
    <w:p w14:paraId="5C929577" w14:textId="77777777" w:rsidR="00D14743" w:rsidRDefault="00D14743">
      <w:pPr>
        <w:spacing w:line="360" w:lineRule="auto"/>
        <w:jc w:val="center"/>
      </w:pPr>
    </w:p>
    <w:p w14:paraId="7E7CDEC0" w14:textId="77777777" w:rsidR="00D14743" w:rsidRDefault="008D17D8">
      <w:pPr>
        <w:spacing w:line="360" w:lineRule="auto"/>
        <w:jc w:val="center"/>
      </w:pPr>
      <w:r>
        <w:rPr>
          <w:b/>
          <w:bCs/>
        </w:rPr>
        <w:lastRenderedPageBreak/>
        <w:t xml:space="preserve">Figura 2. </w:t>
      </w:r>
      <w:r>
        <w:t>Forzamientos externos</w:t>
      </w:r>
    </w:p>
    <w:p w14:paraId="177A7ADE" w14:textId="77777777" w:rsidR="00D14743" w:rsidRDefault="008D17D8">
      <w:pPr>
        <w:spacing w:line="360" w:lineRule="auto"/>
        <w:jc w:val="center"/>
        <w:rPr>
          <w:rFonts w:ascii="Times New Roman" w:hAnsi="Times New Roman"/>
        </w:rPr>
      </w:pPr>
      <w:r>
        <w:rPr>
          <w:noProof/>
        </w:rPr>
        <w:drawing>
          <wp:anchor distT="0" distB="0" distL="0" distR="0" simplePos="0" relativeHeight="2" behindDoc="0" locked="0" layoutInCell="0" allowOverlap="1" wp14:anchorId="75DD7920" wp14:editId="4C7CA5A1">
            <wp:simplePos x="0" y="0"/>
            <wp:positionH relativeFrom="column">
              <wp:posOffset>31115</wp:posOffset>
            </wp:positionH>
            <wp:positionV relativeFrom="paragraph">
              <wp:posOffset>635</wp:posOffset>
            </wp:positionV>
            <wp:extent cx="5382895" cy="4777740"/>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8"/>
                    <a:srcRect t="8182" r="6908" b="9821"/>
                    <a:stretch>
                      <a:fillRect/>
                    </a:stretch>
                  </pic:blipFill>
                  <pic:spPr bwMode="auto">
                    <a:xfrm>
                      <a:off x="0" y="0"/>
                      <a:ext cx="5382895" cy="4777740"/>
                    </a:xfrm>
                    <a:prstGeom prst="rect">
                      <a:avLst/>
                    </a:prstGeom>
                  </pic:spPr>
                </pic:pic>
              </a:graphicData>
            </a:graphic>
          </wp:anchor>
        </w:drawing>
      </w:r>
      <w:r>
        <w:rPr>
          <w:rFonts w:ascii="Times New Roman" w:hAnsi="Times New Roman"/>
        </w:rPr>
        <w:t xml:space="preserve">Fuente: Elaboración </w:t>
      </w:r>
      <w:proofErr w:type="gramStart"/>
      <w:r>
        <w:rPr>
          <w:rFonts w:ascii="Times New Roman" w:hAnsi="Times New Roman"/>
        </w:rPr>
        <w:t>propia .</w:t>
      </w:r>
      <w:proofErr w:type="gramEnd"/>
    </w:p>
    <w:p w14:paraId="2E748370" w14:textId="77777777" w:rsidR="00D14743" w:rsidRDefault="008D17D8">
      <w:pPr>
        <w:spacing w:line="360" w:lineRule="auto"/>
        <w:jc w:val="both"/>
        <w:rPr>
          <w:rFonts w:ascii="Times New Roman" w:hAnsi="Times New Roman"/>
        </w:rPr>
      </w:pPr>
      <w:r>
        <w:rPr>
          <w:rFonts w:ascii="Times New Roman" w:hAnsi="Times New Roman"/>
        </w:rPr>
        <w:t>En cuanto a las condiciones de viento que prevalecieron durante los muestreos fueron de calma (magnitud del viento &lt; 2 ms</w:t>
      </w:r>
      <w:r>
        <w:rPr>
          <w:rFonts w:ascii="Times New Roman" w:hAnsi="Times New Roman"/>
          <w:vertAlign w:val="superscript"/>
        </w:rPr>
        <w:t>-1</w:t>
      </w:r>
      <w:r>
        <w:rPr>
          <w:rFonts w:ascii="Times New Roman" w:hAnsi="Times New Roman"/>
        </w:rPr>
        <w:t>). Sin embargo, algunas de las campañas ocurrieron poco después de eventos de “norte”, como es el caso de las campañas de febrero, noviembre, diciembre de 2015 y las dos campañas de 2016 (Fig. 2B).</w:t>
      </w:r>
    </w:p>
    <w:p w14:paraId="46E3237F" w14:textId="77777777" w:rsidR="00D14743" w:rsidRDefault="00D14743">
      <w:pPr>
        <w:spacing w:line="360" w:lineRule="auto"/>
        <w:jc w:val="both"/>
        <w:rPr>
          <w:rFonts w:ascii="Times New Roman" w:hAnsi="Times New Roman"/>
          <w:b/>
          <w:bCs/>
          <w:i/>
          <w:iCs/>
        </w:rPr>
      </w:pPr>
    </w:p>
    <w:p w14:paraId="12D5A7BD" w14:textId="77777777" w:rsidR="00D14743" w:rsidRPr="008D17D8" w:rsidRDefault="008D17D8" w:rsidP="00FA65E2">
      <w:pPr>
        <w:spacing w:line="360" w:lineRule="auto"/>
        <w:jc w:val="center"/>
        <w:rPr>
          <w:rFonts w:ascii="Times New Roman" w:hAnsi="Times New Roman"/>
          <w:sz w:val="28"/>
          <w:szCs w:val="28"/>
        </w:rPr>
      </w:pPr>
      <w:r w:rsidRPr="008D17D8">
        <w:rPr>
          <w:rFonts w:ascii="Times New Roman" w:hAnsi="Times New Roman"/>
          <w:b/>
          <w:bCs/>
          <w:i/>
          <w:iCs/>
          <w:sz w:val="28"/>
          <w:szCs w:val="28"/>
        </w:rPr>
        <w:t>Hidrografía</w:t>
      </w:r>
    </w:p>
    <w:p w14:paraId="2990C704" w14:textId="77777777" w:rsidR="00D14743" w:rsidRDefault="008D17D8">
      <w:pPr>
        <w:spacing w:line="360" w:lineRule="auto"/>
        <w:jc w:val="both"/>
        <w:rPr>
          <w:rFonts w:ascii="Times New Roman" w:hAnsi="Times New Roman"/>
        </w:rPr>
      </w:pPr>
      <w:r>
        <w:rPr>
          <w:rFonts w:ascii="Times New Roman" w:hAnsi="Times New Roman"/>
        </w:rPr>
        <w:t>Los valores del parámetro de estratificación (</w:t>
      </w:r>
      <w:r>
        <w:rPr>
          <w:rFonts w:ascii="Times New Roman" w:hAnsi="Times New Roman"/>
          <w:i/>
          <w:iCs/>
        </w:rPr>
        <w:t>n</w:t>
      </w:r>
      <w:r>
        <w:rPr>
          <w:rFonts w:ascii="Times New Roman" w:hAnsi="Times New Roman"/>
        </w:rPr>
        <w:t>, Tabla I) y los trayectos longitudinales de salinidad (Fig. 3A-L) revelan la formación de cuña salina en todas las campañas de muestreo. Sin embargo, la longitud total de ésta (</w:t>
      </w:r>
      <w:r>
        <w:rPr>
          <w:rFonts w:ascii="Times New Roman" w:hAnsi="Times New Roman"/>
          <w:i/>
          <w:iCs/>
        </w:rPr>
        <w:t>L</w:t>
      </w:r>
      <w:r>
        <w:rPr>
          <w:rFonts w:ascii="Times New Roman" w:hAnsi="Times New Roman"/>
          <w:i/>
          <w:iCs/>
          <w:vertAlign w:val="subscript"/>
        </w:rPr>
        <w:t>25</w:t>
      </w:r>
      <w:r>
        <w:rPr>
          <w:rFonts w:ascii="Times New Roman" w:hAnsi="Times New Roman"/>
        </w:rPr>
        <w:t>) y la posición vertical de la isohalina-25 (</w:t>
      </w:r>
      <w:r>
        <w:rPr>
          <w:rFonts w:ascii="Times New Roman" w:hAnsi="Times New Roman"/>
          <w:i/>
          <w:iCs/>
        </w:rPr>
        <w:t>H</w:t>
      </w:r>
      <w:r>
        <w:rPr>
          <w:rFonts w:ascii="Times New Roman" w:hAnsi="Times New Roman"/>
          <w:i/>
          <w:iCs/>
          <w:vertAlign w:val="subscript"/>
        </w:rPr>
        <w:t>25</w:t>
      </w:r>
      <w:r>
        <w:rPr>
          <w:rFonts w:ascii="Times New Roman" w:hAnsi="Times New Roman"/>
        </w:rPr>
        <w:t xml:space="preserve">), variaron a lo largo del año. En general, </w:t>
      </w:r>
      <w:r>
        <w:rPr>
          <w:rFonts w:ascii="Times New Roman" w:hAnsi="Times New Roman"/>
          <w:i/>
          <w:iCs/>
        </w:rPr>
        <w:t>L</w:t>
      </w:r>
      <w:r>
        <w:rPr>
          <w:rFonts w:ascii="Times New Roman" w:hAnsi="Times New Roman"/>
          <w:i/>
          <w:iCs/>
          <w:vertAlign w:val="subscript"/>
        </w:rPr>
        <w:t>25</w:t>
      </w:r>
      <w:r>
        <w:rPr>
          <w:rFonts w:ascii="Times New Roman" w:hAnsi="Times New Roman"/>
        </w:rPr>
        <w:t xml:space="preserve"> fue mayor en los meses de baja descarga, y menor en los meses de alta descarga. Por ejemplo, durante los tres primeros meses de muestreo (marzo, abril y mayo) </w:t>
      </w:r>
      <w:r>
        <w:rPr>
          <w:rFonts w:ascii="Times New Roman" w:hAnsi="Times New Roman"/>
          <w:i/>
          <w:iCs/>
        </w:rPr>
        <w:t>L</w:t>
      </w:r>
      <w:r>
        <w:rPr>
          <w:rFonts w:ascii="Times New Roman" w:hAnsi="Times New Roman"/>
          <w:i/>
          <w:iCs/>
          <w:vertAlign w:val="subscript"/>
        </w:rPr>
        <w:t>25</w:t>
      </w:r>
      <w:r>
        <w:rPr>
          <w:rFonts w:ascii="Times New Roman" w:hAnsi="Times New Roman"/>
        </w:rPr>
        <w:t xml:space="preserve"> fue mayor a 6 km, y </w:t>
      </w:r>
      <w:r>
        <w:rPr>
          <w:rFonts w:ascii="Times New Roman" w:hAnsi="Times New Roman"/>
          <w:i/>
          <w:iCs/>
        </w:rPr>
        <w:t>Q</w:t>
      </w:r>
      <w:r>
        <w:rPr>
          <w:rFonts w:ascii="Times New Roman" w:hAnsi="Times New Roman"/>
        </w:rPr>
        <w:t xml:space="preserve"> no superó los 25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Durante los tres siguientes meses (junio, julio y agosto), la descarga fluvial aumentó (superando los 60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xml:space="preserve">) mientras que la longitud de la cuña se redujo a 3-4 km. Durante el </w:t>
      </w:r>
      <w:r>
        <w:rPr>
          <w:rFonts w:ascii="Times New Roman" w:hAnsi="Times New Roman"/>
        </w:rPr>
        <w:lastRenderedPageBreak/>
        <w:t xml:space="preserve">periodo de octubre 2015 a febrero 2016, es decir, durante la época de baja descarga, la cuña alcanzó longitudes de hasta 8.7 km, y </w:t>
      </w:r>
      <w:r>
        <w:rPr>
          <w:rFonts w:ascii="Times New Roman" w:hAnsi="Times New Roman"/>
          <w:i/>
          <w:iCs/>
        </w:rPr>
        <w:t>Q</w:t>
      </w:r>
      <w:r>
        <w:rPr>
          <w:rFonts w:ascii="Times New Roman" w:hAnsi="Times New Roman"/>
        </w:rPr>
        <w:t xml:space="preserve"> registró valores entre 10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xml:space="preserve"> y 40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xml:space="preserve">. </w:t>
      </w:r>
    </w:p>
    <w:p w14:paraId="6BA4406D" w14:textId="77777777" w:rsidR="00D14743" w:rsidRDefault="008D17D8">
      <w:pPr>
        <w:spacing w:line="360" w:lineRule="auto"/>
        <w:jc w:val="both"/>
        <w:rPr>
          <w:rFonts w:ascii="Times New Roman" w:hAnsi="Times New Roman"/>
        </w:rPr>
      </w:pPr>
      <w:r>
        <w:rPr>
          <w:rFonts w:ascii="Times New Roman" w:hAnsi="Times New Roman"/>
        </w:rPr>
        <w:t>La posición vertical de la cuña en la bocana (</w:t>
      </w:r>
      <w:r>
        <w:rPr>
          <w:rFonts w:ascii="Times New Roman" w:hAnsi="Times New Roman"/>
          <w:i/>
          <w:iCs/>
        </w:rPr>
        <w:t>H</w:t>
      </w:r>
      <w:r>
        <w:rPr>
          <w:rFonts w:ascii="Times New Roman" w:hAnsi="Times New Roman"/>
          <w:i/>
          <w:iCs/>
          <w:vertAlign w:val="subscript"/>
        </w:rPr>
        <w:t>25</w:t>
      </w:r>
      <w:r>
        <w:rPr>
          <w:rFonts w:ascii="Times New Roman" w:hAnsi="Times New Roman"/>
        </w:rPr>
        <w:t xml:space="preserve">) guardó una relación directa con el valor de </w:t>
      </w:r>
      <w:r>
        <w:rPr>
          <w:rFonts w:ascii="Times New Roman" w:hAnsi="Times New Roman"/>
          <w:i/>
          <w:iCs/>
        </w:rPr>
        <w:t>Q</w:t>
      </w:r>
      <w:r>
        <w:rPr>
          <w:rFonts w:ascii="Times New Roman" w:hAnsi="Times New Roman"/>
        </w:rPr>
        <w:t xml:space="preserve">, es decir, a mayor </w:t>
      </w:r>
      <w:proofErr w:type="spellStart"/>
      <w:r>
        <w:rPr>
          <w:rFonts w:ascii="Times New Roman" w:hAnsi="Times New Roman"/>
        </w:rPr>
        <w:t>decarga</w:t>
      </w:r>
      <w:proofErr w:type="spellEnd"/>
      <w:r>
        <w:rPr>
          <w:rFonts w:ascii="Times New Roman" w:hAnsi="Times New Roman"/>
        </w:rPr>
        <w:t xml:space="preserve"> fluvial (como en </w:t>
      </w:r>
      <w:proofErr w:type="gramStart"/>
      <w:r>
        <w:rPr>
          <w:rFonts w:ascii="Times New Roman" w:hAnsi="Times New Roman"/>
        </w:rPr>
        <w:t>los junio</w:t>
      </w:r>
      <w:proofErr w:type="gramEnd"/>
      <w:r>
        <w:rPr>
          <w:rFonts w:ascii="Times New Roman" w:hAnsi="Times New Roman"/>
        </w:rPr>
        <w:t xml:space="preserve"> a septiembre) mayor profundidad de la isohalina-25 y viceversa. Sin embargo, es notable que, durante mayoría de las campañas que tuvieron lugar durante la época de “</w:t>
      </w:r>
      <w:proofErr w:type="spellStart"/>
      <w:r>
        <w:rPr>
          <w:rFonts w:ascii="Times New Roman" w:hAnsi="Times New Roman"/>
        </w:rPr>
        <w:t>nortes</w:t>
      </w:r>
      <w:proofErr w:type="spellEnd"/>
      <w:r>
        <w:rPr>
          <w:rFonts w:ascii="Times New Roman" w:hAnsi="Times New Roman"/>
        </w:rPr>
        <w:t>” (</w:t>
      </w:r>
      <w:proofErr w:type="spellStart"/>
      <w:r>
        <w:rPr>
          <w:rFonts w:ascii="Times New Roman" w:hAnsi="Times New Roman"/>
        </w:rPr>
        <w:t>p.e</w:t>
      </w:r>
      <w:proofErr w:type="spellEnd"/>
      <w:r>
        <w:rPr>
          <w:rFonts w:ascii="Times New Roman" w:hAnsi="Times New Roman"/>
        </w:rPr>
        <w:t>. 2 de marzo, 22 de mayo, 27 de noviembre y 10 de diciembre de 2015 y 21 de enero y 29 de febrero de 2016) el grado de estratificación para la estación cerca a la desembocadura del río, fue menor a la unidad (</w:t>
      </w:r>
      <w:r>
        <w:rPr>
          <w:rFonts w:ascii="Times New Roman" w:hAnsi="Times New Roman"/>
          <w:i/>
          <w:iCs/>
        </w:rPr>
        <w:t>n</w:t>
      </w:r>
      <w:r>
        <w:rPr>
          <w:rFonts w:ascii="Times New Roman" w:hAnsi="Times New Roman"/>
        </w:rPr>
        <w:t xml:space="preserve"> para la estación 1, Tabla I), aunque río arriba la presencia de la cuña de sal permaneció (</w:t>
      </w:r>
      <w:r>
        <w:rPr>
          <w:rFonts w:ascii="Times New Roman" w:hAnsi="Times New Roman"/>
          <w:i/>
          <w:iCs/>
        </w:rPr>
        <w:t xml:space="preserve">n </w:t>
      </w:r>
      <w:r>
        <w:rPr>
          <w:rFonts w:ascii="Times New Roman" w:hAnsi="Times New Roman"/>
        </w:rPr>
        <w:t>&gt; 1).</w:t>
      </w:r>
    </w:p>
    <w:p w14:paraId="540FA905" w14:textId="77777777" w:rsidR="00D14743" w:rsidRDefault="008D17D8">
      <w:pPr>
        <w:spacing w:line="360" w:lineRule="auto"/>
        <w:jc w:val="both"/>
        <w:rPr>
          <w:rFonts w:ascii="Times New Roman" w:hAnsi="Times New Roman"/>
        </w:rPr>
      </w:pPr>
      <w:r>
        <w:rPr>
          <w:rFonts w:ascii="Times New Roman" w:hAnsi="Times New Roman"/>
        </w:rPr>
        <w:t xml:space="preserve">El comportamiento de las características de la cuña de sal a lo largo del año sugiere que, existe una dependencia entre la descarga fluvial y las características geométricas de la cuña salina, es decir, entre </w:t>
      </w:r>
      <w:r>
        <w:rPr>
          <w:rFonts w:ascii="Times New Roman" w:hAnsi="Times New Roman"/>
          <w:i/>
          <w:iCs/>
        </w:rPr>
        <w:t>L</w:t>
      </w:r>
      <w:r>
        <w:rPr>
          <w:rFonts w:ascii="Times New Roman" w:hAnsi="Times New Roman"/>
          <w:i/>
          <w:iCs/>
          <w:vertAlign w:val="subscript"/>
        </w:rPr>
        <w:t>25</w:t>
      </w:r>
      <w:r>
        <w:rPr>
          <w:rFonts w:ascii="Times New Roman" w:hAnsi="Times New Roman"/>
        </w:rPr>
        <w:t xml:space="preserve"> y </w:t>
      </w:r>
      <w:r>
        <w:rPr>
          <w:rFonts w:ascii="Times New Roman" w:hAnsi="Times New Roman"/>
          <w:i/>
          <w:iCs/>
        </w:rPr>
        <w:t>H</w:t>
      </w:r>
      <w:r>
        <w:rPr>
          <w:rFonts w:ascii="Times New Roman" w:hAnsi="Times New Roman"/>
          <w:i/>
          <w:iCs/>
          <w:vertAlign w:val="subscript"/>
        </w:rPr>
        <w:t>25</w:t>
      </w:r>
      <w:r>
        <w:rPr>
          <w:rFonts w:ascii="Times New Roman" w:hAnsi="Times New Roman"/>
          <w:vertAlign w:val="subscript"/>
        </w:rPr>
        <w:t xml:space="preserve"> </w:t>
      </w:r>
      <w:r>
        <w:rPr>
          <w:rFonts w:ascii="Times New Roman" w:hAnsi="Times New Roman"/>
        </w:rPr>
        <w:t xml:space="preserve">con </w:t>
      </w:r>
      <w:r>
        <w:rPr>
          <w:rFonts w:ascii="Times New Roman" w:hAnsi="Times New Roman"/>
          <w:i/>
          <w:iCs/>
        </w:rPr>
        <w:t>Q</w:t>
      </w:r>
      <w:r>
        <w:rPr>
          <w:rFonts w:ascii="Times New Roman" w:hAnsi="Times New Roman"/>
        </w:rPr>
        <w:t>. Usando una regresión polinomial de segundo grado, se obtuvieron las relaciones funcionales entre la descarga del río Jamapa y la longitud de la cuña de sal (</w:t>
      </w:r>
      <w:r>
        <w:rPr>
          <w:rFonts w:ascii="Times New Roman" w:hAnsi="Times New Roman"/>
          <w:i/>
          <w:iCs/>
        </w:rPr>
        <w:t>L</w:t>
      </w:r>
      <w:r>
        <w:rPr>
          <w:rFonts w:ascii="Times New Roman" w:hAnsi="Times New Roman"/>
          <w:i/>
          <w:iCs/>
          <w:vertAlign w:val="subscript"/>
        </w:rPr>
        <w:t>25</w:t>
      </w:r>
      <w:r>
        <w:rPr>
          <w:rFonts w:ascii="Times New Roman" w:hAnsi="Times New Roman"/>
        </w:rPr>
        <w:t xml:space="preserve">), (donde </w:t>
      </w:r>
      <w:r>
        <w:rPr>
          <w:rFonts w:ascii="Times New Roman" w:hAnsi="Times New Roman"/>
          <w:i/>
          <w:iCs/>
        </w:rPr>
        <w:t>R</w:t>
      </w:r>
      <w:r>
        <w:rPr>
          <w:rFonts w:ascii="Times New Roman" w:hAnsi="Times New Roman"/>
          <w:i/>
          <w:iCs/>
          <w:vertAlign w:val="superscript"/>
        </w:rPr>
        <w:t>2</w:t>
      </w:r>
      <w:r>
        <w:rPr>
          <w:rFonts w:ascii="Times New Roman" w:hAnsi="Times New Roman"/>
        </w:rPr>
        <w:t xml:space="preserve"> = 0.88):</w:t>
      </w:r>
    </w:p>
    <w:p w14:paraId="19BAF1C5" w14:textId="77777777" w:rsidR="00D14743" w:rsidRDefault="00F60D88">
      <w:pPr>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L</m:t>
              </m:r>
            </m:e>
            <m:sub>
              <m:r>
                <w:rPr>
                  <w:rFonts w:ascii="Cambria Math" w:hAnsi="Cambria Math"/>
                </w:rPr>
                <m:t>25</m:t>
              </m:r>
            </m:sub>
          </m:sSub>
          <m:r>
            <w:rPr>
              <w:rFonts w:ascii="Cambria Math" w:hAnsi="Cambria Math"/>
            </w:rPr>
            <m:t>=9.758-0.194Q+0.0012Q²</m:t>
          </m:r>
        </m:oMath>
      </m:oMathPara>
    </w:p>
    <w:p w14:paraId="43A3B046" w14:textId="77777777" w:rsidR="00D14743" w:rsidRDefault="008D17D8">
      <w:pPr>
        <w:spacing w:line="360" w:lineRule="auto"/>
        <w:jc w:val="both"/>
        <w:rPr>
          <w:rFonts w:ascii="Times New Roman" w:hAnsi="Times New Roman"/>
        </w:rPr>
      </w:pPr>
      <w:r>
        <w:rPr>
          <w:rFonts w:ascii="Times New Roman" w:hAnsi="Times New Roman"/>
        </w:rPr>
        <w:t xml:space="preserve">y entre la </w:t>
      </w:r>
      <w:proofErr w:type="spellStart"/>
      <w:r>
        <w:rPr>
          <w:rFonts w:ascii="Times New Roman" w:hAnsi="Times New Roman"/>
        </w:rPr>
        <w:t>descraga</w:t>
      </w:r>
      <w:proofErr w:type="spellEnd"/>
      <w:r>
        <w:rPr>
          <w:rFonts w:ascii="Times New Roman" w:hAnsi="Times New Roman"/>
        </w:rPr>
        <w:t xml:space="preserve"> fluvial y la profundidad de la interfase de salinidad (</w:t>
      </w:r>
      <w:r>
        <w:rPr>
          <w:rFonts w:ascii="Times New Roman" w:hAnsi="Times New Roman"/>
          <w:i/>
          <w:iCs/>
        </w:rPr>
        <w:t>H</w:t>
      </w:r>
      <w:r>
        <w:rPr>
          <w:rFonts w:ascii="Times New Roman" w:hAnsi="Times New Roman"/>
          <w:i/>
          <w:iCs/>
          <w:vertAlign w:val="subscript"/>
        </w:rPr>
        <w:t>25</w:t>
      </w:r>
      <w:r>
        <w:rPr>
          <w:rFonts w:ascii="Times New Roman" w:hAnsi="Times New Roman"/>
        </w:rPr>
        <w:t xml:space="preserve">), (donde </w:t>
      </w:r>
      <w:r>
        <w:rPr>
          <w:rFonts w:ascii="Times New Roman" w:hAnsi="Times New Roman"/>
          <w:i/>
          <w:iCs/>
        </w:rPr>
        <w:t>R</w:t>
      </w:r>
      <w:r>
        <w:rPr>
          <w:rFonts w:ascii="Times New Roman" w:hAnsi="Times New Roman"/>
          <w:i/>
          <w:iCs/>
          <w:vertAlign w:val="superscript"/>
        </w:rPr>
        <w:t>2</w:t>
      </w:r>
      <w:r>
        <w:rPr>
          <w:rFonts w:ascii="Times New Roman" w:hAnsi="Times New Roman"/>
        </w:rPr>
        <w:t xml:space="preserve"> = 0.92):</w:t>
      </w:r>
    </w:p>
    <w:p w14:paraId="2CC60131" w14:textId="77777777" w:rsidR="00D14743" w:rsidRDefault="00F60D88">
      <w:pPr>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H</m:t>
              </m:r>
            </m:e>
            <m:sub>
              <m:r>
                <w:rPr>
                  <w:rFonts w:ascii="Cambria Math" w:hAnsi="Cambria Math"/>
                </w:rPr>
                <m:t>25</m:t>
              </m:r>
            </m:sub>
          </m:sSub>
          <m:r>
            <w:rPr>
              <w:rFonts w:ascii="Cambria Math" w:hAnsi="Cambria Math"/>
            </w:rPr>
            <m:t>=0.0099+0.042Q-0.00026Q²</m:t>
          </m:r>
        </m:oMath>
      </m:oMathPara>
    </w:p>
    <w:p w14:paraId="43286E92" w14:textId="77777777" w:rsidR="00D14743" w:rsidRDefault="00D14743">
      <w:pPr>
        <w:jc w:val="both"/>
        <w:rPr>
          <w:rFonts w:ascii="Times New Roman" w:hAnsi="Times New Roman"/>
        </w:rPr>
      </w:pPr>
    </w:p>
    <w:p w14:paraId="449E9670" w14:textId="77777777" w:rsidR="00D14743" w:rsidRDefault="008D17D8">
      <w:pPr>
        <w:jc w:val="both"/>
        <w:rPr>
          <w:rFonts w:ascii="Times New Roman" w:hAnsi="Times New Roman"/>
        </w:rPr>
      </w:pPr>
      <w:r>
        <w:rPr>
          <w:rFonts w:ascii="Times New Roman" w:hAnsi="Times New Roman"/>
        </w:rPr>
        <w:t xml:space="preserve">Los gráficos de las relaciones funcionales y los datos observacionales de </w:t>
      </w:r>
      <w:r>
        <w:rPr>
          <w:rFonts w:ascii="Times New Roman" w:hAnsi="Times New Roman"/>
          <w:i/>
          <w:iCs/>
        </w:rPr>
        <w:t>L</w:t>
      </w:r>
      <w:r>
        <w:rPr>
          <w:rFonts w:ascii="Times New Roman" w:hAnsi="Times New Roman"/>
          <w:i/>
          <w:iCs/>
          <w:vertAlign w:val="subscript"/>
        </w:rPr>
        <w:t>25</w:t>
      </w:r>
      <w:r>
        <w:rPr>
          <w:rFonts w:ascii="Times New Roman" w:hAnsi="Times New Roman"/>
        </w:rPr>
        <w:t xml:space="preserve"> y </w:t>
      </w:r>
      <w:r>
        <w:rPr>
          <w:rFonts w:ascii="Times New Roman" w:hAnsi="Times New Roman"/>
          <w:i/>
          <w:iCs/>
        </w:rPr>
        <w:t>H</w:t>
      </w:r>
      <w:r>
        <w:rPr>
          <w:rFonts w:ascii="Times New Roman" w:hAnsi="Times New Roman"/>
          <w:i/>
          <w:iCs/>
          <w:vertAlign w:val="subscript"/>
        </w:rPr>
        <w:t>25</w:t>
      </w:r>
      <w:r>
        <w:rPr>
          <w:rFonts w:ascii="Times New Roman" w:hAnsi="Times New Roman"/>
        </w:rPr>
        <w:t xml:space="preserve"> se muestran en la figura 4.</w:t>
      </w:r>
      <w:r>
        <w:br w:type="page"/>
      </w:r>
    </w:p>
    <w:p w14:paraId="12FE0E06" w14:textId="77777777" w:rsidR="00D14743" w:rsidRDefault="008D17D8">
      <w:pPr>
        <w:jc w:val="center"/>
      </w:pPr>
      <w:r>
        <w:rPr>
          <w:noProof/>
        </w:rPr>
        <w:lastRenderedPageBreak/>
        <w:drawing>
          <wp:anchor distT="0" distB="0" distL="0" distR="0" simplePos="0" relativeHeight="4" behindDoc="0" locked="0" layoutInCell="0" allowOverlap="1" wp14:anchorId="64EAE5A1" wp14:editId="22785105">
            <wp:simplePos x="0" y="0"/>
            <wp:positionH relativeFrom="column">
              <wp:posOffset>0</wp:posOffset>
            </wp:positionH>
            <wp:positionV relativeFrom="paragraph">
              <wp:posOffset>399415</wp:posOffset>
            </wp:positionV>
            <wp:extent cx="5614670" cy="7629525"/>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9"/>
                    <a:stretch>
                      <a:fillRect/>
                    </a:stretch>
                  </pic:blipFill>
                  <pic:spPr bwMode="auto">
                    <a:xfrm>
                      <a:off x="0" y="0"/>
                      <a:ext cx="5614670" cy="7629525"/>
                    </a:xfrm>
                    <a:prstGeom prst="rect">
                      <a:avLst/>
                    </a:prstGeom>
                  </pic:spPr>
                </pic:pic>
              </a:graphicData>
            </a:graphic>
          </wp:anchor>
        </w:drawing>
      </w:r>
      <w:r>
        <w:rPr>
          <w:b/>
          <w:bCs/>
        </w:rPr>
        <w:t xml:space="preserve">Figura 3. </w:t>
      </w:r>
      <w:r>
        <w:rPr>
          <w:rFonts w:ascii="Times New Roman" w:hAnsi="Times New Roman"/>
        </w:rPr>
        <w:t>Contornos de salinidad a lo largo del estuario.</w:t>
      </w:r>
    </w:p>
    <w:p w14:paraId="376CB820" w14:textId="77777777" w:rsidR="00D14743" w:rsidRDefault="00D14743">
      <w:pPr>
        <w:jc w:val="center"/>
        <w:rPr>
          <w:rFonts w:ascii="Times New Roman" w:hAnsi="Times New Roman"/>
        </w:rPr>
      </w:pPr>
    </w:p>
    <w:p w14:paraId="60E06316" w14:textId="77777777" w:rsidR="00D14743" w:rsidRDefault="00D14743">
      <w:pPr>
        <w:jc w:val="center"/>
        <w:rPr>
          <w:rFonts w:ascii="Times New Roman" w:hAnsi="Times New Roman"/>
        </w:rPr>
      </w:pPr>
    </w:p>
    <w:p w14:paraId="1B463D6D" w14:textId="77777777" w:rsidR="00D14743" w:rsidRDefault="008D17D8">
      <w:pPr>
        <w:jc w:val="center"/>
      </w:pPr>
      <w:r>
        <w:rPr>
          <w:rFonts w:ascii="Times New Roman" w:hAnsi="Times New Roman"/>
        </w:rPr>
        <w:t>Fuente: Elaboración propia.</w:t>
      </w:r>
      <w:r>
        <w:br w:type="page"/>
      </w:r>
    </w:p>
    <w:p w14:paraId="70AF50CB" w14:textId="77777777" w:rsidR="00D14743" w:rsidRDefault="008D17D8">
      <w:pPr>
        <w:spacing w:line="360" w:lineRule="auto"/>
        <w:jc w:val="center"/>
        <w:rPr>
          <w:rFonts w:ascii="Times New Roman" w:hAnsi="Times New Roman"/>
        </w:rPr>
      </w:pPr>
      <w:r>
        <w:rPr>
          <w:noProof/>
        </w:rPr>
        <w:lastRenderedPageBreak/>
        <w:drawing>
          <wp:anchor distT="0" distB="0" distL="0" distR="0" simplePos="0" relativeHeight="5" behindDoc="0" locked="0" layoutInCell="0" allowOverlap="1" wp14:anchorId="7CC8E622" wp14:editId="4231A4D5">
            <wp:simplePos x="0" y="0"/>
            <wp:positionH relativeFrom="column">
              <wp:posOffset>0</wp:posOffset>
            </wp:positionH>
            <wp:positionV relativeFrom="paragraph">
              <wp:posOffset>360680</wp:posOffset>
            </wp:positionV>
            <wp:extent cx="5614670" cy="3900170"/>
            <wp:effectExtent l="0" t="0" r="0" b="0"/>
            <wp:wrapSquare wrapText="largest"/>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10"/>
                    <a:stretch>
                      <a:fillRect/>
                    </a:stretch>
                  </pic:blipFill>
                  <pic:spPr bwMode="auto">
                    <a:xfrm>
                      <a:off x="0" y="0"/>
                      <a:ext cx="5614670" cy="3900170"/>
                    </a:xfrm>
                    <a:prstGeom prst="rect">
                      <a:avLst/>
                    </a:prstGeom>
                  </pic:spPr>
                </pic:pic>
              </a:graphicData>
            </a:graphic>
          </wp:anchor>
        </w:drawing>
      </w:r>
      <w:r>
        <w:rPr>
          <w:rFonts w:ascii="Times New Roman" w:hAnsi="Times New Roman"/>
          <w:b/>
          <w:bCs/>
        </w:rPr>
        <w:t>Figura 3. C</w:t>
      </w:r>
      <w:r>
        <w:rPr>
          <w:rFonts w:ascii="Times New Roman" w:hAnsi="Times New Roman"/>
        </w:rPr>
        <w:t>ontinuación</w:t>
      </w:r>
    </w:p>
    <w:p w14:paraId="10BB5F8E" w14:textId="77777777" w:rsidR="00D14743" w:rsidRDefault="008D17D8">
      <w:pPr>
        <w:spacing w:line="360" w:lineRule="auto"/>
        <w:jc w:val="center"/>
        <w:rPr>
          <w:rFonts w:ascii="Times New Roman" w:hAnsi="Times New Roman"/>
        </w:rPr>
      </w:pPr>
      <w:r>
        <w:rPr>
          <w:rFonts w:ascii="Times New Roman" w:hAnsi="Times New Roman"/>
        </w:rPr>
        <w:t>Fuente: Elaboración propia.</w:t>
      </w:r>
    </w:p>
    <w:p w14:paraId="7F4D7BF6" w14:textId="77777777" w:rsidR="00D14743" w:rsidRDefault="00D14743">
      <w:pPr>
        <w:spacing w:line="360" w:lineRule="auto"/>
        <w:jc w:val="center"/>
        <w:rPr>
          <w:rFonts w:ascii="Times New Roman" w:hAnsi="Times New Roman"/>
        </w:rPr>
      </w:pPr>
    </w:p>
    <w:p w14:paraId="5A99811B" w14:textId="77777777" w:rsidR="00D14743" w:rsidRDefault="00D14743">
      <w:pPr>
        <w:spacing w:line="360" w:lineRule="auto"/>
        <w:jc w:val="center"/>
        <w:rPr>
          <w:rFonts w:ascii="Times New Roman" w:hAnsi="Times New Roman"/>
        </w:rPr>
      </w:pPr>
    </w:p>
    <w:p w14:paraId="4DFAC2A6" w14:textId="77777777" w:rsidR="00D14743" w:rsidRDefault="008D17D8">
      <w:pPr>
        <w:spacing w:line="360" w:lineRule="auto"/>
        <w:jc w:val="center"/>
        <w:rPr>
          <w:rFonts w:ascii="Times New Roman" w:hAnsi="Times New Roman"/>
        </w:rPr>
      </w:pPr>
      <w:r>
        <w:rPr>
          <w:noProof/>
        </w:rPr>
        <w:drawing>
          <wp:anchor distT="0" distB="0" distL="0" distR="0" simplePos="0" relativeHeight="6" behindDoc="0" locked="0" layoutInCell="0" allowOverlap="1" wp14:anchorId="058D4A3C" wp14:editId="1865A4E2">
            <wp:simplePos x="0" y="0"/>
            <wp:positionH relativeFrom="column">
              <wp:posOffset>-86995</wp:posOffset>
            </wp:positionH>
            <wp:positionV relativeFrom="paragraph">
              <wp:posOffset>285115</wp:posOffset>
            </wp:positionV>
            <wp:extent cx="5767705" cy="2657475"/>
            <wp:effectExtent l="0" t="0" r="0" b="0"/>
            <wp:wrapSquare wrapText="largest"/>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11"/>
                    <a:srcRect l="8085" r="6831"/>
                    <a:stretch>
                      <a:fillRect/>
                    </a:stretch>
                  </pic:blipFill>
                  <pic:spPr bwMode="auto">
                    <a:xfrm>
                      <a:off x="0" y="0"/>
                      <a:ext cx="5767705" cy="2657475"/>
                    </a:xfrm>
                    <a:prstGeom prst="rect">
                      <a:avLst/>
                    </a:prstGeom>
                  </pic:spPr>
                </pic:pic>
              </a:graphicData>
            </a:graphic>
          </wp:anchor>
        </w:drawing>
      </w:r>
      <w:r>
        <w:rPr>
          <w:rFonts w:ascii="Times New Roman" w:hAnsi="Times New Roman"/>
          <w:b/>
          <w:bCs/>
        </w:rPr>
        <w:t>Figura 4</w:t>
      </w:r>
      <w:r>
        <w:rPr>
          <w:rFonts w:ascii="Times New Roman" w:hAnsi="Times New Roman"/>
        </w:rPr>
        <w:t>. Características geométricas de la cuña de sal vs. la descarga fluvial</w:t>
      </w:r>
    </w:p>
    <w:p w14:paraId="280A2BFA" w14:textId="77777777" w:rsidR="00D14743" w:rsidRDefault="008D17D8">
      <w:pPr>
        <w:spacing w:line="360" w:lineRule="auto"/>
        <w:jc w:val="center"/>
        <w:rPr>
          <w:rFonts w:ascii="Times New Roman" w:hAnsi="Times New Roman"/>
        </w:rPr>
      </w:pPr>
      <w:r>
        <w:rPr>
          <w:rFonts w:ascii="Times New Roman" w:hAnsi="Times New Roman"/>
        </w:rPr>
        <w:t>Fuente: Elaboración propia.</w:t>
      </w:r>
    </w:p>
    <w:p w14:paraId="661E0238" w14:textId="77777777" w:rsidR="00D14743" w:rsidRDefault="008D17D8">
      <w:pPr>
        <w:spacing w:line="360" w:lineRule="auto"/>
        <w:jc w:val="both"/>
        <w:rPr>
          <w:rFonts w:ascii="Times New Roman" w:hAnsi="Times New Roman"/>
        </w:rPr>
      </w:pPr>
      <w:r>
        <w:rPr>
          <w:rFonts w:ascii="Times New Roman" w:hAnsi="Times New Roman"/>
        </w:rPr>
        <w:t xml:space="preserve">Nótese que durante la campaña del 27 de noviembre la </w:t>
      </w:r>
      <w:proofErr w:type="spellStart"/>
      <w:r>
        <w:rPr>
          <w:rFonts w:ascii="Times New Roman" w:hAnsi="Times New Roman"/>
        </w:rPr>
        <w:t>isohalina</w:t>
      </w:r>
      <w:proofErr w:type="spellEnd"/>
      <w:r>
        <w:rPr>
          <w:rFonts w:ascii="Times New Roman" w:hAnsi="Times New Roman"/>
        </w:rPr>
        <w:t xml:space="preserve"> de 25 ups no estuvo presente en la estación 1 (Tabla I), el rango de salinidad observada ese día, en esa estación, fue de 5 ups a 23 ups (Fig. 3I).</w:t>
      </w:r>
    </w:p>
    <w:p w14:paraId="6FB7CA53" w14:textId="77777777" w:rsidR="00D14743" w:rsidRDefault="008D17D8">
      <w:pPr>
        <w:spacing w:line="360" w:lineRule="auto"/>
        <w:jc w:val="both"/>
        <w:rPr>
          <w:rFonts w:ascii="Times New Roman" w:hAnsi="Times New Roman"/>
        </w:rPr>
      </w:pPr>
      <w:r>
        <w:rPr>
          <w:rFonts w:ascii="Times New Roman" w:hAnsi="Times New Roman"/>
        </w:rPr>
        <w:lastRenderedPageBreak/>
        <w:t xml:space="preserve">Aunque el factor de correlación entre </w:t>
      </w:r>
      <w:r>
        <w:rPr>
          <w:rFonts w:ascii="Times New Roman" w:hAnsi="Times New Roman"/>
          <w:i/>
          <w:iCs/>
        </w:rPr>
        <w:t>L</w:t>
      </w:r>
      <w:r>
        <w:rPr>
          <w:rFonts w:ascii="Times New Roman" w:hAnsi="Times New Roman"/>
          <w:i/>
          <w:iCs/>
          <w:vertAlign w:val="subscript"/>
        </w:rPr>
        <w:t>25</w:t>
      </w:r>
      <w:r>
        <w:rPr>
          <w:rFonts w:ascii="Times New Roman" w:hAnsi="Times New Roman"/>
        </w:rPr>
        <w:t xml:space="preserve"> y </w:t>
      </w:r>
      <w:r>
        <w:rPr>
          <w:rFonts w:ascii="Times New Roman" w:hAnsi="Times New Roman"/>
          <w:i/>
          <w:iCs/>
        </w:rPr>
        <w:t>H</w:t>
      </w:r>
      <w:r>
        <w:rPr>
          <w:rFonts w:ascii="Times New Roman" w:hAnsi="Times New Roman"/>
          <w:i/>
          <w:iCs/>
          <w:vertAlign w:val="subscript"/>
        </w:rPr>
        <w:t>25</w:t>
      </w:r>
      <w:r>
        <w:rPr>
          <w:rFonts w:ascii="Times New Roman" w:hAnsi="Times New Roman"/>
        </w:rPr>
        <w:t xml:space="preserve"> con </w:t>
      </w:r>
      <w:r>
        <w:rPr>
          <w:rFonts w:ascii="Times New Roman" w:hAnsi="Times New Roman"/>
          <w:i/>
          <w:iCs/>
        </w:rPr>
        <w:t>Q</w:t>
      </w:r>
      <w:r>
        <w:rPr>
          <w:rFonts w:ascii="Times New Roman" w:hAnsi="Times New Roman"/>
        </w:rPr>
        <w:t xml:space="preserve"> es alto, se observan algunas discrepancias importantes (Fig. 4a y 4b), mismas que pueden deberse al papel que juega la fase de la marea, los cambios batimétricos a lo largo del eje axial y el efecto local y remoto del viento (Perales-Valdivia </w:t>
      </w:r>
      <w:r>
        <w:rPr>
          <w:rFonts w:ascii="Times New Roman" w:hAnsi="Times New Roman"/>
          <w:i/>
          <w:iCs/>
        </w:rPr>
        <w:t>et al</w:t>
      </w:r>
      <w:r>
        <w:rPr>
          <w:rFonts w:ascii="Times New Roman" w:hAnsi="Times New Roman"/>
        </w:rPr>
        <w:t xml:space="preserve">., 2018), así como a los efectos que provoca la mezcla por oleaje en la boca del estuario, sobre la geometría de la cuña de sal. </w:t>
      </w:r>
    </w:p>
    <w:p w14:paraId="78D9C8E9" w14:textId="77777777" w:rsidR="00D14743" w:rsidRDefault="00D14743">
      <w:pPr>
        <w:spacing w:line="360" w:lineRule="auto"/>
        <w:jc w:val="both"/>
        <w:rPr>
          <w:rFonts w:ascii="Times New Roman" w:hAnsi="Times New Roman"/>
        </w:rPr>
      </w:pPr>
    </w:p>
    <w:p w14:paraId="55FD8F19" w14:textId="77777777" w:rsidR="00D14743" w:rsidRDefault="008D17D8">
      <w:pPr>
        <w:spacing w:line="360" w:lineRule="auto"/>
        <w:jc w:val="center"/>
        <w:rPr>
          <w:sz w:val="32"/>
          <w:szCs w:val="32"/>
        </w:rPr>
      </w:pPr>
      <w:r>
        <w:rPr>
          <w:rFonts w:ascii="Times New Roman" w:hAnsi="Times New Roman"/>
          <w:b/>
          <w:bCs/>
          <w:sz w:val="32"/>
          <w:szCs w:val="32"/>
        </w:rPr>
        <w:t>Discusión</w:t>
      </w:r>
    </w:p>
    <w:p w14:paraId="7B67A70B" w14:textId="77777777" w:rsidR="00D14743" w:rsidRDefault="008D17D8">
      <w:pPr>
        <w:spacing w:line="360" w:lineRule="auto"/>
        <w:jc w:val="both"/>
      </w:pPr>
      <w:r>
        <w:rPr>
          <w:rFonts w:ascii="Times New Roman" w:hAnsi="Times New Roman"/>
          <w:color w:val="000000"/>
        </w:rPr>
        <w:t>El objetivo del programa de monitoreo fue recabar datos que evidenciaran la</w:t>
      </w:r>
      <w:r>
        <w:rPr>
          <w:rFonts w:ascii="Times New Roman" w:hAnsi="Times New Roman" w:cs="Times New Roman"/>
          <w:color w:val="000000"/>
        </w:rPr>
        <w:t xml:space="preserve"> influencia de la descarga fluvial en la dinámica de la cuña salina. La periodicidad del monitoreo fue suficiente para exhibir, </w:t>
      </w:r>
      <w:proofErr w:type="gramStart"/>
      <w:r>
        <w:rPr>
          <w:rFonts w:ascii="Times New Roman" w:hAnsi="Times New Roman" w:cs="Times New Roman"/>
          <w:color w:val="000000"/>
        </w:rPr>
        <w:t>groso modo</w:t>
      </w:r>
      <w:proofErr w:type="gramEnd"/>
      <w:r>
        <w:rPr>
          <w:rFonts w:ascii="Times New Roman" w:hAnsi="Times New Roman" w:cs="Times New Roman"/>
          <w:color w:val="000000"/>
        </w:rPr>
        <w:t>, que existe una relación entre las características geométricas (</w:t>
      </w:r>
      <w:r>
        <w:rPr>
          <w:rFonts w:ascii="Times New Roman" w:hAnsi="Times New Roman" w:cs="Times New Roman"/>
          <w:i/>
          <w:iCs/>
          <w:color w:val="000000"/>
        </w:rPr>
        <w:t>L</w:t>
      </w:r>
      <w:r>
        <w:rPr>
          <w:rFonts w:ascii="Times New Roman" w:hAnsi="Times New Roman" w:cs="Times New Roman"/>
          <w:i/>
          <w:iCs/>
          <w:color w:val="000000"/>
          <w:vertAlign w:val="subscript"/>
        </w:rPr>
        <w:t>25</w:t>
      </w:r>
      <w:r>
        <w:rPr>
          <w:rFonts w:ascii="Times New Roman" w:hAnsi="Times New Roman" w:cs="Times New Roman"/>
          <w:color w:val="000000"/>
        </w:rPr>
        <w:t xml:space="preserve"> y </w:t>
      </w:r>
      <w:r>
        <w:rPr>
          <w:rFonts w:ascii="Times New Roman" w:hAnsi="Times New Roman" w:cs="Times New Roman"/>
          <w:i/>
          <w:iCs/>
          <w:color w:val="000000"/>
        </w:rPr>
        <w:t>H</w:t>
      </w:r>
      <w:r>
        <w:rPr>
          <w:rFonts w:ascii="Times New Roman" w:hAnsi="Times New Roman" w:cs="Times New Roman"/>
          <w:i/>
          <w:iCs/>
          <w:color w:val="000000"/>
          <w:vertAlign w:val="subscript"/>
        </w:rPr>
        <w:t>25</w:t>
      </w:r>
      <w:r>
        <w:rPr>
          <w:rFonts w:ascii="Times New Roman" w:hAnsi="Times New Roman" w:cs="Times New Roman"/>
          <w:color w:val="000000"/>
        </w:rPr>
        <w:t>) de la cuña salina y la descarga fluvial. Los muestreos se realizaron bajo diferentes condiciones de Q, (que osciló entre 10 m</w:t>
      </w:r>
      <w:r>
        <w:rPr>
          <w:rFonts w:ascii="Times New Roman" w:hAnsi="Times New Roman" w:cs="Times New Roman"/>
          <w:color w:val="000000"/>
          <w:vertAlign w:val="superscript"/>
        </w:rPr>
        <w:t>3</w:t>
      </w:r>
      <w:r>
        <w:rPr>
          <w:rFonts w:ascii="Times New Roman" w:hAnsi="Times New Roman" w:cs="Times New Roman"/>
          <w:color w:val="000000"/>
        </w:rPr>
        <w:t>s</w:t>
      </w:r>
      <w:r>
        <w:rPr>
          <w:rFonts w:ascii="Times New Roman" w:hAnsi="Times New Roman" w:cs="Times New Roman"/>
          <w:color w:val="000000"/>
          <w:vertAlign w:val="superscript"/>
        </w:rPr>
        <w:t>-1</w:t>
      </w:r>
      <w:r>
        <w:rPr>
          <w:rFonts w:ascii="Times New Roman" w:hAnsi="Times New Roman" w:cs="Times New Roman"/>
          <w:color w:val="000000"/>
        </w:rPr>
        <w:t xml:space="preserve"> y 70 m</w:t>
      </w:r>
      <w:r>
        <w:rPr>
          <w:rFonts w:ascii="Times New Roman" w:hAnsi="Times New Roman" w:cs="Times New Roman"/>
          <w:color w:val="000000"/>
          <w:vertAlign w:val="superscript"/>
        </w:rPr>
        <w:t>3</w:t>
      </w:r>
      <w:r>
        <w:rPr>
          <w:rFonts w:ascii="Times New Roman" w:hAnsi="Times New Roman" w:cs="Times New Roman"/>
          <w:color w:val="000000"/>
        </w:rPr>
        <w:t>s</w:t>
      </w:r>
      <w:r>
        <w:rPr>
          <w:rFonts w:ascii="Times New Roman" w:hAnsi="Times New Roman" w:cs="Times New Roman"/>
          <w:color w:val="000000"/>
          <w:vertAlign w:val="superscript"/>
        </w:rPr>
        <w:t>-1</w:t>
      </w:r>
      <w:r>
        <w:rPr>
          <w:rFonts w:ascii="Times New Roman" w:hAnsi="Times New Roman" w:cs="Times New Roman"/>
          <w:color w:val="000000"/>
        </w:rPr>
        <w:t xml:space="preserve">), y en todos, la cuña de sal estuvo presente, </w:t>
      </w:r>
      <w:r>
        <w:rPr>
          <w:rFonts w:ascii="Times New Roman" w:hAnsi="Times New Roman" w:cs="Times New Roman"/>
        </w:rPr>
        <w:t xml:space="preserve">mostrando diferentes valores de </w:t>
      </w:r>
      <w:r>
        <w:rPr>
          <w:rFonts w:ascii="Times New Roman" w:hAnsi="Times New Roman" w:cs="Times New Roman"/>
          <w:i/>
          <w:iCs/>
        </w:rPr>
        <w:t>L</w:t>
      </w:r>
      <w:r>
        <w:rPr>
          <w:rFonts w:ascii="Times New Roman" w:hAnsi="Times New Roman" w:cs="Times New Roman"/>
          <w:i/>
          <w:iCs/>
          <w:vertAlign w:val="subscript"/>
        </w:rPr>
        <w:t>25</w:t>
      </w:r>
      <w:r>
        <w:rPr>
          <w:rFonts w:ascii="Times New Roman" w:hAnsi="Times New Roman" w:cs="Times New Roman"/>
          <w:i/>
          <w:iCs/>
        </w:rPr>
        <w:t>.</w:t>
      </w:r>
      <w:r>
        <w:rPr>
          <w:rFonts w:ascii="Times New Roman" w:hAnsi="Times New Roman" w:cs="Times New Roman"/>
          <w:color w:val="000000"/>
        </w:rPr>
        <w:t xml:space="preserve"> En general, para un Q menor al promedio de descarga fluvial en época de estiaje (30 m</w:t>
      </w:r>
      <w:r>
        <w:rPr>
          <w:rFonts w:ascii="Times New Roman" w:hAnsi="Times New Roman" w:cs="Times New Roman"/>
          <w:color w:val="000000"/>
          <w:vertAlign w:val="superscript"/>
        </w:rPr>
        <w:t>3</w:t>
      </w:r>
      <w:r>
        <w:rPr>
          <w:rFonts w:ascii="Times New Roman" w:hAnsi="Times New Roman" w:cs="Times New Roman"/>
          <w:color w:val="000000"/>
        </w:rPr>
        <w:t>s</w:t>
      </w:r>
      <w:r>
        <w:rPr>
          <w:rFonts w:ascii="Times New Roman" w:hAnsi="Times New Roman" w:cs="Times New Roman"/>
          <w:color w:val="000000"/>
          <w:vertAlign w:val="superscript"/>
        </w:rPr>
        <w:t>-1</w:t>
      </w:r>
      <w:r>
        <w:rPr>
          <w:rFonts w:ascii="Times New Roman" w:hAnsi="Times New Roman" w:cs="Times New Roman"/>
          <w:color w:val="000000"/>
        </w:rPr>
        <w:t>), la longitud de la cuña salina superó los 6 km, y para Q mayor a 60 m</w:t>
      </w:r>
      <w:r>
        <w:rPr>
          <w:rFonts w:ascii="Times New Roman" w:hAnsi="Times New Roman" w:cs="Times New Roman"/>
          <w:color w:val="000000"/>
          <w:vertAlign w:val="superscript"/>
        </w:rPr>
        <w:t>3</w:t>
      </w:r>
      <w:r>
        <w:rPr>
          <w:rFonts w:ascii="Times New Roman" w:hAnsi="Times New Roman" w:cs="Times New Roman"/>
          <w:color w:val="000000"/>
        </w:rPr>
        <w:t>s</w:t>
      </w:r>
      <w:r>
        <w:rPr>
          <w:rFonts w:ascii="Times New Roman" w:hAnsi="Times New Roman" w:cs="Times New Roman"/>
          <w:color w:val="000000"/>
          <w:vertAlign w:val="superscript"/>
        </w:rPr>
        <w:t>-1</w:t>
      </w:r>
      <w:r>
        <w:rPr>
          <w:rFonts w:ascii="Times New Roman" w:hAnsi="Times New Roman" w:cs="Times New Roman"/>
          <w:color w:val="000000"/>
        </w:rPr>
        <w:t xml:space="preserve">, </w:t>
      </w:r>
      <w:r>
        <w:rPr>
          <w:rFonts w:ascii="Times New Roman" w:hAnsi="Times New Roman" w:cs="Times New Roman"/>
          <w:i/>
          <w:iCs/>
          <w:color w:val="000000"/>
        </w:rPr>
        <w:t>L</w:t>
      </w:r>
      <w:r>
        <w:rPr>
          <w:rFonts w:ascii="Times New Roman" w:hAnsi="Times New Roman" w:cs="Times New Roman"/>
          <w:i/>
          <w:iCs/>
          <w:color w:val="000000"/>
          <w:vertAlign w:val="subscript"/>
        </w:rPr>
        <w:t>25</w:t>
      </w:r>
      <w:r>
        <w:rPr>
          <w:rFonts w:ascii="Times New Roman" w:hAnsi="Times New Roman" w:cs="Times New Roman"/>
          <w:color w:val="000000"/>
        </w:rPr>
        <w:t xml:space="preserve"> fue entre 2 y 2.5 km. El comportamiento de </w:t>
      </w:r>
      <w:r>
        <w:rPr>
          <w:rFonts w:ascii="Times New Roman" w:hAnsi="Times New Roman" w:cs="Times New Roman"/>
          <w:i/>
          <w:iCs/>
          <w:color w:val="000000"/>
        </w:rPr>
        <w:t>L</w:t>
      </w:r>
      <w:r>
        <w:rPr>
          <w:rFonts w:ascii="Times New Roman" w:hAnsi="Times New Roman" w:cs="Times New Roman"/>
          <w:i/>
          <w:iCs/>
          <w:color w:val="000000"/>
          <w:vertAlign w:val="subscript"/>
        </w:rPr>
        <w:t>25</w:t>
      </w:r>
      <w:r>
        <w:rPr>
          <w:rFonts w:ascii="Times New Roman" w:hAnsi="Times New Roman" w:cs="Times New Roman"/>
          <w:color w:val="000000"/>
        </w:rPr>
        <w:t xml:space="preserve"> en función de Q observado en el río Jamapa, es el típico para los estuarios de cuña salina formados en ambientes </w:t>
      </w:r>
      <w:proofErr w:type="spellStart"/>
      <w:r>
        <w:rPr>
          <w:rFonts w:ascii="Times New Roman" w:hAnsi="Times New Roman" w:cs="Times New Roman"/>
          <w:color w:val="000000"/>
        </w:rPr>
        <w:t>micromareales</w:t>
      </w:r>
      <w:proofErr w:type="spellEnd"/>
      <w:r>
        <w:rPr>
          <w:rFonts w:ascii="Times New Roman" w:hAnsi="Times New Roman" w:cs="Times New Roman"/>
          <w:color w:val="000000"/>
        </w:rPr>
        <w:t>, como lo han evidenciado los trabajos en el río Ebro y Rhon (</w:t>
      </w:r>
      <w:proofErr w:type="spellStart"/>
      <w:r>
        <w:rPr>
          <w:rFonts w:ascii="Times New Roman" w:hAnsi="Times New Roman" w:cs="Times New Roman"/>
        </w:rPr>
        <w:t>Ibañez</w:t>
      </w:r>
      <w:proofErr w:type="spellEnd"/>
      <w:r>
        <w:rPr>
          <w:rFonts w:ascii="Times New Roman" w:hAnsi="Times New Roman" w:cs="Times New Roman"/>
        </w:rPr>
        <w:t xml:space="preserve"> </w:t>
      </w:r>
      <w:r>
        <w:rPr>
          <w:rFonts w:ascii="Times New Roman" w:hAnsi="Times New Roman" w:cs="Times New Roman"/>
          <w:i/>
          <w:iCs/>
        </w:rPr>
        <w:t>et al</w:t>
      </w:r>
      <w:r>
        <w:rPr>
          <w:rFonts w:ascii="Times New Roman" w:hAnsi="Times New Roman" w:cs="Times New Roman"/>
        </w:rPr>
        <w:t>., 1997), río Neretva (</w:t>
      </w:r>
      <w:proofErr w:type="spellStart"/>
      <w:r>
        <w:rPr>
          <w:rFonts w:ascii="Times New Roman" w:hAnsi="Times New Roman" w:cs="Times New Roman"/>
        </w:rPr>
        <w:t>Krvavica</w:t>
      </w:r>
      <w:proofErr w:type="spellEnd"/>
      <w:r>
        <w:rPr>
          <w:rFonts w:ascii="Times New Roman" w:hAnsi="Times New Roman" w:cs="Times New Roman"/>
        </w:rPr>
        <w:t xml:space="preserve"> et al., 2021), río </w:t>
      </w:r>
      <w:proofErr w:type="spellStart"/>
      <w:r>
        <w:rPr>
          <w:rFonts w:ascii="Times New Roman" w:hAnsi="Times New Roman" w:cs="Times New Roman"/>
        </w:rPr>
        <w:t>Strymon</w:t>
      </w:r>
      <w:proofErr w:type="spellEnd"/>
      <w:r>
        <w:rPr>
          <w:rFonts w:ascii="Times New Roman" w:hAnsi="Times New Roman" w:cs="Times New Roman"/>
        </w:rPr>
        <w:t xml:space="preserve"> (</w:t>
      </w:r>
      <w:proofErr w:type="spellStart"/>
      <w:r>
        <w:rPr>
          <w:rFonts w:ascii="Times New Roman" w:hAnsi="Times New Roman" w:cs="Times New Roman"/>
        </w:rPr>
        <w:t>Zachopoulos</w:t>
      </w:r>
      <w:proofErr w:type="spellEnd"/>
      <w:r>
        <w:rPr>
          <w:rFonts w:ascii="Times New Roman" w:hAnsi="Times New Roman" w:cs="Times New Roman"/>
        </w:rPr>
        <w:t xml:space="preserve"> et al., 2020) y río Yura (Kasai et al., 2010). </w:t>
      </w:r>
    </w:p>
    <w:p w14:paraId="1D146198" w14:textId="77777777" w:rsidR="00D14743" w:rsidRDefault="008D17D8">
      <w:pPr>
        <w:spacing w:line="360" w:lineRule="auto"/>
        <w:jc w:val="both"/>
      </w:pPr>
      <w:r>
        <w:rPr>
          <w:rFonts w:ascii="Times New Roman" w:hAnsi="Times New Roman" w:cs="Times New Roman"/>
        </w:rPr>
        <w:t xml:space="preserve">La dinámica de la cuña salina en ambientes </w:t>
      </w:r>
      <w:proofErr w:type="spellStart"/>
      <w:r>
        <w:rPr>
          <w:rFonts w:ascii="Times New Roman" w:hAnsi="Times New Roman" w:cs="Times New Roman"/>
        </w:rPr>
        <w:t>micromareales</w:t>
      </w:r>
      <w:proofErr w:type="spellEnd"/>
      <w:r>
        <w:rPr>
          <w:rFonts w:ascii="Times New Roman" w:hAnsi="Times New Roman" w:cs="Times New Roman"/>
        </w:rPr>
        <w:t xml:space="preserve"> también puede ser influenciada, aunque en menor medida, por otros forzamientos externos, como la marea y el viento local y remoto (Ospino et al., 2018), así como por las características morfológicas de la cuenca (</w:t>
      </w:r>
      <w:proofErr w:type="spellStart"/>
      <w:r>
        <w:rPr>
          <w:rFonts w:ascii="Times New Roman" w:hAnsi="Times New Roman" w:cs="Times New Roman"/>
        </w:rPr>
        <w:t>p.e</w:t>
      </w:r>
      <w:proofErr w:type="spellEnd"/>
      <w:r>
        <w:rPr>
          <w:rFonts w:ascii="Times New Roman" w:hAnsi="Times New Roman" w:cs="Times New Roman"/>
        </w:rPr>
        <w:t xml:space="preserve">. batimetría, curvatura del canal, rugosidad del fondo), como ha sido observado en el río </w:t>
      </w:r>
      <w:proofErr w:type="spellStart"/>
      <w:r>
        <w:rPr>
          <w:rFonts w:ascii="Times New Roman" w:hAnsi="Times New Roman" w:cs="Times New Roman"/>
        </w:rPr>
        <w:t>Strymon</w:t>
      </w:r>
      <w:proofErr w:type="spellEnd"/>
      <w:r>
        <w:rPr>
          <w:rFonts w:ascii="Times New Roman" w:hAnsi="Times New Roman" w:cs="Times New Roman"/>
        </w:rPr>
        <w:t xml:space="preserve"> (</w:t>
      </w:r>
      <w:proofErr w:type="spellStart"/>
      <w:r>
        <w:rPr>
          <w:rFonts w:ascii="Times New Roman" w:hAnsi="Times New Roman" w:cs="Times New Roman"/>
        </w:rPr>
        <w:t>Haralambidou</w:t>
      </w:r>
      <w:proofErr w:type="spellEnd"/>
      <w:r>
        <w:rPr>
          <w:rFonts w:ascii="Times New Roman" w:hAnsi="Times New Roman" w:cs="Times New Roman"/>
        </w:rPr>
        <w:t xml:space="preserve"> et al., 2010) en el estuario Cochin (</w:t>
      </w:r>
      <w:proofErr w:type="spellStart"/>
      <w:r>
        <w:rPr>
          <w:rFonts w:ascii="Times New Roman" w:hAnsi="Times New Roman" w:cs="Times New Roman"/>
        </w:rPr>
        <w:t>Janardanan</w:t>
      </w:r>
      <w:proofErr w:type="spellEnd"/>
      <w:r>
        <w:rPr>
          <w:rFonts w:ascii="Times New Roman" w:hAnsi="Times New Roman" w:cs="Times New Roman"/>
        </w:rPr>
        <w:t xml:space="preserve"> et al., 2015) y en el río Jamapa (Perales-Valdivia et al., 2018). De ahí que la dispersión de los puntos en </w:t>
      </w:r>
      <w:proofErr w:type="gramStart"/>
      <w:r>
        <w:rPr>
          <w:rFonts w:ascii="Times New Roman" w:hAnsi="Times New Roman" w:cs="Times New Roman"/>
        </w:rPr>
        <w:t>la figuras</w:t>
      </w:r>
      <w:proofErr w:type="gramEnd"/>
      <w:r>
        <w:rPr>
          <w:rFonts w:ascii="Times New Roman" w:hAnsi="Times New Roman" w:cs="Times New Roman"/>
        </w:rPr>
        <w:t xml:space="preserve"> 4a y 4b pudiese deberse a los factores distintos de la descarga fluvial, sin embargo, d</w:t>
      </w:r>
      <w:r>
        <w:rPr>
          <w:rFonts w:ascii="Times New Roman" w:hAnsi="Times New Roman" w:cs="Times New Roman"/>
          <w:color w:val="000000"/>
        </w:rPr>
        <w:t xml:space="preserve">ado el diseño del monitoreo no es posible elucidar el papel que juega cada forzamiento en la dinámica de la cuña. A </w:t>
      </w:r>
      <w:proofErr w:type="gramStart"/>
      <w:r>
        <w:rPr>
          <w:rFonts w:ascii="Times New Roman" w:hAnsi="Times New Roman" w:cs="Times New Roman"/>
          <w:color w:val="000000"/>
        </w:rPr>
        <w:t>continuación</w:t>
      </w:r>
      <w:proofErr w:type="gramEnd"/>
      <w:r>
        <w:rPr>
          <w:rFonts w:ascii="Times New Roman" w:hAnsi="Times New Roman" w:cs="Times New Roman"/>
          <w:color w:val="000000"/>
        </w:rPr>
        <w:t xml:space="preserve"> se discuten tres situaciones en las que se sugiere que los forzamientos secundarios y la batimetría juegan un papel significativo.</w:t>
      </w:r>
    </w:p>
    <w:p w14:paraId="7C1A09F1" w14:textId="77777777" w:rsidR="00D14743" w:rsidRDefault="008D17D8">
      <w:pPr>
        <w:spacing w:line="360" w:lineRule="auto"/>
        <w:jc w:val="both"/>
      </w:pPr>
      <w:r>
        <w:rPr>
          <w:rFonts w:ascii="Times New Roman" w:hAnsi="Times New Roman" w:cs="Times New Roman"/>
        </w:rPr>
        <w:t xml:space="preserve">Se ha reportado en la literatura que, la cuña salina en estuarios </w:t>
      </w:r>
      <w:proofErr w:type="spellStart"/>
      <w:r>
        <w:rPr>
          <w:rFonts w:ascii="Times New Roman" w:hAnsi="Times New Roman" w:cs="Times New Roman"/>
        </w:rPr>
        <w:t>micromareales</w:t>
      </w:r>
      <w:proofErr w:type="spellEnd"/>
      <w:r>
        <w:rPr>
          <w:rFonts w:ascii="Times New Roman" w:hAnsi="Times New Roman" w:cs="Times New Roman"/>
        </w:rPr>
        <w:t xml:space="preserve"> es </w:t>
      </w:r>
      <w:proofErr w:type="gramStart"/>
      <w:r>
        <w:rPr>
          <w:rFonts w:ascii="Times New Roman" w:hAnsi="Times New Roman" w:cs="Times New Roman"/>
        </w:rPr>
        <w:t>removida  cuando</w:t>
      </w:r>
      <w:proofErr w:type="gramEnd"/>
      <w:r>
        <w:rPr>
          <w:rFonts w:ascii="Times New Roman" w:hAnsi="Times New Roman" w:cs="Times New Roman"/>
        </w:rPr>
        <w:t xml:space="preserve"> </w:t>
      </w:r>
      <w:r>
        <w:rPr>
          <w:rFonts w:ascii="Times New Roman" w:hAnsi="Times New Roman" w:cs="Times New Roman"/>
          <w:i/>
          <w:iCs/>
        </w:rPr>
        <w:t>Q</w:t>
      </w:r>
      <w:r>
        <w:rPr>
          <w:rFonts w:ascii="Times New Roman" w:hAnsi="Times New Roman" w:cs="Times New Roman"/>
        </w:rPr>
        <w:t xml:space="preserve"> supera cierto valor crítico (</w:t>
      </w:r>
      <w:proofErr w:type="spellStart"/>
      <w:r>
        <w:rPr>
          <w:rFonts w:ascii="Times New Roman" w:hAnsi="Times New Roman" w:cs="Times New Roman"/>
        </w:rPr>
        <w:t>Q</w:t>
      </w:r>
      <w:r>
        <w:rPr>
          <w:rFonts w:ascii="Times New Roman" w:hAnsi="Times New Roman" w:cs="Times New Roman"/>
          <w:vertAlign w:val="subscript"/>
        </w:rPr>
        <w:t>c</w:t>
      </w:r>
      <w:proofErr w:type="spellEnd"/>
      <w:r>
        <w:rPr>
          <w:rFonts w:ascii="Times New Roman" w:hAnsi="Times New Roman" w:cs="Times New Roman"/>
        </w:rPr>
        <w:t xml:space="preserve">), el cual es, en general, el gasto promedio histórico </w:t>
      </w:r>
      <w:r>
        <w:rPr>
          <w:rFonts w:ascii="Times New Roman" w:hAnsi="Times New Roman" w:cs="Times New Roman"/>
          <w:color w:val="000000"/>
        </w:rPr>
        <w:t>(</w:t>
      </w:r>
      <w:proofErr w:type="spellStart"/>
      <w:r>
        <w:rPr>
          <w:rFonts w:ascii="Times New Roman" w:hAnsi="Times New Roman" w:cs="Times New Roman"/>
        </w:rPr>
        <w:t>Ibañez</w:t>
      </w:r>
      <w:proofErr w:type="spellEnd"/>
      <w:r>
        <w:rPr>
          <w:rFonts w:ascii="Times New Roman" w:hAnsi="Times New Roman" w:cs="Times New Roman"/>
        </w:rPr>
        <w:t xml:space="preserve"> </w:t>
      </w:r>
      <w:r>
        <w:rPr>
          <w:rFonts w:ascii="Times New Roman" w:hAnsi="Times New Roman" w:cs="Times New Roman"/>
          <w:i/>
          <w:iCs/>
        </w:rPr>
        <w:t>et al</w:t>
      </w:r>
      <w:r>
        <w:rPr>
          <w:rFonts w:ascii="Times New Roman" w:hAnsi="Times New Roman" w:cs="Times New Roman"/>
        </w:rPr>
        <w:t xml:space="preserve">., 1997; Vieira et al., 2000). Para el río Jamapa, el promedio histórico es 66 </w:t>
      </w:r>
      <w:r>
        <w:rPr>
          <w:rFonts w:ascii="Times New Roman" w:hAnsi="Times New Roman" w:cs="Times New Roman"/>
          <w:color w:val="000000"/>
        </w:rPr>
        <w:t>m</w:t>
      </w:r>
      <w:r>
        <w:rPr>
          <w:rFonts w:ascii="Times New Roman" w:hAnsi="Times New Roman" w:cs="Times New Roman"/>
          <w:color w:val="000000"/>
          <w:vertAlign w:val="superscript"/>
        </w:rPr>
        <w:t>3</w:t>
      </w:r>
      <w:r>
        <w:rPr>
          <w:rFonts w:ascii="Times New Roman" w:hAnsi="Times New Roman" w:cs="Times New Roman"/>
          <w:color w:val="000000"/>
        </w:rPr>
        <w:t>s</w:t>
      </w:r>
      <w:r>
        <w:rPr>
          <w:rFonts w:ascii="Times New Roman" w:hAnsi="Times New Roman" w:cs="Times New Roman"/>
          <w:color w:val="000000"/>
          <w:vertAlign w:val="superscript"/>
        </w:rPr>
        <w:t>-1</w:t>
      </w:r>
      <w:r>
        <w:rPr>
          <w:rFonts w:ascii="Times New Roman" w:hAnsi="Times New Roman" w:cs="Times New Roman"/>
          <w:color w:val="000000"/>
        </w:rPr>
        <w:t>.</w:t>
      </w:r>
      <w:r>
        <w:rPr>
          <w:rFonts w:ascii="Times New Roman" w:hAnsi="Times New Roman" w:cs="Times New Roman"/>
        </w:rPr>
        <w:t xml:space="preserve"> Sin embargo, el monitoreo evidenció la presencia de la cuña de sal bajo condiciones </w:t>
      </w:r>
      <w:proofErr w:type="gramStart"/>
      <w:r>
        <w:rPr>
          <w:rFonts w:ascii="Times New Roman" w:hAnsi="Times New Roman" w:cs="Times New Roman"/>
        </w:rPr>
        <w:t xml:space="preserve">de  </w:t>
      </w:r>
      <w:r>
        <w:rPr>
          <w:rFonts w:ascii="Times New Roman" w:hAnsi="Times New Roman" w:cs="Times New Roman"/>
          <w:i/>
          <w:iCs/>
        </w:rPr>
        <w:t>Q</w:t>
      </w:r>
      <w:proofErr w:type="gramEnd"/>
      <w:r>
        <w:rPr>
          <w:rFonts w:ascii="Times New Roman" w:hAnsi="Times New Roman" w:cs="Times New Roman"/>
          <w:i/>
          <w:iCs/>
        </w:rPr>
        <w:t xml:space="preserve"> </w:t>
      </w:r>
      <w:r>
        <w:rPr>
          <w:rFonts w:ascii="Times New Roman" w:hAnsi="Times New Roman" w:cs="Times New Roman"/>
        </w:rPr>
        <w:t>de 68 m</w:t>
      </w:r>
      <w:r>
        <w:rPr>
          <w:rFonts w:ascii="Times New Roman" w:hAnsi="Times New Roman" w:cs="Times New Roman"/>
          <w:vertAlign w:val="superscript"/>
        </w:rPr>
        <w:t>3</w:t>
      </w:r>
      <w:r>
        <w:rPr>
          <w:rFonts w:ascii="Times New Roman" w:hAnsi="Times New Roman" w:cs="Times New Roman"/>
        </w:rPr>
        <w:t>s</w:t>
      </w:r>
      <w:r>
        <w:rPr>
          <w:rFonts w:ascii="Times New Roman" w:hAnsi="Times New Roman" w:cs="Times New Roman"/>
          <w:vertAlign w:val="superscript"/>
        </w:rPr>
        <w:t>-1</w:t>
      </w:r>
      <w:r>
        <w:rPr>
          <w:rFonts w:ascii="Times New Roman" w:hAnsi="Times New Roman" w:cs="Times New Roman"/>
        </w:rPr>
        <w:t xml:space="preserve"> (agosto-2015). Lo anterior puede deberse a la influencia de la marea en la </w:t>
      </w:r>
      <w:r>
        <w:rPr>
          <w:rFonts w:ascii="Times New Roman" w:hAnsi="Times New Roman" w:cs="Times New Roman"/>
        </w:rPr>
        <w:lastRenderedPageBreak/>
        <w:t xml:space="preserve">dinámica de la cuña salina. Por ejemplo, en el río Po (cuyo rango de marea es 60 cm), se encontró que </w:t>
      </w:r>
      <w:proofErr w:type="spellStart"/>
      <w:r>
        <w:rPr>
          <w:rFonts w:ascii="Times New Roman" w:hAnsi="Times New Roman" w:cs="Times New Roman"/>
          <w:i/>
          <w:iCs/>
        </w:rPr>
        <w:t>Qc</w:t>
      </w:r>
      <w:proofErr w:type="spellEnd"/>
      <w:r>
        <w:rPr>
          <w:rFonts w:ascii="Times New Roman" w:hAnsi="Times New Roman" w:cs="Times New Roman"/>
        </w:rPr>
        <w:t xml:space="preserve"> </w:t>
      </w:r>
      <w:proofErr w:type="spellStart"/>
      <w:r>
        <w:rPr>
          <w:rFonts w:ascii="Times New Roman" w:hAnsi="Times New Roman" w:cs="Times New Roman"/>
        </w:rPr>
        <w:t>tenia</w:t>
      </w:r>
      <w:proofErr w:type="spellEnd"/>
      <w:r>
        <w:rPr>
          <w:rFonts w:ascii="Times New Roman" w:hAnsi="Times New Roman" w:cs="Times New Roman"/>
        </w:rPr>
        <w:t xml:space="preserve"> valores distintos para pleamar y para bajamar (Nelson</w:t>
      </w:r>
      <w:r>
        <w:rPr>
          <w:rFonts w:ascii="Times New Roman" w:hAnsi="Times New Roman" w:cs="Times New Roman"/>
          <w:i/>
          <w:iCs/>
        </w:rPr>
        <w:t>,</w:t>
      </w:r>
      <w:r>
        <w:rPr>
          <w:rFonts w:ascii="Times New Roman" w:hAnsi="Times New Roman" w:cs="Times New Roman"/>
        </w:rPr>
        <w:t xml:space="preserve"> 1970). Para obtener el valor o rango de </w:t>
      </w:r>
      <w:proofErr w:type="spellStart"/>
      <w:r>
        <w:rPr>
          <w:rFonts w:ascii="Times New Roman" w:hAnsi="Times New Roman" w:cs="Times New Roman"/>
          <w:i/>
          <w:iCs/>
        </w:rPr>
        <w:t>Qc</w:t>
      </w:r>
      <w:proofErr w:type="spellEnd"/>
      <w:r>
        <w:rPr>
          <w:rFonts w:ascii="Times New Roman" w:hAnsi="Times New Roman" w:cs="Times New Roman"/>
        </w:rPr>
        <w:t xml:space="preserve"> para el río Jamapa, es necesario un monitoreo a largo plazo, que incluya múltiples muestreos bajo condiciones de Q &gt; 70 m</w:t>
      </w:r>
      <w:r>
        <w:rPr>
          <w:rFonts w:ascii="Times New Roman" w:hAnsi="Times New Roman" w:cs="Times New Roman"/>
          <w:vertAlign w:val="superscript"/>
        </w:rPr>
        <w:t>3</w:t>
      </w:r>
      <w:r>
        <w:rPr>
          <w:rFonts w:ascii="Times New Roman" w:hAnsi="Times New Roman" w:cs="Times New Roman"/>
        </w:rPr>
        <w:t>s</w:t>
      </w:r>
      <w:r>
        <w:rPr>
          <w:rFonts w:ascii="Times New Roman" w:hAnsi="Times New Roman" w:cs="Times New Roman"/>
          <w:vertAlign w:val="superscript"/>
        </w:rPr>
        <w:t>-1</w:t>
      </w:r>
      <w:r>
        <w:rPr>
          <w:rFonts w:ascii="Times New Roman" w:hAnsi="Times New Roman" w:cs="Times New Roman"/>
        </w:rPr>
        <w:t xml:space="preserve"> y en diferentes fases de la marea.</w:t>
      </w:r>
    </w:p>
    <w:p w14:paraId="27932A35" w14:textId="77777777" w:rsidR="00D14743" w:rsidRDefault="008D17D8">
      <w:pPr>
        <w:spacing w:line="360" w:lineRule="auto"/>
        <w:jc w:val="both"/>
      </w:pPr>
      <w:r>
        <w:rPr>
          <w:rFonts w:ascii="Times New Roman" w:hAnsi="Times New Roman"/>
        </w:rPr>
        <w:t>La batimetría de los estuarios suele jugar un papel importante en la modulación de distribución longitudinal de la salinidad (</w:t>
      </w:r>
      <w:proofErr w:type="spellStart"/>
      <w:r>
        <w:rPr>
          <w:rFonts w:ascii="Times New Roman" w:hAnsi="Times New Roman"/>
        </w:rPr>
        <w:t>p.e</w:t>
      </w:r>
      <w:proofErr w:type="spellEnd"/>
      <w:r>
        <w:rPr>
          <w:rFonts w:ascii="Times New Roman" w:hAnsi="Times New Roman"/>
        </w:rPr>
        <w:t xml:space="preserve">. </w:t>
      </w:r>
      <w:proofErr w:type="spellStart"/>
      <w:r>
        <w:rPr>
          <w:rFonts w:ascii="Times New Roman" w:hAnsi="Times New Roman"/>
        </w:rPr>
        <w:t>Haralambidou</w:t>
      </w:r>
      <w:proofErr w:type="spellEnd"/>
      <w:r>
        <w:rPr>
          <w:rFonts w:ascii="Times New Roman" w:hAnsi="Times New Roman"/>
        </w:rPr>
        <w:t xml:space="preserve"> </w:t>
      </w:r>
      <w:r>
        <w:rPr>
          <w:rFonts w:ascii="Times New Roman" w:hAnsi="Times New Roman"/>
          <w:i/>
          <w:iCs/>
        </w:rPr>
        <w:t>et al</w:t>
      </w:r>
      <w:r>
        <w:rPr>
          <w:rFonts w:ascii="Times New Roman" w:hAnsi="Times New Roman"/>
        </w:rPr>
        <w:t xml:space="preserve">., 2010), como lo sugieren algunos de los trayectos longitudinales de salinidad observados en el río Jamapa. Por ejemplo, el accidente batimétrico ubicado a 6.5 km río arriba (bajo de 1.2 m de profundidad), impide que la cuña de sal se retraiga (Fig. 3c correspondiente al 22 de mayo 2015, crucero ejecutado poco después de pleamar), lo que conlleva a que quede agua salada “atrapada” y aislada entre los 7 y 8 km río arriba, circundada por agua dulce. De igual manera, durante el crucero realizado el 11 de noviembre de 2015 (el cual tomó lugar durante la bajamar) se observó agua con 32 ups “atrapada” en la depresión ubicada 4.8 km río arriba, correspondiente a la estación hidrográfica número 13 (Fig. 3i); en tanto, las estaciones hidrográficas número 12 y 14 albergaban agua con salinidades menores a 5 ups.  </w:t>
      </w:r>
    </w:p>
    <w:p w14:paraId="14A1D6AA" w14:textId="77777777" w:rsidR="00D14743" w:rsidRDefault="008D17D8">
      <w:pPr>
        <w:spacing w:line="360" w:lineRule="auto"/>
        <w:jc w:val="both"/>
        <w:rPr>
          <w:rFonts w:ascii="Times New Roman" w:hAnsi="Times New Roman"/>
        </w:rPr>
      </w:pPr>
      <w:r>
        <w:rPr>
          <w:rFonts w:ascii="Times New Roman" w:hAnsi="Times New Roman"/>
        </w:rPr>
        <w:t>Finalmente, la longitud de la intrusión salina puede verse afectada por el grado de mezcla que se presenta en la conexión del estuario con el mar (</w:t>
      </w:r>
      <w:proofErr w:type="spellStart"/>
      <w:r>
        <w:rPr>
          <w:rFonts w:ascii="Times New Roman" w:hAnsi="Times New Roman"/>
        </w:rPr>
        <w:t>Haralambidou</w:t>
      </w:r>
      <w:proofErr w:type="spellEnd"/>
      <w:r>
        <w:rPr>
          <w:rFonts w:ascii="Times New Roman" w:hAnsi="Times New Roman"/>
        </w:rPr>
        <w:t xml:space="preserve"> </w:t>
      </w:r>
      <w:r>
        <w:rPr>
          <w:rFonts w:ascii="Times New Roman" w:hAnsi="Times New Roman"/>
          <w:i/>
          <w:iCs/>
        </w:rPr>
        <w:t>et al</w:t>
      </w:r>
      <w:r>
        <w:rPr>
          <w:rFonts w:ascii="Times New Roman" w:hAnsi="Times New Roman"/>
        </w:rPr>
        <w:t xml:space="preserve">., 2010; </w:t>
      </w:r>
      <w:proofErr w:type="spellStart"/>
      <w:r>
        <w:rPr>
          <w:rFonts w:ascii="Times New Roman" w:hAnsi="Times New Roman" w:cs="Times New Roman"/>
        </w:rPr>
        <w:t>Janardanan</w:t>
      </w:r>
      <w:proofErr w:type="spellEnd"/>
      <w:r>
        <w:rPr>
          <w:rFonts w:ascii="Times New Roman" w:hAnsi="Times New Roman" w:cs="Times New Roman"/>
        </w:rPr>
        <w:t xml:space="preserve"> et al., 2015</w:t>
      </w:r>
      <w:r>
        <w:rPr>
          <w:rFonts w:ascii="Times New Roman" w:hAnsi="Times New Roman"/>
        </w:rPr>
        <w:t xml:space="preserve">). Para este caso de estudio, durante los muestreos de marzo, mayo, noviembre, diciembre de 2015 y los muestreos de 2016, el valor de </w:t>
      </w:r>
      <w:r>
        <w:rPr>
          <w:rFonts w:ascii="Times New Roman" w:hAnsi="Times New Roman"/>
          <w:i/>
          <w:iCs/>
        </w:rPr>
        <w:t>n</w:t>
      </w:r>
      <w:r>
        <w:rPr>
          <w:rFonts w:ascii="Times New Roman" w:hAnsi="Times New Roman"/>
        </w:rPr>
        <w:t xml:space="preserve"> fue menor a la unidad en la estación 1, indicando que la columna de agua se encontraba parcialmente mezclada, mientras que en el interior del estuario la columna de agua permanecía fuertemente estratificada. La fuerza del gradiente </w:t>
      </w:r>
      <w:proofErr w:type="spellStart"/>
      <w:r>
        <w:rPr>
          <w:rFonts w:ascii="Times New Roman" w:hAnsi="Times New Roman"/>
        </w:rPr>
        <w:t>baroclínico</w:t>
      </w:r>
      <w:proofErr w:type="spellEnd"/>
      <w:r>
        <w:rPr>
          <w:rFonts w:ascii="Times New Roman" w:hAnsi="Times New Roman"/>
        </w:rPr>
        <w:t xml:space="preserve"> resultante en la capa de agua de fondo es hacia el mar contrarrestando la entrada de la cuña de sal. </w:t>
      </w:r>
    </w:p>
    <w:p w14:paraId="1FB4EB03" w14:textId="77777777" w:rsidR="00D14743" w:rsidRDefault="00D14743">
      <w:pPr>
        <w:spacing w:line="360" w:lineRule="auto"/>
        <w:jc w:val="both"/>
        <w:rPr>
          <w:rFonts w:ascii="Times New Roman" w:hAnsi="Times New Roman"/>
          <w:b/>
          <w:bCs/>
          <w:shd w:val="clear" w:color="auto" w:fill="FFFF00"/>
        </w:rPr>
      </w:pPr>
    </w:p>
    <w:p w14:paraId="7AA88EDA" w14:textId="77777777" w:rsidR="00D14743" w:rsidRDefault="00D14743">
      <w:pPr>
        <w:spacing w:line="360" w:lineRule="auto"/>
        <w:jc w:val="center"/>
        <w:rPr>
          <w:rFonts w:ascii="Times New Roman" w:hAnsi="Times New Roman"/>
        </w:rPr>
      </w:pPr>
    </w:p>
    <w:p w14:paraId="2F7D4D50" w14:textId="77777777" w:rsidR="00D14743" w:rsidRDefault="008D17D8">
      <w:pPr>
        <w:spacing w:line="360" w:lineRule="auto"/>
        <w:jc w:val="center"/>
        <w:rPr>
          <w:sz w:val="28"/>
          <w:szCs w:val="28"/>
        </w:rPr>
      </w:pPr>
      <w:r>
        <w:br w:type="page"/>
      </w:r>
    </w:p>
    <w:p w14:paraId="750BC350" w14:textId="77777777" w:rsidR="00D14743" w:rsidRDefault="008D17D8">
      <w:pPr>
        <w:spacing w:line="360" w:lineRule="auto"/>
        <w:jc w:val="center"/>
        <w:rPr>
          <w:sz w:val="32"/>
          <w:szCs w:val="32"/>
        </w:rPr>
      </w:pPr>
      <w:r>
        <w:rPr>
          <w:rFonts w:ascii="Times New Roman" w:hAnsi="Times New Roman"/>
          <w:b/>
          <w:bCs/>
          <w:sz w:val="32"/>
          <w:szCs w:val="32"/>
        </w:rPr>
        <w:lastRenderedPageBreak/>
        <w:t>Conclusiones</w:t>
      </w:r>
    </w:p>
    <w:p w14:paraId="5F50B851" w14:textId="77777777" w:rsidR="00D14743" w:rsidRDefault="008D17D8">
      <w:pPr>
        <w:spacing w:line="360" w:lineRule="auto"/>
      </w:pPr>
      <w:r>
        <w:rPr>
          <w:rFonts w:ascii="Times New Roman" w:hAnsi="Times New Roman"/>
        </w:rPr>
        <w:t xml:space="preserve">El programa de monitoreo hidrográfico mensual para el estuario de cuña de sal </w:t>
      </w:r>
      <w:proofErr w:type="spellStart"/>
      <w:r>
        <w:rPr>
          <w:rFonts w:ascii="Times New Roman" w:hAnsi="Times New Roman"/>
        </w:rPr>
        <w:t>micromareal</w:t>
      </w:r>
      <w:proofErr w:type="spellEnd"/>
      <w:r>
        <w:rPr>
          <w:rFonts w:ascii="Times New Roman" w:hAnsi="Times New Roman"/>
        </w:rPr>
        <w:t xml:space="preserve">, río Jamapa reveló </w:t>
      </w:r>
      <w:r>
        <w:rPr>
          <w:rFonts w:ascii="Times New Roman" w:hAnsi="Times New Roman" w:cs="Times New Roman"/>
          <w:color w:val="000000"/>
        </w:rPr>
        <w:t>que existe una relación cuadrática entre las características geométricas (</w:t>
      </w:r>
      <w:r>
        <w:rPr>
          <w:rFonts w:ascii="Times New Roman" w:hAnsi="Times New Roman" w:cs="Times New Roman"/>
          <w:i/>
          <w:iCs/>
          <w:color w:val="000000"/>
        </w:rPr>
        <w:t>L</w:t>
      </w:r>
      <w:r>
        <w:rPr>
          <w:rFonts w:ascii="Times New Roman" w:hAnsi="Times New Roman" w:cs="Times New Roman"/>
          <w:i/>
          <w:iCs/>
          <w:color w:val="000000"/>
          <w:vertAlign w:val="subscript"/>
        </w:rPr>
        <w:t>25</w:t>
      </w:r>
      <w:r>
        <w:rPr>
          <w:rFonts w:ascii="Times New Roman" w:hAnsi="Times New Roman" w:cs="Times New Roman"/>
          <w:color w:val="000000"/>
        </w:rPr>
        <w:t xml:space="preserve"> y </w:t>
      </w:r>
      <w:r>
        <w:rPr>
          <w:rFonts w:ascii="Times New Roman" w:hAnsi="Times New Roman" w:cs="Times New Roman"/>
          <w:i/>
          <w:iCs/>
          <w:color w:val="000000"/>
        </w:rPr>
        <w:t>H</w:t>
      </w:r>
      <w:r>
        <w:rPr>
          <w:rFonts w:ascii="Times New Roman" w:hAnsi="Times New Roman" w:cs="Times New Roman"/>
          <w:i/>
          <w:iCs/>
          <w:color w:val="000000"/>
          <w:vertAlign w:val="subscript"/>
        </w:rPr>
        <w:t>25</w:t>
      </w:r>
      <w:r>
        <w:rPr>
          <w:rFonts w:ascii="Times New Roman" w:hAnsi="Times New Roman" w:cs="Times New Roman"/>
          <w:color w:val="000000"/>
        </w:rPr>
        <w:t>) de la cuña salina y la descarga fluvial.</w:t>
      </w:r>
    </w:p>
    <w:p w14:paraId="36BBD6C4" w14:textId="77777777" w:rsidR="00D14743" w:rsidRDefault="00D14743">
      <w:pPr>
        <w:spacing w:line="360" w:lineRule="auto"/>
        <w:jc w:val="both"/>
        <w:rPr>
          <w:shd w:val="clear" w:color="auto" w:fill="FFFF00"/>
        </w:rPr>
      </w:pPr>
    </w:p>
    <w:p w14:paraId="5F2AE0C9" w14:textId="77777777" w:rsidR="00D14743" w:rsidRDefault="008D17D8">
      <w:pPr>
        <w:spacing w:line="360" w:lineRule="auto"/>
        <w:jc w:val="both"/>
        <w:rPr>
          <w:rFonts w:ascii="Times New Roman" w:hAnsi="Times New Roman"/>
        </w:rPr>
      </w:pPr>
      <w:r>
        <w:rPr>
          <w:rFonts w:ascii="Times New Roman" w:hAnsi="Times New Roman"/>
        </w:rPr>
        <w:t xml:space="preserve">La cuña salina estuvo presente en el estuario bajo condicione de Q entre </w:t>
      </w:r>
      <w:r>
        <w:rPr>
          <w:rFonts w:ascii="Times New Roman" w:hAnsi="Times New Roman" w:cs="Arial"/>
        </w:rPr>
        <w:t>(entre 10 m</w:t>
      </w:r>
      <w:r>
        <w:rPr>
          <w:rFonts w:ascii="Times New Roman" w:hAnsi="Times New Roman" w:cs="Arial"/>
          <w:vertAlign w:val="superscript"/>
        </w:rPr>
        <w:t>3</w:t>
      </w:r>
      <w:r>
        <w:rPr>
          <w:rFonts w:ascii="Times New Roman" w:hAnsi="Times New Roman" w:cs="Arial"/>
        </w:rPr>
        <w:t>s</w:t>
      </w:r>
      <w:r>
        <w:rPr>
          <w:rFonts w:ascii="Times New Roman" w:hAnsi="Times New Roman" w:cs="Arial"/>
          <w:vertAlign w:val="superscript"/>
        </w:rPr>
        <w:t>-1</w:t>
      </w:r>
      <w:r>
        <w:rPr>
          <w:rFonts w:ascii="Times New Roman" w:hAnsi="Times New Roman" w:cs="Arial"/>
        </w:rPr>
        <w:t xml:space="preserve"> y 68 m</w:t>
      </w:r>
      <w:r>
        <w:rPr>
          <w:rFonts w:ascii="Times New Roman" w:hAnsi="Times New Roman" w:cs="Arial"/>
          <w:vertAlign w:val="superscript"/>
        </w:rPr>
        <w:t>3</w:t>
      </w:r>
      <w:r>
        <w:rPr>
          <w:rFonts w:ascii="Times New Roman" w:hAnsi="Times New Roman" w:cs="Arial"/>
        </w:rPr>
        <w:t>s</w:t>
      </w:r>
      <w:r>
        <w:rPr>
          <w:rFonts w:ascii="Times New Roman" w:hAnsi="Times New Roman" w:cs="Arial"/>
          <w:vertAlign w:val="superscript"/>
        </w:rPr>
        <w:t>-1</w:t>
      </w:r>
      <w:r>
        <w:rPr>
          <w:rFonts w:ascii="Times New Roman" w:hAnsi="Times New Roman" w:cs="Arial"/>
        </w:rPr>
        <w:t>).</w:t>
      </w:r>
    </w:p>
    <w:p w14:paraId="0AFE7915" w14:textId="77777777" w:rsidR="00D14743" w:rsidRDefault="00D14743">
      <w:pPr>
        <w:spacing w:line="360" w:lineRule="auto"/>
        <w:jc w:val="both"/>
        <w:rPr>
          <w:rFonts w:ascii="Times New Roman" w:hAnsi="Times New Roman"/>
        </w:rPr>
      </w:pPr>
    </w:p>
    <w:p w14:paraId="5F77C9FB" w14:textId="77777777" w:rsidR="00D14743" w:rsidRDefault="008D17D8">
      <w:pPr>
        <w:spacing w:line="360" w:lineRule="auto"/>
        <w:jc w:val="both"/>
        <w:rPr>
          <w:rFonts w:ascii="Times New Roman" w:hAnsi="Times New Roman"/>
        </w:rPr>
      </w:pPr>
      <w:r>
        <w:rPr>
          <w:rFonts w:ascii="Times New Roman" w:hAnsi="Times New Roman"/>
        </w:rPr>
        <w:t xml:space="preserve">Los efectos de mezcla, ya sea por marea, oleaje o viento, fueron evidentes en la boca del estuario, manteniéndose la condición de cuña salina en su interior. Esta condición podría modular el valor de </w:t>
      </w:r>
      <w:r>
        <w:rPr>
          <w:rFonts w:ascii="Times New Roman" w:hAnsi="Times New Roman"/>
          <w:i/>
          <w:iCs/>
        </w:rPr>
        <w:t>L</w:t>
      </w:r>
      <w:r>
        <w:rPr>
          <w:rFonts w:ascii="Times New Roman" w:hAnsi="Times New Roman"/>
          <w:i/>
          <w:iCs/>
          <w:vertAlign w:val="subscript"/>
        </w:rPr>
        <w:t>25</w:t>
      </w:r>
      <w:r>
        <w:rPr>
          <w:rFonts w:ascii="Times New Roman" w:hAnsi="Times New Roman"/>
        </w:rPr>
        <w:t xml:space="preserve">. </w:t>
      </w:r>
    </w:p>
    <w:p w14:paraId="118C9A99" w14:textId="77777777" w:rsidR="00D14743" w:rsidRDefault="00D14743">
      <w:pPr>
        <w:spacing w:line="360" w:lineRule="auto"/>
        <w:jc w:val="both"/>
        <w:rPr>
          <w:rFonts w:ascii="Times New Roman" w:hAnsi="Times New Roman"/>
        </w:rPr>
      </w:pPr>
    </w:p>
    <w:p w14:paraId="5A138F16" w14:textId="77777777" w:rsidR="00D14743" w:rsidRDefault="008D17D8">
      <w:pPr>
        <w:spacing w:line="360" w:lineRule="auto"/>
        <w:jc w:val="both"/>
        <w:rPr>
          <w:rFonts w:ascii="Times New Roman" w:hAnsi="Times New Roman"/>
        </w:rPr>
      </w:pPr>
      <w:r>
        <w:rPr>
          <w:rFonts w:ascii="Times New Roman" w:hAnsi="Times New Roman"/>
        </w:rPr>
        <w:t>Para los meses de bajo escurrimiento de aguas continentales (</w:t>
      </w:r>
      <w:r>
        <w:rPr>
          <w:rFonts w:ascii="Times New Roman" w:hAnsi="Times New Roman"/>
          <w:i/>
          <w:iCs/>
        </w:rPr>
        <w:t xml:space="preserve">Q </w:t>
      </w:r>
      <w:r>
        <w:rPr>
          <w:rFonts w:ascii="Times New Roman" w:hAnsi="Times New Roman"/>
        </w:rPr>
        <w:t>&lt; 30 m</w:t>
      </w:r>
      <w:r>
        <w:rPr>
          <w:rFonts w:ascii="Times New Roman" w:hAnsi="Times New Roman"/>
          <w:vertAlign w:val="superscript"/>
        </w:rPr>
        <w:t>3</w:t>
      </w:r>
      <w:r>
        <w:rPr>
          <w:rFonts w:ascii="Times New Roman" w:hAnsi="Times New Roman"/>
        </w:rPr>
        <w:t>s</w:t>
      </w:r>
      <w:r>
        <w:rPr>
          <w:rFonts w:ascii="Times New Roman" w:hAnsi="Times New Roman"/>
          <w:vertAlign w:val="superscript"/>
        </w:rPr>
        <w:t>-1</w:t>
      </w:r>
      <w:r>
        <w:rPr>
          <w:rFonts w:ascii="Times New Roman" w:hAnsi="Times New Roman"/>
        </w:rPr>
        <w:t xml:space="preserve">), se esperaría que la cuña permaneciera “atrapada” en el interior del estuario. El movimiento de </w:t>
      </w:r>
      <w:proofErr w:type="gramStart"/>
      <w:r>
        <w:rPr>
          <w:rFonts w:ascii="Times New Roman" w:hAnsi="Times New Roman"/>
        </w:rPr>
        <w:t>ésta,</w:t>
      </w:r>
      <w:proofErr w:type="gramEnd"/>
      <w:r>
        <w:rPr>
          <w:rFonts w:ascii="Times New Roman" w:hAnsi="Times New Roman"/>
        </w:rPr>
        <w:t xml:space="preserve"> estaría modulada por la marea y la anomalía de la superficie libre que se registre en la plataforma continental adyacente (como fue reportado por Perales-Valdivia </w:t>
      </w:r>
      <w:r>
        <w:rPr>
          <w:rFonts w:ascii="Times New Roman" w:hAnsi="Times New Roman"/>
          <w:i/>
          <w:iCs/>
        </w:rPr>
        <w:t>et al</w:t>
      </w:r>
      <w:r>
        <w:rPr>
          <w:rFonts w:ascii="Times New Roman" w:hAnsi="Times New Roman"/>
        </w:rPr>
        <w:t>., 2018). Considerando que el periodo de bajas descargas del Jamapa</w:t>
      </w:r>
      <w:r>
        <w:rPr>
          <w:rFonts w:ascii="Times New Roman" w:hAnsi="Times New Roman"/>
          <w:i/>
          <w:iCs/>
        </w:rPr>
        <w:t xml:space="preserve"> </w:t>
      </w:r>
      <w:r>
        <w:rPr>
          <w:rFonts w:ascii="Times New Roman" w:hAnsi="Times New Roman"/>
        </w:rPr>
        <w:t xml:space="preserve">es del orden de meses, los altos tiempos de residencia de sus aguas, así como de todo lo que se vierte al río, podría provocar intensos deterioros, como eventos </w:t>
      </w:r>
      <w:proofErr w:type="spellStart"/>
      <w:r>
        <w:rPr>
          <w:rFonts w:ascii="Times New Roman" w:hAnsi="Times New Roman"/>
        </w:rPr>
        <w:t>hiṕoxicos</w:t>
      </w:r>
      <w:proofErr w:type="spellEnd"/>
      <w:r>
        <w:rPr>
          <w:rFonts w:ascii="Times New Roman" w:hAnsi="Times New Roman"/>
        </w:rPr>
        <w:t xml:space="preserve"> y acumulación de contaminantes, entre otros. </w:t>
      </w:r>
    </w:p>
    <w:p w14:paraId="3B651EFA" w14:textId="77777777" w:rsidR="00D14743" w:rsidRDefault="00D14743">
      <w:pPr>
        <w:spacing w:line="360" w:lineRule="auto"/>
        <w:rPr>
          <w:rFonts w:ascii="Times New Roman" w:hAnsi="Times New Roman"/>
        </w:rPr>
      </w:pPr>
    </w:p>
    <w:p w14:paraId="31622A72" w14:textId="77777777" w:rsidR="00D14743" w:rsidRDefault="008D17D8">
      <w:pPr>
        <w:spacing w:line="360" w:lineRule="auto"/>
        <w:jc w:val="center"/>
        <w:rPr>
          <w:rFonts w:ascii="Times New Roman" w:hAnsi="Times New Roman"/>
          <w:b/>
          <w:bCs/>
          <w:sz w:val="32"/>
          <w:szCs w:val="32"/>
        </w:rPr>
      </w:pPr>
      <w:r>
        <w:rPr>
          <w:rFonts w:ascii="Times New Roman" w:hAnsi="Times New Roman"/>
          <w:b/>
          <w:bCs/>
          <w:sz w:val="32"/>
          <w:szCs w:val="32"/>
        </w:rPr>
        <w:t>Futuras líneas de investigación</w:t>
      </w:r>
    </w:p>
    <w:p w14:paraId="1E033826" w14:textId="77777777" w:rsidR="00D14743" w:rsidRPr="00150095" w:rsidRDefault="008D17D8">
      <w:pPr>
        <w:spacing w:line="360" w:lineRule="auto"/>
        <w:jc w:val="both"/>
        <w:rPr>
          <w:rFonts w:ascii="Times New Roman" w:hAnsi="Times New Roman"/>
          <w:szCs w:val="26"/>
        </w:rPr>
      </w:pPr>
      <w:r w:rsidRPr="00150095">
        <w:rPr>
          <w:rFonts w:ascii="Times New Roman" w:hAnsi="Times New Roman"/>
          <w:szCs w:val="26"/>
        </w:rPr>
        <w:t xml:space="preserve">El monitoreo hidrográfico a lo largo de un </w:t>
      </w:r>
      <w:proofErr w:type="gramStart"/>
      <w:r w:rsidRPr="00150095">
        <w:rPr>
          <w:rFonts w:ascii="Times New Roman" w:hAnsi="Times New Roman"/>
          <w:szCs w:val="26"/>
        </w:rPr>
        <w:t>año,</w:t>
      </w:r>
      <w:proofErr w:type="gramEnd"/>
      <w:r w:rsidRPr="00150095">
        <w:rPr>
          <w:rFonts w:ascii="Times New Roman" w:hAnsi="Times New Roman"/>
          <w:szCs w:val="26"/>
        </w:rPr>
        <w:t xml:space="preserve"> evidenció la variación temporal de las características de la intrusión salina, relacionada con la variación de la descarga fluvial. Sin embargo, las descargas fluviales (asociadas a las temporadas de lluvias) tienen una variación interanual importante, asociada a perturbaciones regionales o globales cuya ocurrencia es mayor a un año, como el fenómeno del niño, los huracanes, entre otros. Por ello, es altamente deseable contar con series de tiempo más largas que permitan captar las variaciones interanuales de la descarga fluvial y su efecto </w:t>
      </w:r>
      <w:proofErr w:type="gramStart"/>
      <w:r w:rsidRPr="00150095">
        <w:rPr>
          <w:rFonts w:ascii="Times New Roman" w:hAnsi="Times New Roman"/>
          <w:szCs w:val="26"/>
        </w:rPr>
        <w:t>en  las</w:t>
      </w:r>
      <w:proofErr w:type="gramEnd"/>
      <w:r w:rsidRPr="00150095">
        <w:rPr>
          <w:rFonts w:ascii="Times New Roman" w:hAnsi="Times New Roman"/>
          <w:szCs w:val="26"/>
        </w:rPr>
        <w:t xml:space="preserve"> características de la intrusión salina. </w:t>
      </w:r>
    </w:p>
    <w:p w14:paraId="7C8DD062" w14:textId="77777777" w:rsidR="00D14743" w:rsidRDefault="00D14743">
      <w:pPr>
        <w:spacing w:line="360" w:lineRule="auto"/>
        <w:rPr>
          <w:rFonts w:ascii="Times New Roman" w:hAnsi="Times New Roman"/>
          <w:sz w:val="28"/>
          <w:szCs w:val="28"/>
        </w:rPr>
      </w:pPr>
    </w:p>
    <w:p w14:paraId="678043D9" w14:textId="77777777" w:rsidR="00D14743" w:rsidRDefault="008D17D8">
      <w:pPr>
        <w:spacing w:line="360" w:lineRule="auto"/>
        <w:rPr>
          <w:rFonts w:ascii="Times New Roman" w:hAnsi="Times New Roman"/>
        </w:rPr>
      </w:pPr>
      <w:r>
        <w:br w:type="page"/>
      </w:r>
    </w:p>
    <w:p w14:paraId="3EB7CC99" w14:textId="77777777" w:rsidR="00D14743" w:rsidRPr="00150095" w:rsidRDefault="008D17D8">
      <w:pPr>
        <w:spacing w:line="360" w:lineRule="auto"/>
        <w:rPr>
          <w:rFonts w:asciiTheme="minorHAnsi" w:hAnsiTheme="minorHAnsi" w:cstheme="minorHAnsi"/>
          <w:sz w:val="28"/>
          <w:szCs w:val="30"/>
        </w:rPr>
      </w:pPr>
      <w:r w:rsidRPr="00150095">
        <w:rPr>
          <w:rFonts w:asciiTheme="minorHAnsi" w:hAnsiTheme="minorHAnsi" w:cstheme="minorHAnsi"/>
          <w:b/>
          <w:bCs/>
          <w:sz w:val="28"/>
          <w:szCs w:val="28"/>
        </w:rPr>
        <w:lastRenderedPageBreak/>
        <w:t>Referencias</w:t>
      </w:r>
    </w:p>
    <w:p w14:paraId="2C30F196" w14:textId="77777777" w:rsidR="00D14743" w:rsidRDefault="008D17D8">
      <w:pPr>
        <w:spacing w:line="360" w:lineRule="auto"/>
        <w:ind w:left="567" w:hanging="567"/>
        <w:jc w:val="both"/>
        <w:rPr>
          <w:lang w:val="en-US"/>
        </w:rPr>
      </w:pPr>
      <w:r>
        <w:rPr>
          <w:rStyle w:val="Destacado"/>
          <w:rFonts w:ascii="Times New Roman" w:eastAsia="Times New Roman" w:hAnsi="Times New Roman" w:cs="Times New Roman"/>
          <w:i w:val="0"/>
          <w:iCs w:val="0"/>
          <w:color w:val="000000"/>
        </w:rPr>
        <w:t xml:space="preserve">Botello, A. V., de la Lanza Espino, G., Fragoso, S. V., &amp; </w:t>
      </w:r>
      <w:proofErr w:type="spellStart"/>
      <w:r>
        <w:rPr>
          <w:rStyle w:val="Destacado"/>
          <w:rFonts w:ascii="Times New Roman" w:eastAsia="Times New Roman" w:hAnsi="Times New Roman" w:cs="Times New Roman"/>
          <w:i w:val="0"/>
          <w:iCs w:val="0"/>
          <w:color w:val="000000"/>
        </w:rPr>
        <w:t>Velez</w:t>
      </w:r>
      <w:proofErr w:type="spellEnd"/>
      <w:r>
        <w:rPr>
          <w:rStyle w:val="Destacado"/>
          <w:rFonts w:ascii="Times New Roman" w:eastAsia="Times New Roman" w:hAnsi="Times New Roman" w:cs="Times New Roman"/>
          <w:i w:val="0"/>
          <w:iCs w:val="0"/>
          <w:color w:val="000000"/>
        </w:rPr>
        <w:t xml:space="preserve">, G. P. (2019). </w:t>
      </w:r>
      <w:r>
        <w:rPr>
          <w:rStyle w:val="Destacado"/>
          <w:rFonts w:ascii="Times New Roman" w:eastAsia="Times New Roman" w:hAnsi="Times New Roman" w:cs="Times New Roman"/>
          <w:i w:val="0"/>
          <w:iCs w:val="0"/>
          <w:color w:val="000000"/>
          <w:lang w:val="en-US"/>
        </w:rPr>
        <w:t xml:space="preserve">Pollution issues in Coastal Lagoons in the Gulf of Mexico. In Lagoon environments around the world-A scientific perspective. </w:t>
      </w:r>
      <w:proofErr w:type="spellStart"/>
      <w:r>
        <w:rPr>
          <w:rStyle w:val="Destacado"/>
          <w:rFonts w:ascii="Times New Roman" w:eastAsia="Times New Roman" w:hAnsi="Times New Roman" w:cs="Times New Roman"/>
          <w:i w:val="0"/>
          <w:iCs w:val="0"/>
          <w:color w:val="000000"/>
          <w:lang w:val="en-US"/>
        </w:rPr>
        <w:t>IntechOpen</w:t>
      </w:r>
      <w:proofErr w:type="spellEnd"/>
      <w:r>
        <w:rPr>
          <w:rStyle w:val="Destacado"/>
          <w:rFonts w:ascii="Times New Roman" w:eastAsia="Times New Roman" w:hAnsi="Times New Roman" w:cs="Times New Roman"/>
          <w:i w:val="0"/>
          <w:iCs w:val="0"/>
          <w:color w:val="000000"/>
          <w:lang w:val="en-US"/>
        </w:rPr>
        <w:t>.</w:t>
      </w:r>
    </w:p>
    <w:p w14:paraId="6CB0BF76" w14:textId="77777777" w:rsidR="00D14743" w:rsidRDefault="008D17D8">
      <w:pPr>
        <w:spacing w:line="360" w:lineRule="auto"/>
        <w:ind w:left="567" w:hanging="567"/>
        <w:jc w:val="both"/>
        <w:rPr>
          <w:rFonts w:ascii="Times New Roman" w:hAnsi="Times New Roman"/>
          <w:lang w:val="en-US"/>
        </w:rPr>
      </w:pPr>
      <w:r>
        <w:rPr>
          <w:lang w:val="en-US"/>
        </w:rPr>
        <w:t>Cameron, W. M. and Pritchard, D. W. (1963) Estuaries. In Hill, M. N (ed.), The Sea, Vol. 2. John Wiley &amp; Sons, New York, pp. 306–324.</w:t>
      </w:r>
    </w:p>
    <w:p w14:paraId="53AE0601" w14:textId="77777777" w:rsidR="00D14743" w:rsidRDefault="008D17D8">
      <w:pPr>
        <w:spacing w:line="360" w:lineRule="auto"/>
        <w:ind w:left="567" w:hanging="567"/>
        <w:jc w:val="both"/>
        <w:rPr>
          <w:rFonts w:ascii="Times New Roman" w:hAnsi="Times New Roman"/>
          <w:lang w:val="en-US"/>
        </w:rPr>
      </w:pPr>
      <w:r w:rsidRPr="00FA65E2">
        <w:rPr>
          <w:rFonts w:ascii="Times New Roman" w:hAnsi="Times New Roman" w:cs="Arial"/>
        </w:rPr>
        <w:t xml:space="preserve">Castañeda-Chávez, MR., Sosa-Villalobos, C.A., Amaro-Espejo, I.A., Galaviz-Villa, I. </w:t>
      </w:r>
      <w:proofErr w:type="gramStart"/>
      <w:r w:rsidRPr="00FA65E2">
        <w:rPr>
          <w:rFonts w:ascii="Times New Roman" w:hAnsi="Times New Roman" w:cs="Arial"/>
        </w:rPr>
        <w:t xml:space="preserve">&amp;  </w:t>
      </w:r>
      <w:proofErr w:type="spellStart"/>
      <w:r w:rsidRPr="00FA65E2">
        <w:rPr>
          <w:rFonts w:ascii="Times New Roman" w:hAnsi="Times New Roman" w:cs="Arial"/>
        </w:rPr>
        <w:t>Lango</w:t>
      </w:r>
      <w:proofErr w:type="spellEnd"/>
      <w:proofErr w:type="gramEnd"/>
      <w:r w:rsidRPr="00FA65E2">
        <w:rPr>
          <w:rFonts w:ascii="Times New Roman" w:hAnsi="Times New Roman" w:cs="Arial"/>
        </w:rPr>
        <w:t xml:space="preserve">-Reynoso, F. (2017). </w:t>
      </w:r>
      <w:r>
        <w:rPr>
          <w:rFonts w:ascii="Times New Roman" w:hAnsi="Times New Roman" w:cs="Arial"/>
          <w:lang w:val="en-US"/>
        </w:rPr>
        <w:t xml:space="preserve">Eutrophication in the lower coastal basin of the </w:t>
      </w:r>
      <w:proofErr w:type="spellStart"/>
      <w:r>
        <w:rPr>
          <w:rFonts w:ascii="Times New Roman" w:hAnsi="Times New Roman" w:cs="Arial"/>
          <w:lang w:val="en-US"/>
        </w:rPr>
        <w:t>Jamapa</w:t>
      </w:r>
      <w:proofErr w:type="spellEnd"/>
      <w:r>
        <w:rPr>
          <w:rFonts w:ascii="Times New Roman" w:hAnsi="Times New Roman" w:cs="Arial"/>
          <w:lang w:val="en-US"/>
        </w:rPr>
        <w:t xml:space="preserve"> river in Veracruz, Mexico. </w:t>
      </w:r>
      <w:r>
        <w:rPr>
          <w:rFonts w:ascii="Times New Roman" w:hAnsi="Times New Roman" w:cs="Arial"/>
          <w:i/>
          <w:iCs/>
          <w:lang w:val="en-US"/>
        </w:rPr>
        <w:t>International Journal of Research – GRANTHAALAYAH</w:t>
      </w:r>
      <w:r>
        <w:rPr>
          <w:rFonts w:ascii="Times New Roman" w:hAnsi="Times New Roman" w:cs="Arial"/>
          <w:lang w:val="en-US"/>
        </w:rPr>
        <w:t>, 5(12), 206-216.</w:t>
      </w:r>
    </w:p>
    <w:p w14:paraId="5629432E" w14:textId="77777777" w:rsidR="00D14743" w:rsidRDefault="008D17D8">
      <w:pPr>
        <w:spacing w:line="360" w:lineRule="auto"/>
        <w:ind w:left="567" w:hanging="567"/>
        <w:jc w:val="both"/>
        <w:rPr>
          <w:rFonts w:ascii="Times New Roman" w:hAnsi="Times New Roman"/>
          <w:lang w:val="en-US"/>
        </w:rPr>
      </w:pPr>
      <w:r>
        <w:rPr>
          <w:rFonts w:ascii="Times New Roman" w:eastAsia="Times New Roman" w:hAnsi="Times New Roman" w:cs="Arial"/>
          <w:color w:val="000000"/>
          <w:shd w:val="clear" w:color="auto" w:fill="FFFFFF"/>
          <w:lang w:val="en-US" w:bidi="en-US"/>
        </w:rPr>
        <w:t xml:space="preserve">Geyer, W. R., &amp; Ralston, D. K. (2011). 2.03-The dynamics of strongly stratified estuaries. </w:t>
      </w:r>
      <w:r>
        <w:rPr>
          <w:rFonts w:ascii="Times New Roman" w:eastAsia="Times New Roman" w:hAnsi="Times New Roman" w:cs="Arial"/>
          <w:i/>
          <w:color w:val="000000"/>
          <w:shd w:val="clear" w:color="auto" w:fill="FFFFFF"/>
          <w:lang w:val="en-US" w:bidi="en-US"/>
        </w:rPr>
        <w:t>Treatise on Estuarine and Coastal Science. Amsterdam: Elsevier</w:t>
      </w:r>
      <w:r>
        <w:rPr>
          <w:rFonts w:ascii="Times New Roman" w:eastAsia="Times New Roman" w:hAnsi="Times New Roman" w:cs="Arial"/>
          <w:color w:val="000000"/>
          <w:shd w:val="clear" w:color="auto" w:fill="FFFFFF"/>
          <w:lang w:val="en-US" w:bidi="en-US"/>
        </w:rPr>
        <w:t>, 37-52.</w:t>
      </w:r>
    </w:p>
    <w:p w14:paraId="08032E5B" w14:textId="77777777" w:rsidR="00D14743" w:rsidRDefault="008D17D8">
      <w:pPr>
        <w:spacing w:line="360" w:lineRule="auto"/>
        <w:ind w:left="567" w:hanging="567"/>
        <w:jc w:val="both"/>
        <w:rPr>
          <w:lang w:val="en-US"/>
        </w:rPr>
      </w:pPr>
      <w:proofErr w:type="spellStart"/>
      <w:r>
        <w:rPr>
          <w:rStyle w:val="Destacado"/>
          <w:rFonts w:ascii="Times New Roman" w:eastAsia="Times New Roman" w:hAnsi="Times New Roman" w:cs="Times New Roman"/>
          <w:i w:val="0"/>
          <w:iCs w:val="0"/>
          <w:color w:val="000000"/>
          <w:shd w:val="clear" w:color="auto" w:fill="FFFFFF"/>
          <w:lang w:val="en-US" w:bidi="en-US"/>
        </w:rPr>
        <w:t>Gonenc</w:t>
      </w:r>
      <w:proofErr w:type="spellEnd"/>
      <w:r>
        <w:rPr>
          <w:rStyle w:val="Destacado"/>
          <w:rFonts w:ascii="Times New Roman" w:eastAsia="Times New Roman" w:hAnsi="Times New Roman" w:cs="Times New Roman"/>
          <w:i w:val="0"/>
          <w:iCs w:val="0"/>
          <w:color w:val="000000"/>
          <w:shd w:val="clear" w:color="auto" w:fill="FFFFFF"/>
          <w:lang w:val="en-US" w:bidi="en-US"/>
        </w:rPr>
        <w:t xml:space="preserve">, I. E., &amp; </w:t>
      </w:r>
      <w:proofErr w:type="spellStart"/>
      <w:r>
        <w:rPr>
          <w:rStyle w:val="Destacado"/>
          <w:rFonts w:ascii="Times New Roman" w:eastAsia="Times New Roman" w:hAnsi="Times New Roman" w:cs="Times New Roman"/>
          <w:i w:val="0"/>
          <w:iCs w:val="0"/>
          <w:color w:val="000000"/>
          <w:shd w:val="clear" w:color="auto" w:fill="FFFFFF"/>
          <w:lang w:val="en-US" w:bidi="en-US"/>
        </w:rPr>
        <w:t>Wolflin</w:t>
      </w:r>
      <w:proofErr w:type="spellEnd"/>
      <w:r>
        <w:rPr>
          <w:rStyle w:val="Destacado"/>
          <w:rFonts w:ascii="Times New Roman" w:eastAsia="Times New Roman" w:hAnsi="Times New Roman" w:cs="Times New Roman"/>
          <w:i w:val="0"/>
          <w:iCs w:val="0"/>
          <w:color w:val="000000"/>
          <w:shd w:val="clear" w:color="auto" w:fill="FFFFFF"/>
          <w:lang w:val="en-US" w:bidi="en-US"/>
        </w:rPr>
        <w:t xml:space="preserve">, J. P. (Eds.). (2004). </w:t>
      </w:r>
      <w:r>
        <w:rPr>
          <w:rStyle w:val="Destacado"/>
          <w:rFonts w:ascii="Times New Roman" w:eastAsia="Times New Roman" w:hAnsi="Times New Roman" w:cs="Times New Roman"/>
          <w:iCs w:val="0"/>
          <w:color w:val="000000"/>
          <w:shd w:val="clear" w:color="auto" w:fill="FFFFFF"/>
          <w:lang w:val="en-US" w:bidi="en-US"/>
        </w:rPr>
        <w:t>Coastal lagoons: ecosystem processes and modeling for sustainable use and development</w:t>
      </w:r>
      <w:r>
        <w:rPr>
          <w:rStyle w:val="Destacado"/>
          <w:rFonts w:ascii="Times New Roman" w:eastAsia="Times New Roman" w:hAnsi="Times New Roman" w:cs="Times New Roman"/>
          <w:i w:val="0"/>
          <w:iCs w:val="0"/>
          <w:color w:val="000000"/>
          <w:shd w:val="clear" w:color="auto" w:fill="FFFFFF"/>
          <w:lang w:val="en-US" w:bidi="en-US"/>
        </w:rPr>
        <w:t>. CRC Press.</w:t>
      </w:r>
    </w:p>
    <w:p w14:paraId="7D160916" w14:textId="77777777" w:rsidR="00D14743" w:rsidRDefault="008D17D8">
      <w:pPr>
        <w:spacing w:line="360" w:lineRule="auto"/>
        <w:jc w:val="both"/>
        <w:rPr>
          <w:rFonts w:ascii="Times New Roman" w:hAnsi="Times New Roman"/>
          <w:lang w:val="en-US"/>
        </w:rPr>
      </w:pPr>
      <w:proofErr w:type="spellStart"/>
      <w:r>
        <w:rPr>
          <w:rFonts w:ascii="Times New Roman" w:hAnsi="Times New Roman" w:cs="Arial"/>
          <w:color w:val="000000"/>
          <w:lang w:val="en-US" w:bidi="en-US"/>
        </w:rPr>
        <w:t>Haralambidou</w:t>
      </w:r>
      <w:proofErr w:type="spellEnd"/>
      <w:r>
        <w:rPr>
          <w:rFonts w:ascii="Times New Roman" w:hAnsi="Times New Roman" w:cs="Arial"/>
          <w:color w:val="000000"/>
          <w:lang w:val="en-US" w:bidi="en-US"/>
        </w:rPr>
        <w:t xml:space="preserve">, K., </w:t>
      </w:r>
      <w:proofErr w:type="spellStart"/>
      <w:r>
        <w:rPr>
          <w:rFonts w:ascii="Times New Roman" w:hAnsi="Times New Roman" w:cs="Arial"/>
          <w:color w:val="000000"/>
          <w:lang w:val="en-US" w:bidi="en-US"/>
        </w:rPr>
        <w:t>Sylaios</w:t>
      </w:r>
      <w:proofErr w:type="spellEnd"/>
      <w:r>
        <w:rPr>
          <w:rFonts w:ascii="Times New Roman" w:hAnsi="Times New Roman" w:cs="Arial"/>
          <w:color w:val="000000"/>
          <w:lang w:val="en-US" w:bidi="en-US"/>
        </w:rPr>
        <w:t xml:space="preserve">, G., &amp; </w:t>
      </w:r>
      <w:proofErr w:type="spellStart"/>
      <w:r>
        <w:rPr>
          <w:rFonts w:ascii="Times New Roman" w:hAnsi="Times New Roman" w:cs="Arial"/>
          <w:color w:val="000000"/>
          <w:lang w:val="en-US" w:bidi="en-US"/>
        </w:rPr>
        <w:t>Tsihrintzis</w:t>
      </w:r>
      <w:proofErr w:type="spellEnd"/>
      <w:r>
        <w:rPr>
          <w:rFonts w:ascii="Times New Roman" w:hAnsi="Times New Roman" w:cs="Arial"/>
          <w:color w:val="000000"/>
          <w:lang w:val="en-US" w:bidi="en-US"/>
        </w:rPr>
        <w:t xml:space="preserve">, V. A. (2010). Salt-wedge propagation in a </w:t>
      </w:r>
      <w:r>
        <w:rPr>
          <w:rFonts w:ascii="Times New Roman" w:hAnsi="Times New Roman" w:cs="Arial"/>
          <w:color w:val="000000"/>
          <w:lang w:val="en-US" w:bidi="en-US"/>
        </w:rPr>
        <w:tab/>
        <w:t xml:space="preserve">Mediterranean micro-tidal river mouth. </w:t>
      </w:r>
      <w:r>
        <w:rPr>
          <w:rFonts w:ascii="Times New Roman" w:hAnsi="Times New Roman" w:cs="Arial"/>
          <w:i/>
          <w:color w:val="000000"/>
          <w:lang w:val="en-US" w:bidi="en-US"/>
        </w:rPr>
        <w:t>Estuarine, Coastal and Shelf Science</w:t>
      </w:r>
      <w:r>
        <w:rPr>
          <w:rFonts w:ascii="Times New Roman" w:hAnsi="Times New Roman" w:cs="Arial"/>
          <w:color w:val="000000"/>
          <w:lang w:val="en-US" w:bidi="en-US"/>
        </w:rPr>
        <w:t xml:space="preserve">, </w:t>
      </w:r>
      <w:r>
        <w:rPr>
          <w:rFonts w:ascii="Times New Roman" w:hAnsi="Times New Roman" w:cs="Arial"/>
          <w:i/>
          <w:color w:val="000000"/>
          <w:lang w:val="en-US" w:bidi="en-US"/>
        </w:rPr>
        <w:t>90</w:t>
      </w:r>
      <w:r>
        <w:rPr>
          <w:rFonts w:ascii="Times New Roman" w:hAnsi="Times New Roman" w:cs="Arial"/>
          <w:color w:val="000000"/>
          <w:lang w:val="en-US" w:bidi="en-US"/>
        </w:rPr>
        <w:t>(4), 174-184.</w:t>
      </w:r>
    </w:p>
    <w:p w14:paraId="51677B64" w14:textId="77777777" w:rsidR="00D14743" w:rsidRDefault="008D17D8">
      <w:pPr>
        <w:spacing w:line="360" w:lineRule="auto"/>
        <w:ind w:left="567" w:hanging="567"/>
        <w:jc w:val="both"/>
      </w:pPr>
      <w:proofErr w:type="spellStart"/>
      <w:r>
        <w:rPr>
          <w:rStyle w:val="Destacado"/>
          <w:rFonts w:ascii="Times New Roman" w:eastAsia="Times New Roman" w:hAnsi="Times New Roman" w:cs="Times New Roman"/>
          <w:i w:val="0"/>
          <w:iCs w:val="0"/>
          <w:color w:val="000000"/>
          <w:shd w:val="clear" w:color="auto" w:fill="FFFFFF"/>
          <w:lang w:val="en-US"/>
        </w:rPr>
        <w:t>Ibañez</w:t>
      </w:r>
      <w:proofErr w:type="spellEnd"/>
      <w:r>
        <w:rPr>
          <w:rStyle w:val="Destacado"/>
          <w:rFonts w:ascii="Times New Roman" w:eastAsia="Times New Roman" w:hAnsi="Times New Roman" w:cs="Times New Roman"/>
          <w:i w:val="0"/>
          <w:iCs w:val="0"/>
          <w:color w:val="000000"/>
          <w:shd w:val="clear" w:color="auto" w:fill="FFFFFF"/>
          <w:lang w:val="en-US"/>
        </w:rPr>
        <w:t xml:space="preserve">, C., Pont, D., &amp; Prat, N. (1997). Characterization of the </w:t>
      </w:r>
      <w:proofErr w:type="spellStart"/>
      <w:r>
        <w:rPr>
          <w:rStyle w:val="Destacado"/>
          <w:rFonts w:ascii="Times New Roman" w:eastAsia="Times New Roman" w:hAnsi="Times New Roman" w:cs="Times New Roman"/>
          <w:i w:val="0"/>
          <w:iCs w:val="0"/>
          <w:color w:val="000000"/>
          <w:shd w:val="clear" w:color="auto" w:fill="FFFFFF"/>
          <w:lang w:val="en-US"/>
        </w:rPr>
        <w:t>Ebre</w:t>
      </w:r>
      <w:proofErr w:type="spellEnd"/>
      <w:r>
        <w:rPr>
          <w:rStyle w:val="Destacado"/>
          <w:rFonts w:ascii="Times New Roman" w:eastAsia="Times New Roman" w:hAnsi="Times New Roman" w:cs="Times New Roman"/>
          <w:i w:val="0"/>
          <w:iCs w:val="0"/>
          <w:color w:val="000000"/>
          <w:shd w:val="clear" w:color="auto" w:fill="FFFFFF"/>
          <w:lang w:val="en-US"/>
        </w:rPr>
        <w:t xml:space="preserve"> and Rhone estuaries: A basis for defining and classifying salt‐wedge estuaries. </w:t>
      </w:r>
      <w:proofErr w:type="spellStart"/>
      <w:r>
        <w:rPr>
          <w:rStyle w:val="Destacado"/>
          <w:rFonts w:ascii="Times New Roman" w:eastAsia="Times New Roman" w:hAnsi="Times New Roman" w:cs="Times New Roman"/>
          <w:iCs w:val="0"/>
          <w:color w:val="000000"/>
          <w:shd w:val="clear" w:color="auto" w:fill="FFFFFF"/>
        </w:rPr>
        <w:t>Limnology</w:t>
      </w:r>
      <w:proofErr w:type="spellEnd"/>
      <w:r>
        <w:rPr>
          <w:rStyle w:val="Destacado"/>
          <w:rFonts w:ascii="Times New Roman" w:eastAsia="Times New Roman" w:hAnsi="Times New Roman" w:cs="Times New Roman"/>
          <w:iCs w:val="0"/>
          <w:color w:val="000000"/>
          <w:shd w:val="clear" w:color="auto" w:fill="FFFFFF"/>
        </w:rPr>
        <w:t xml:space="preserve"> and </w:t>
      </w:r>
      <w:proofErr w:type="spellStart"/>
      <w:r>
        <w:rPr>
          <w:rStyle w:val="Destacado"/>
          <w:rFonts w:ascii="Times New Roman" w:eastAsia="Times New Roman" w:hAnsi="Times New Roman" w:cs="Times New Roman"/>
          <w:iCs w:val="0"/>
          <w:color w:val="000000"/>
          <w:shd w:val="clear" w:color="auto" w:fill="FFFFFF"/>
        </w:rPr>
        <w:t>Oceanography</w:t>
      </w:r>
      <w:proofErr w:type="spellEnd"/>
      <w:r>
        <w:rPr>
          <w:rStyle w:val="Destacado"/>
          <w:rFonts w:ascii="Times New Roman" w:eastAsia="Times New Roman" w:hAnsi="Times New Roman" w:cs="Times New Roman"/>
          <w:i w:val="0"/>
          <w:iCs w:val="0"/>
          <w:color w:val="000000"/>
          <w:shd w:val="clear" w:color="auto" w:fill="FFFFFF"/>
        </w:rPr>
        <w:t xml:space="preserve">, </w:t>
      </w:r>
      <w:r>
        <w:rPr>
          <w:rStyle w:val="Destacado"/>
          <w:rFonts w:ascii="Times New Roman" w:eastAsia="Times New Roman" w:hAnsi="Times New Roman" w:cs="Times New Roman"/>
          <w:iCs w:val="0"/>
          <w:color w:val="000000"/>
          <w:shd w:val="clear" w:color="auto" w:fill="FFFFFF"/>
        </w:rPr>
        <w:t>42</w:t>
      </w:r>
      <w:r>
        <w:rPr>
          <w:rStyle w:val="Destacado"/>
          <w:rFonts w:ascii="Times New Roman" w:eastAsia="Times New Roman" w:hAnsi="Times New Roman" w:cs="Times New Roman"/>
          <w:i w:val="0"/>
          <w:iCs w:val="0"/>
          <w:color w:val="000000"/>
          <w:shd w:val="clear" w:color="auto" w:fill="FFFFFF"/>
        </w:rPr>
        <w:t>(1), 89-101.</w:t>
      </w:r>
    </w:p>
    <w:p w14:paraId="09F58279" w14:textId="77777777" w:rsidR="00D14743" w:rsidRDefault="008D17D8">
      <w:pPr>
        <w:spacing w:line="360" w:lineRule="auto"/>
        <w:ind w:left="567" w:hanging="567"/>
        <w:jc w:val="both"/>
      </w:pPr>
      <w:r>
        <w:rPr>
          <w:rStyle w:val="Destacado"/>
          <w:rFonts w:ascii="Times New Roman" w:eastAsia="Times New Roman" w:hAnsi="Times New Roman" w:cs="Times New Roman"/>
          <w:i w:val="0"/>
          <w:iCs w:val="0"/>
          <w:color w:val="000000"/>
        </w:rPr>
        <w:t xml:space="preserve">INEGI, (1994). Anuario Estadístico del Estado de Veracruz. Veracruz: Gobierno del Estado de </w:t>
      </w:r>
      <w:r>
        <w:rPr>
          <w:rStyle w:val="Destacado"/>
          <w:rFonts w:ascii="Times New Roman" w:eastAsia="Times New Roman" w:hAnsi="Times New Roman" w:cs="Times New Roman"/>
          <w:i w:val="0"/>
          <w:iCs w:val="0"/>
          <w:color w:val="000000"/>
          <w:shd w:val="clear" w:color="auto" w:fill="FFFFFF"/>
        </w:rPr>
        <w:t>Veracruz.</w:t>
      </w:r>
    </w:p>
    <w:p w14:paraId="2A9B18F3" w14:textId="77777777" w:rsidR="00D14743" w:rsidRDefault="008D17D8">
      <w:pPr>
        <w:spacing w:line="360" w:lineRule="auto"/>
        <w:ind w:left="567" w:hanging="567"/>
        <w:jc w:val="both"/>
        <w:rPr>
          <w:rFonts w:ascii="Times New Roman" w:hAnsi="Times New Roman"/>
          <w:lang w:val="en-US"/>
        </w:rPr>
      </w:pPr>
      <w:proofErr w:type="spellStart"/>
      <w:r>
        <w:rPr>
          <w:rStyle w:val="Destacado"/>
          <w:rFonts w:ascii="Times New Roman" w:eastAsia="Times New Roman" w:hAnsi="Times New Roman" w:cs="Times New Roman"/>
          <w:i w:val="0"/>
          <w:iCs w:val="0"/>
          <w:color w:val="000000"/>
          <w:shd w:val="clear" w:color="auto" w:fill="FFFFFF"/>
        </w:rPr>
        <w:t>Janardanan</w:t>
      </w:r>
      <w:proofErr w:type="spellEnd"/>
      <w:r>
        <w:rPr>
          <w:rStyle w:val="Destacado"/>
          <w:rFonts w:ascii="Times New Roman" w:eastAsia="Times New Roman" w:hAnsi="Times New Roman" w:cs="Times New Roman"/>
          <w:i w:val="0"/>
          <w:iCs w:val="0"/>
          <w:color w:val="000000"/>
          <w:shd w:val="clear" w:color="auto" w:fill="FFFFFF"/>
        </w:rPr>
        <w:t xml:space="preserve">, V., </w:t>
      </w:r>
      <w:proofErr w:type="spellStart"/>
      <w:r>
        <w:rPr>
          <w:rStyle w:val="Destacado"/>
          <w:rFonts w:ascii="Times New Roman" w:eastAsia="Times New Roman" w:hAnsi="Times New Roman" w:cs="Times New Roman"/>
          <w:i w:val="0"/>
          <w:iCs w:val="0"/>
          <w:color w:val="000000"/>
          <w:shd w:val="clear" w:color="auto" w:fill="FFFFFF"/>
        </w:rPr>
        <w:t>Amaravayal</w:t>
      </w:r>
      <w:proofErr w:type="spellEnd"/>
      <w:r>
        <w:rPr>
          <w:rStyle w:val="Destacado"/>
          <w:rFonts w:ascii="Times New Roman" w:eastAsia="Times New Roman" w:hAnsi="Times New Roman" w:cs="Times New Roman"/>
          <w:i w:val="0"/>
          <w:iCs w:val="0"/>
          <w:color w:val="000000"/>
          <w:shd w:val="clear" w:color="auto" w:fill="FFFFFF"/>
        </w:rPr>
        <w:t xml:space="preserve">, S., </w:t>
      </w:r>
      <w:proofErr w:type="spellStart"/>
      <w:r>
        <w:rPr>
          <w:rStyle w:val="Destacado"/>
          <w:rFonts w:ascii="Times New Roman" w:eastAsia="Times New Roman" w:hAnsi="Times New Roman" w:cs="Times New Roman"/>
          <w:i w:val="0"/>
          <w:iCs w:val="0"/>
          <w:color w:val="000000"/>
          <w:shd w:val="clear" w:color="auto" w:fill="FFFFFF"/>
        </w:rPr>
        <w:t>Revichandran</w:t>
      </w:r>
      <w:proofErr w:type="spellEnd"/>
      <w:r>
        <w:rPr>
          <w:rStyle w:val="Destacado"/>
          <w:rFonts w:ascii="Times New Roman" w:eastAsia="Times New Roman" w:hAnsi="Times New Roman" w:cs="Times New Roman"/>
          <w:i w:val="0"/>
          <w:iCs w:val="0"/>
          <w:color w:val="000000"/>
          <w:shd w:val="clear" w:color="auto" w:fill="FFFFFF"/>
        </w:rPr>
        <w:t xml:space="preserve">, C., </w:t>
      </w:r>
      <w:proofErr w:type="spellStart"/>
      <w:r>
        <w:rPr>
          <w:rStyle w:val="Destacado"/>
          <w:rFonts w:ascii="Times New Roman" w:eastAsia="Times New Roman" w:hAnsi="Times New Roman" w:cs="Times New Roman"/>
          <w:i w:val="0"/>
          <w:iCs w:val="0"/>
          <w:color w:val="000000"/>
          <w:shd w:val="clear" w:color="auto" w:fill="FFFFFF"/>
        </w:rPr>
        <w:t>Manoj</w:t>
      </w:r>
      <w:proofErr w:type="spellEnd"/>
      <w:r>
        <w:rPr>
          <w:rStyle w:val="Destacado"/>
          <w:rFonts w:ascii="Times New Roman" w:eastAsia="Times New Roman" w:hAnsi="Times New Roman" w:cs="Times New Roman"/>
          <w:i w:val="0"/>
          <w:iCs w:val="0"/>
          <w:color w:val="000000"/>
          <w:shd w:val="clear" w:color="auto" w:fill="FFFFFF"/>
        </w:rPr>
        <w:t xml:space="preserve">, N. T., </w:t>
      </w:r>
      <w:proofErr w:type="spellStart"/>
      <w:r>
        <w:rPr>
          <w:rStyle w:val="Destacado"/>
          <w:rFonts w:ascii="Times New Roman" w:eastAsia="Times New Roman" w:hAnsi="Times New Roman" w:cs="Times New Roman"/>
          <w:i w:val="0"/>
          <w:iCs w:val="0"/>
          <w:color w:val="000000"/>
          <w:shd w:val="clear" w:color="auto" w:fill="FFFFFF"/>
        </w:rPr>
        <w:t>Muraleedharan</w:t>
      </w:r>
      <w:proofErr w:type="spellEnd"/>
      <w:r>
        <w:rPr>
          <w:rStyle w:val="Destacado"/>
          <w:rFonts w:ascii="Times New Roman" w:eastAsia="Times New Roman" w:hAnsi="Times New Roman" w:cs="Times New Roman"/>
          <w:i w:val="0"/>
          <w:iCs w:val="0"/>
          <w:color w:val="000000"/>
          <w:shd w:val="clear" w:color="auto" w:fill="FFFFFF"/>
        </w:rPr>
        <w:t xml:space="preserve">, K. R., &amp; Jacob, B. (2015). </w:t>
      </w:r>
      <w:r>
        <w:rPr>
          <w:rStyle w:val="Destacado"/>
          <w:rFonts w:ascii="Times New Roman" w:eastAsia="Times New Roman" w:hAnsi="Times New Roman" w:cs="Times New Roman"/>
          <w:i w:val="0"/>
          <w:iCs w:val="0"/>
          <w:color w:val="000000"/>
          <w:shd w:val="clear" w:color="auto" w:fill="FFFFFF"/>
          <w:lang w:val="en-US"/>
        </w:rPr>
        <w:t>Salinity response to seasonal runoff in a complex estuarine system (Cochin estuary, west coast of India). Journal of Coastal Research, 31(4), 869-878.</w:t>
      </w:r>
    </w:p>
    <w:p w14:paraId="1B18F693" w14:textId="77777777" w:rsidR="00D14743" w:rsidRDefault="008D17D8">
      <w:pPr>
        <w:spacing w:line="360" w:lineRule="auto"/>
        <w:ind w:left="720" w:hanging="720"/>
        <w:jc w:val="both"/>
      </w:pPr>
      <w:r>
        <w:rPr>
          <w:rStyle w:val="Destacado"/>
          <w:rFonts w:ascii="Times New Roman" w:eastAsia="Times New Roman" w:hAnsi="Times New Roman" w:cs="Times New Roman"/>
          <w:i w:val="0"/>
          <w:iCs w:val="0"/>
          <w:color w:val="000000"/>
          <w:shd w:val="clear" w:color="auto" w:fill="FFFFFF"/>
          <w:lang w:val="en-US"/>
        </w:rPr>
        <w:t xml:space="preserve">Kasai., A., </w:t>
      </w:r>
      <w:proofErr w:type="spellStart"/>
      <w:r>
        <w:rPr>
          <w:rStyle w:val="Destacado"/>
          <w:rFonts w:ascii="Times New Roman" w:eastAsia="Times New Roman" w:hAnsi="Times New Roman" w:cs="Times New Roman"/>
          <w:i w:val="0"/>
          <w:iCs w:val="0"/>
          <w:color w:val="000000"/>
          <w:shd w:val="clear" w:color="auto" w:fill="FFFFFF"/>
          <w:lang w:val="en-US"/>
        </w:rPr>
        <w:t>Kurikawa</w:t>
      </w:r>
      <w:proofErr w:type="spellEnd"/>
      <w:r>
        <w:rPr>
          <w:rStyle w:val="Destacado"/>
          <w:rFonts w:ascii="Times New Roman" w:eastAsia="Times New Roman" w:hAnsi="Times New Roman" w:cs="Times New Roman"/>
          <w:i w:val="0"/>
          <w:iCs w:val="0"/>
          <w:color w:val="000000"/>
          <w:shd w:val="clear" w:color="auto" w:fill="FFFFFF"/>
          <w:lang w:val="en-US"/>
        </w:rPr>
        <w:t xml:space="preserve">, Y., Ueno, M., Robert, D., &amp; Yamashita, Y. (2010). Salt-wedge intrusion of seawater and its implication for phytoplankton dynamics in the </w:t>
      </w:r>
      <w:proofErr w:type="spellStart"/>
      <w:r>
        <w:rPr>
          <w:rStyle w:val="Destacado"/>
          <w:rFonts w:ascii="Times New Roman" w:eastAsia="Times New Roman" w:hAnsi="Times New Roman" w:cs="Times New Roman"/>
          <w:i w:val="0"/>
          <w:iCs w:val="0"/>
          <w:color w:val="000000"/>
          <w:shd w:val="clear" w:color="auto" w:fill="FFFFFF"/>
          <w:lang w:val="en-US"/>
        </w:rPr>
        <w:t>Yura</w:t>
      </w:r>
      <w:proofErr w:type="spellEnd"/>
      <w:r>
        <w:rPr>
          <w:rStyle w:val="Destacado"/>
          <w:rFonts w:ascii="Times New Roman" w:eastAsia="Times New Roman" w:hAnsi="Times New Roman" w:cs="Times New Roman"/>
          <w:i w:val="0"/>
          <w:iCs w:val="0"/>
          <w:color w:val="000000"/>
          <w:shd w:val="clear" w:color="auto" w:fill="FFFFFF"/>
          <w:lang w:val="en-US"/>
        </w:rPr>
        <w:t xml:space="preserve"> Estuary, Japan.</w:t>
      </w:r>
      <w:r>
        <w:rPr>
          <w:rStyle w:val="Destacado"/>
          <w:rFonts w:ascii="Times New Roman" w:eastAsia="Times New Roman" w:hAnsi="Times New Roman" w:cs="Times New Roman"/>
          <w:color w:val="000000"/>
          <w:shd w:val="clear" w:color="auto" w:fill="FFFFFF"/>
          <w:lang w:val="en-US"/>
        </w:rPr>
        <w:t xml:space="preserve"> </w:t>
      </w:r>
      <w:r>
        <w:rPr>
          <w:rStyle w:val="Destacado"/>
          <w:rFonts w:ascii="Times New Roman" w:eastAsia="Times New Roman" w:hAnsi="Times New Roman" w:cs="Times New Roman"/>
          <w:color w:val="000000"/>
          <w:shd w:val="clear" w:color="auto" w:fill="FFFFFF"/>
        </w:rPr>
        <w:t xml:space="preserve">Estuarine, </w:t>
      </w:r>
      <w:proofErr w:type="spellStart"/>
      <w:r>
        <w:rPr>
          <w:rStyle w:val="Destacado"/>
          <w:rFonts w:ascii="Times New Roman" w:eastAsia="Times New Roman" w:hAnsi="Times New Roman" w:cs="Times New Roman"/>
          <w:color w:val="000000"/>
          <w:shd w:val="clear" w:color="auto" w:fill="FFFFFF"/>
        </w:rPr>
        <w:t>Coastal</w:t>
      </w:r>
      <w:proofErr w:type="spellEnd"/>
      <w:r>
        <w:rPr>
          <w:rStyle w:val="Destacado"/>
          <w:rFonts w:ascii="Times New Roman" w:eastAsia="Times New Roman" w:hAnsi="Times New Roman" w:cs="Times New Roman"/>
          <w:color w:val="000000"/>
          <w:shd w:val="clear" w:color="auto" w:fill="FFFFFF"/>
        </w:rPr>
        <w:t xml:space="preserve"> and </w:t>
      </w:r>
      <w:proofErr w:type="spellStart"/>
      <w:r>
        <w:rPr>
          <w:rStyle w:val="Destacado"/>
          <w:rFonts w:ascii="Times New Roman" w:eastAsia="Times New Roman" w:hAnsi="Times New Roman" w:cs="Times New Roman"/>
          <w:color w:val="000000"/>
          <w:shd w:val="clear" w:color="auto" w:fill="FFFFFF"/>
        </w:rPr>
        <w:t>Shelf</w:t>
      </w:r>
      <w:proofErr w:type="spellEnd"/>
      <w:r>
        <w:rPr>
          <w:rStyle w:val="Destacado"/>
          <w:rFonts w:ascii="Times New Roman" w:eastAsia="Times New Roman" w:hAnsi="Times New Roman" w:cs="Times New Roman"/>
          <w:color w:val="000000"/>
          <w:shd w:val="clear" w:color="auto" w:fill="FFFFFF"/>
        </w:rPr>
        <w:t xml:space="preserve"> </w:t>
      </w:r>
      <w:proofErr w:type="spellStart"/>
      <w:r>
        <w:rPr>
          <w:rStyle w:val="Destacado"/>
          <w:rFonts w:ascii="Times New Roman" w:eastAsia="Times New Roman" w:hAnsi="Times New Roman" w:cs="Times New Roman"/>
          <w:color w:val="000000"/>
          <w:shd w:val="clear" w:color="auto" w:fill="FFFFFF"/>
        </w:rPr>
        <w:t>Science</w:t>
      </w:r>
      <w:proofErr w:type="spellEnd"/>
      <w:r>
        <w:rPr>
          <w:rStyle w:val="Destacado"/>
          <w:rFonts w:ascii="Times New Roman" w:eastAsia="Times New Roman" w:hAnsi="Times New Roman" w:cs="Times New Roman"/>
          <w:i w:val="0"/>
          <w:iCs w:val="0"/>
          <w:color w:val="000000"/>
          <w:shd w:val="clear" w:color="auto" w:fill="FFFFFF"/>
        </w:rPr>
        <w:t xml:space="preserve">, 86, 408-414. </w:t>
      </w:r>
    </w:p>
    <w:p w14:paraId="27B82624" w14:textId="77777777" w:rsidR="00D14743" w:rsidRDefault="008D17D8">
      <w:pPr>
        <w:spacing w:line="360" w:lineRule="auto"/>
        <w:ind w:left="567" w:hanging="567"/>
        <w:jc w:val="both"/>
        <w:rPr>
          <w:lang w:val="en-US"/>
        </w:rPr>
      </w:pPr>
      <w:r>
        <w:rPr>
          <w:rStyle w:val="Destacado"/>
          <w:rFonts w:ascii="Times New Roman" w:eastAsia="Times New Roman" w:hAnsi="Times New Roman" w:cs="Times New Roman"/>
          <w:i w:val="0"/>
          <w:iCs w:val="0"/>
          <w:color w:val="000000"/>
        </w:rPr>
        <w:t>Mateos-Jasso, A., Zavala-Hidalgo, J., Romero-Centeno, R., &amp; Allende-</w:t>
      </w:r>
      <w:proofErr w:type="spellStart"/>
      <w:r>
        <w:rPr>
          <w:rStyle w:val="Destacado"/>
          <w:rFonts w:ascii="Times New Roman" w:eastAsia="Times New Roman" w:hAnsi="Times New Roman" w:cs="Times New Roman"/>
          <w:i w:val="0"/>
          <w:iCs w:val="0"/>
          <w:color w:val="000000"/>
        </w:rPr>
        <w:t>Arandía</w:t>
      </w:r>
      <w:proofErr w:type="spellEnd"/>
      <w:r>
        <w:rPr>
          <w:rStyle w:val="Destacado"/>
          <w:rFonts w:ascii="Times New Roman" w:eastAsia="Times New Roman" w:hAnsi="Times New Roman" w:cs="Times New Roman"/>
          <w:i w:val="0"/>
          <w:iCs w:val="0"/>
          <w:color w:val="000000"/>
        </w:rPr>
        <w:t xml:space="preserve">, M. E., 2012. </w:t>
      </w:r>
      <w:r>
        <w:rPr>
          <w:rStyle w:val="Destacado"/>
          <w:rFonts w:ascii="Times New Roman" w:eastAsia="Times New Roman" w:hAnsi="Times New Roman" w:cs="Times New Roman"/>
          <w:i w:val="0"/>
          <w:iCs w:val="0"/>
          <w:color w:val="000000"/>
          <w:lang w:val="en-US"/>
        </w:rPr>
        <w:t xml:space="preserve">Variability of the thermohaline structure in the northern Veracruz Coral Reef System, Mexico. </w:t>
      </w:r>
      <w:r>
        <w:rPr>
          <w:rStyle w:val="Destacado"/>
          <w:rFonts w:ascii="Times New Roman" w:eastAsia="Times New Roman" w:hAnsi="Times New Roman" w:cs="Times New Roman"/>
          <w:iCs w:val="0"/>
          <w:color w:val="000000"/>
          <w:lang w:val="en-US"/>
        </w:rPr>
        <w:t>Continental Shelf Research</w:t>
      </w:r>
      <w:r>
        <w:rPr>
          <w:rStyle w:val="Destacado"/>
          <w:rFonts w:ascii="Times New Roman" w:eastAsia="Times New Roman" w:hAnsi="Times New Roman" w:cs="Times New Roman"/>
          <w:i w:val="0"/>
          <w:iCs w:val="0"/>
          <w:color w:val="000000"/>
          <w:lang w:val="en-US"/>
        </w:rPr>
        <w:t>, 50, 30-40.</w:t>
      </w:r>
    </w:p>
    <w:p w14:paraId="5E9C0A85" w14:textId="77777777" w:rsidR="00D14743" w:rsidRDefault="008D17D8">
      <w:pPr>
        <w:spacing w:line="360" w:lineRule="auto"/>
        <w:ind w:left="567" w:hanging="567"/>
        <w:jc w:val="both"/>
      </w:pPr>
      <w:proofErr w:type="spellStart"/>
      <w:r>
        <w:rPr>
          <w:lang w:val="en-US"/>
        </w:rPr>
        <w:t>Ospino</w:t>
      </w:r>
      <w:proofErr w:type="spellEnd"/>
      <w:r>
        <w:rPr>
          <w:lang w:val="en-US"/>
        </w:rPr>
        <w:t xml:space="preserve">, S., Restrepo, J. C., Otero, L., </w:t>
      </w:r>
      <w:proofErr w:type="spellStart"/>
      <w:r>
        <w:rPr>
          <w:lang w:val="en-US"/>
        </w:rPr>
        <w:t>Pierini</w:t>
      </w:r>
      <w:proofErr w:type="spellEnd"/>
      <w:r>
        <w:rPr>
          <w:lang w:val="en-US"/>
        </w:rPr>
        <w:t xml:space="preserve">, J., &amp; Alvarez-Silva, O. (2018). Saltwater intrusion into a river with high fluvial discharge: a microtidal estuary of the Magdalena River, Colombia. </w:t>
      </w:r>
      <w:proofErr w:type="spellStart"/>
      <w:r>
        <w:t>Journal</w:t>
      </w:r>
      <w:proofErr w:type="spellEnd"/>
      <w:r>
        <w:t xml:space="preserve"> </w:t>
      </w:r>
      <w:proofErr w:type="spellStart"/>
      <w:r>
        <w:t>of</w:t>
      </w:r>
      <w:proofErr w:type="spellEnd"/>
      <w:r>
        <w:t xml:space="preserve"> </w:t>
      </w:r>
      <w:proofErr w:type="spellStart"/>
      <w:r>
        <w:t>Coastal</w:t>
      </w:r>
      <w:proofErr w:type="spellEnd"/>
      <w:r>
        <w:t xml:space="preserve"> </w:t>
      </w:r>
      <w:proofErr w:type="spellStart"/>
      <w:r>
        <w:t>Research</w:t>
      </w:r>
      <w:proofErr w:type="spellEnd"/>
      <w:r>
        <w:t>, 34(6), 1273-1288.</w:t>
      </w:r>
    </w:p>
    <w:p w14:paraId="234C692F" w14:textId="77777777" w:rsidR="00D14743" w:rsidRDefault="008D17D8">
      <w:pPr>
        <w:spacing w:line="360" w:lineRule="auto"/>
        <w:ind w:left="567" w:hanging="567"/>
        <w:jc w:val="both"/>
        <w:rPr>
          <w:rFonts w:ascii="Times New Roman" w:hAnsi="Times New Roman"/>
        </w:rPr>
      </w:pPr>
      <w:r>
        <w:rPr>
          <w:rFonts w:ascii="Times New Roman" w:hAnsi="Times New Roman" w:cs="Arial"/>
        </w:rPr>
        <w:lastRenderedPageBreak/>
        <w:t xml:space="preserve">Palomarez-García, J.M., Landeros, S. C., Martínez, D. J. P., Reta, M. J. L., Palacios, V. O. L. &amp; Castañeda, C. M. R. (2007). </w:t>
      </w:r>
      <w:r>
        <w:rPr>
          <w:rFonts w:ascii="Times New Roman" w:hAnsi="Times New Roman" w:cs="Arial"/>
          <w:i/>
          <w:iCs/>
        </w:rPr>
        <w:t>Valoración de la contaminación microbiológicas y por metales pesados en agua y peces de la cuenca baja del río Jamapa, Veracruz, México</w:t>
      </w:r>
      <w:r>
        <w:rPr>
          <w:rFonts w:ascii="Times New Roman" w:hAnsi="Times New Roman" w:cs="Arial"/>
        </w:rPr>
        <w:t xml:space="preserve">. SOMAS. IX Simposio Internacional y IV Congreso Nacional de Agricultura Sostenible y XX Reunión Científica-Tecnológica Forestal y Agropecuaria, Veracruz, México. Memorias.   </w:t>
      </w:r>
    </w:p>
    <w:p w14:paraId="456BF3E2" w14:textId="77777777" w:rsidR="00D14743" w:rsidRDefault="008D17D8">
      <w:pPr>
        <w:spacing w:line="360" w:lineRule="auto"/>
        <w:ind w:left="567" w:hanging="567"/>
        <w:jc w:val="both"/>
      </w:pPr>
      <w:r>
        <w:rPr>
          <w:rStyle w:val="Destacado"/>
          <w:rFonts w:ascii="Times New Roman" w:eastAsia="Times New Roman" w:hAnsi="Times New Roman" w:cs="Times New Roman"/>
          <w:i w:val="0"/>
          <w:iCs w:val="0"/>
          <w:color w:val="000000"/>
          <w:shd w:val="clear" w:color="auto" w:fill="FFFFFF"/>
        </w:rPr>
        <w:t xml:space="preserve">Perales-Valdivia, H., </w:t>
      </w:r>
      <w:proofErr w:type="spellStart"/>
      <w:r>
        <w:rPr>
          <w:rStyle w:val="Destacado"/>
          <w:rFonts w:ascii="Times New Roman" w:eastAsia="Times New Roman" w:hAnsi="Times New Roman" w:cs="Times New Roman"/>
          <w:i w:val="0"/>
          <w:iCs w:val="0"/>
          <w:color w:val="000000"/>
          <w:shd w:val="clear" w:color="auto" w:fill="FFFFFF"/>
        </w:rPr>
        <w:t>Sanay</w:t>
      </w:r>
      <w:proofErr w:type="spellEnd"/>
      <w:r>
        <w:rPr>
          <w:rStyle w:val="Destacado"/>
          <w:rFonts w:ascii="Times New Roman" w:eastAsia="Times New Roman" w:hAnsi="Times New Roman" w:cs="Times New Roman"/>
          <w:i w:val="0"/>
          <w:iCs w:val="0"/>
          <w:color w:val="000000"/>
          <w:shd w:val="clear" w:color="auto" w:fill="FFFFFF"/>
        </w:rPr>
        <w:t xml:space="preserve">-González, R., &amp; Valle-Levinson, A. (2018). </w:t>
      </w:r>
      <w:r>
        <w:rPr>
          <w:rStyle w:val="Destacado"/>
          <w:rFonts w:ascii="Times New Roman" w:eastAsia="Times New Roman" w:hAnsi="Times New Roman" w:cs="Times New Roman"/>
          <w:i w:val="0"/>
          <w:iCs w:val="0"/>
          <w:color w:val="000000"/>
          <w:shd w:val="clear" w:color="auto" w:fill="FFFFFF"/>
          <w:lang w:val="en-US"/>
        </w:rPr>
        <w:t xml:space="preserve">Effects of tides, </w:t>
      </w:r>
      <w:proofErr w:type="gramStart"/>
      <w:r>
        <w:rPr>
          <w:rStyle w:val="Destacado"/>
          <w:rFonts w:ascii="Times New Roman" w:eastAsia="Times New Roman" w:hAnsi="Times New Roman" w:cs="Times New Roman"/>
          <w:i w:val="0"/>
          <w:iCs w:val="0"/>
          <w:color w:val="000000"/>
          <w:shd w:val="clear" w:color="auto" w:fill="FFFFFF"/>
          <w:lang w:val="en-US"/>
        </w:rPr>
        <w:t>wind</w:t>
      </w:r>
      <w:proofErr w:type="gramEnd"/>
      <w:r>
        <w:rPr>
          <w:rStyle w:val="Destacado"/>
          <w:rFonts w:ascii="Times New Roman" w:eastAsia="Times New Roman" w:hAnsi="Times New Roman" w:cs="Times New Roman"/>
          <w:i w:val="0"/>
          <w:iCs w:val="0"/>
          <w:color w:val="000000"/>
          <w:shd w:val="clear" w:color="auto" w:fill="FFFFFF"/>
          <w:lang w:val="en-US"/>
        </w:rPr>
        <w:t xml:space="preserve"> and river discharge on the salt intrusion in a microtidal tropical estuary. </w:t>
      </w:r>
      <w:r>
        <w:rPr>
          <w:rStyle w:val="Destacado"/>
          <w:rFonts w:ascii="Times New Roman" w:eastAsia="Times New Roman" w:hAnsi="Times New Roman" w:cs="Times New Roman"/>
          <w:iCs w:val="0"/>
          <w:color w:val="000000"/>
          <w:shd w:val="clear" w:color="auto" w:fill="FFFFFF"/>
        </w:rPr>
        <w:t xml:space="preserve">Regional </w:t>
      </w:r>
      <w:proofErr w:type="spellStart"/>
      <w:r>
        <w:rPr>
          <w:rStyle w:val="Destacado"/>
          <w:rFonts w:ascii="Times New Roman" w:eastAsia="Times New Roman" w:hAnsi="Times New Roman" w:cs="Times New Roman"/>
          <w:iCs w:val="0"/>
          <w:color w:val="000000"/>
          <w:shd w:val="clear" w:color="auto" w:fill="FFFFFF"/>
        </w:rPr>
        <w:t>Studies</w:t>
      </w:r>
      <w:proofErr w:type="spellEnd"/>
      <w:r>
        <w:rPr>
          <w:rStyle w:val="Destacado"/>
          <w:rFonts w:ascii="Times New Roman" w:eastAsia="Times New Roman" w:hAnsi="Times New Roman" w:cs="Times New Roman"/>
          <w:iCs w:val="0"/>
          <w:color w:val="000000"/>
          <w:shd w:val="clear" w:color="auto" w:fill="FFFFFF"/>
        </w:rPr>
        <w:t xml:space="preserve"> in Marine </w:t>
      </w:r>
      <w:proofErr w:type="spellStart"/>
      <w:r>
        <w:rPr>
          <w:rStyle w:val="Destacado"/>
          <w:rFonts w:ascii="Times New Roman" w:eastAsia="Times New Roman" w:hAnsi="Times New Roman" w:cs="Times New Roman"/>
          <w:iCs w:val="0"/>
          <w:color w:val="000000"/>
          <w:shd w:val="clear" w:color="auto" w:fill="FFFFFF"/>
        </w:rPr>
        <w:t>Science</w:t>
      </w:r>
      <w:proofErr w:type="spellEnd"/>
      <w:r>
        <w:rPr>
          <w:rStyle w:val="Destacado"/>
          <w:rFonts w:ascii="Times New Roman" w:eastAsia="Times New Roman" w:hAnsi="Times New Roman" w:cs="Times New Roman"/>
          <w:i w:val="0"/>
          <w:iCs w:val="0"/>
          <w:color w:val="000000"/>
          <w:shd w:val="clear" w:color="auto" w:fill="FFFFFF"/>
        </w:rPr>
        <w:t xml:space="preserve">, </w:t>
      </w:r>
      <w:r>
        <w:rPr>
          <w:rStyle w:val="Destacado"/>
          <w:rFonts w:ascii="Times New Roman" w:eastAsia="Times New Roman" w:hAnsi="Times New Roman" w:cs="Times New Roman"/>
          <w:iCs w:val="0"/>
          <w:color w:val="000000"/>
          <w:shd w:val="clear" w:color="auto" w:fill="FFFFFF"/>
        </w:rPr>
        <w:t>24</w:t>
      </w:r>
      <w:r>
        <w:rPr>
          <w:rStyle w:val="Destacado"/>
          <w:rFonts w:ascii="Times New Roman" w:eastAsia="Times New Roman" w:hAnsi="Times New Roman" w:cs="Times New Roman"/>
          <w:i w:val="0"/>
          <w:iCs w:val="0"/>
          <w:color w:val="000000"/>
          <w:shd w:val="clear" w:color="auto" w:fill="FFFFFF"/>
        </w:rPr>
        <w:t>, 400-410.</w:t>
      </w:r>
    </w:p>
    <w:p w14:paraId="59780DB3" w14:textId="77777777" w:rsidR="00D14743" w:rsidRDefault="008D17D8">
      <w:pPr>
        <w:pStyle w:val="Contenidodelatabla"/>
        <w:spacing w:line="360" w:lineRule="auto"/>
        <w:ind w:left="567" w:hanging="567"/>
        <w:jc w:val="both"/>
      </w:pPr>
      <w:r>
        <w:rPr>
          <w:rStyle w:val="Destacado"/>
          <w:rFonts w:ascii="Times New Roman" w:eastAsia="Times New Roman" w:hAnsi="Times New Roman" w:cs="Times New Roman"/>
          <w:i w:val="0"/>
          <w:iCs w:val="0"/>
        </w:rPr>
        <w:t xml:space="preserve">Riverón </w:t>
      </w:r>
      <w:proofErr w:type="spellStart"/>
      <w:r>
        <w:rPr>
          <w:rStyle w:val="Destacado"/>
          <w:rFonts w:ascii="Times New Roman" w:eastAsia="Times New Roman" w:hAnsi="Times New Roman" w:cs="Times New Roman"/>
          <w:i w:val="0"/>
          <w:iCs w:val="0"/>
        </w:rPr>
        <w:t>Enzástiga</w:t>
      </w:r>
      <w:proofErr w:type="spellEnd"/>
      <w:r>
        <w:rPr>
          <w:rStyle w:val="Destacado"/>
          <w:rFonts w:ascii="Times New Roman" w:eastAsia="Times New Roman" w:hAnsi="Times New Roman" w:cs="Times New Roman"/>
          <w:i w:val="0"/>
          <w:iCs w:val="0"/>
        </w:rPr>
        <w:t>, ML., (2008).</w:t>
      </w:r>
      <w:r>
        <w:rPr>
          <w:rStyle w:val="Destacado"/>
          <w:rFonts w:ascii="Times New Roman" w:eastAsia="Times New Roman" w:hAnsi="Times New Roman" w:cs="Times New Roman"/>
          <w:b/>
          <w:i w:val="0"/>
          <w:iCs w:val="0"/>
        </w:rPr>
        <w:t xml:space="preserve"> </w:t>
      </w:r>
      <w:r>
        <w:rPr>
          <w:rStyle w:val="Destacado"/>
          <w:rFonts w:ascii="Times New Roman" w:eastAsia="Times New Roman" w:hAnsi="Times New Roman" w:cs="Times New Roman"/>
        </w:rPr>
        <w:t>Análisis de la variabilidad de las descargas de agua de los principales ríos del sur de la cuenca hidrológica del Golfo de México</w:t>
      </w:r>
      <w:r>
        <w:rPr>
          <w:rStyle w:val="Destacado"/>
          <w:rFonts w:ascii="Times New Roman" w:eastAsia="Times New Roman" w:hAnsi="Times New Roman" w:cs="Times New Roman"/>
          <w:i w:val="0"/>
          <w:iCs w:val="0"/>
        </w:rPr>
        <w:t>. Ciudad de México. Tesis. UNAM.</w:t>
      </w:r>
    </w:p>
    <w:p w14:paraId="6DB27BBE" w14:textId="77777777" w:rsidR="00D14743" w:rsidRDefault="008D17D8">
      <w:pPr>
        <w:spacing w:line="360" w:lineRule="auto"/>
        <w:ind w:left="567" w:hanging="567"/>
        <w:jc w:val="both"/>
      </w:pPr>
      <w:r>
        <w:rPr>
          <w:rStyle w:val="Destacado"/>
          <w:rFonts w:ascii="Times New Roman" w:eastAsia="Times New Roman" w:hAnsi="Times New Roman" w:cs="Times New Roman"/>
          <w:i w:val="0"/>
          <w:iCs w:val="0"/>
          <w:color w:val="000000"/>
        </w:rPr>
        <w:t xml:space="preserve">Salas-Pérez, J. D. J., Salas-Monreal, D., Arenas-Fuentes, V. E., Salas-de-León, D. A., &amp; </w:t>
      </w:r>
      <w:proofErr w:type="spellStart"/>
      <w:r>
        <w:rPr>
          <w:rStyle w:val="Destacado"/>
          <w:rFonts w:ascii="Times New Roman" w:eastAsia="Times New Roman" w:hAnsi="Times New Roman" w:cs="Times New Roman"/>
          <w:i w:val="0"/>
          <w:iCs w:val="0"/>
          <w:color w:val="000000"/>
        </w:rPr>
        <w:t>Riveron-Enzastiga</w:t>
      </w:r>
      <w:proofErr w:type="spellEnd"/>
      <w:r>
        <w:rPr>
          <w:rStyle w:val="Destacado"/>
          <w:rFonts w:ascii="Times New Roman" w:eastAsia="Times New Roman" w:hAnsi="Times New Roman" w:cs="Times New Roman"/>
          <w:i w:val="0"/>
          <w:iCs w:val="0"/>
          <w:color w:val="000000"/>
        </w:rPr>
        <w:t xml:space="preserve">, M. L. (2008). </w:t>
      </w:r>
      <w:r>
        <w:rPr>
          <w:rStyle w:val="Destacado"/>
          <w:rFonts w:ascii="Times New Roman" w:eastAsia="Times New Roman" w:hAnsi="Times New Roman" w:cs="Times New Roman"/>
          <w:i w:val="0"/>
          <w:iCs w:val="0"/>
          <w:color w:val="000000"/>
          <w:lang w:val="en-US"/>
        </w:rPr>
        <w:t xml:space="preserve">Tidal characteristics in a coral reef system from the western Gulf of Mexico. </w:t>
      </w:r>
      <w:r>
        <w:rPr>
          <w:rStyle w:val="Destacado"/>
          <w:rFonts w:ascii="Times New Roman" w:eastAsia="Times New Roman" w:hAnsi="Times New Roman" w:cs="Times New Roman"/>
          <w:iCs w:val="0"/>
          <w:color w:val="000000"/>
        </w:rPr>
        <w:t>Ciencias Marinas</w:t>
      </w:r>
      <w:r>
        <w:rPr>
          <w:rStyle w:val="Destacado"/>
          <w:rFonts w:ascii="Times New Roman" w:eastAsia="Times New Roman" w:hAnsi="Times New Roman" w:cs="Times New Roman"/>
          <w:i w:val="0"/>
          <w:iCs w:val="0"/>
          <w:color w:val="000000"/>
        </w:rPr>
        <w:t xml:space="preserve">, </w:t>
      </w:r>
      <w:r>
        <w:rPr>
          <w:rStyle w:val="Destacado"/>
          <w:rFonts w:ascii="Times New Roman" w:eastAsia="Times New Roman" w:hAnsi="Times New Roman" w:cs="Times New Roman"/>
          <w:iCs w:val="0"/>
          <w:color w:val="000000"/>
        </w:rPr>
        <w:t>34</w:t>
      </w:r>
      <w:r>
        <w:rPr>
          <w:rStyle w:val="Destacado"/>
          <w:rFonts w:ascii="Times New Roman" w:eastAsia="Times New Roman" w:hAnsi="Times New Roman" w:cs="Times New Roman"/>
          <w:i w:val="0"/>
          <w:iCs w:val="0"/>
          <w:color w:val="000000"/>
        </w:rPr>
        <w:t>(4), 467-478.</w:t>
      </w:r>
    </w:p>
    <w:p w14:paraId="7342218E" w14:textId="77777777" w:rsidR="00D14743" w:rsidRDefault="008D17D8">
      <w:pPr>
        <w:widowControl/>
        <w:spacing w:line="360" w:lineRule="auto"/>
        <w:ind w:left="567" w:hanging="567"/>
        <w:jc w:val="both"/>
      </w:pPr>
      <w:r>
        <w:rPr>
          <w:rStyle w:val="Destacado"/>
          <w:rFonts w:ascii="Times New Roman" w:eastAsia="Times New Roman" w:hAnsi="Times New Roman" w:cs="Times New Roman"/>
          <w:i w:val="0"/>
          <w:iCs w:val="0"/>
          <w:color w:val="000000"/>
          <w:lang w:eastAsia="en-US" w:bidi="ar-SA"/>
        </w:rPr>
        <w:t xml:space="preserve">Salas-Pérez, J. D. J., &amp; Granados-Barba, A. (2008a). </w:t>
      </w:r>
      <w:r>
        <w:rPr>
          <w:rStyle w:val="Destacado"/>
          <w:rFonts w:ascii="Times New Roman" w:eastAsia="Times New Roman" w:hAnsi="Times New Roman" w:cs="Times New Roman"/>
          <w:i w:val="0"/>
          <w:iCs w:val="0"/>
          <w:color w:val="000000"/>
          <w:lang w:val="en-US" w:eastAsia="en-US" w:bidi="ar-SA"/>
        </w:rPr>
        <w:t xml:space="preserve">Oceanographic characterization of the Veracruz reefs system. </w:t>
      </w:r>
      <w:r>
        <w:rPr>
          <w:rStyle w:val="Destacado"/>
          <w:rFonts w:ascii="Times New Roman" w:eastAsia="Times New Roman" w:hAnsi="Times New Roman" w:cs="Times New Roman"/>
          <w:iCs w:val="0"/>
          <w:color w:val="000000"/>
          <w:lang w:eastAsia="en-US" w:bidi="ar-SA"/>
        </w:rPr>
        <w:t>Atmósfera</w:t>
      </w:r>
      <w:r>
        <w:rPr>
          <w:rStyle w:val="Destacado"/>
          <w:rFonts w:ascii="Times New Roman" w:eastAsia="Times New Roman" w:hAnsi="Times New Roman" w:cs="Times New Roman"/>
          <w:i w:val="0"/>
          <w:iCs w:val="0"/>
          <w:color w:val="000000"/>
          <w:lang w:eastAsia="en-US" w:bidi="ar-SA"/>
        </w:rPr>
        <w:t xml:space="preserve">, </w:t>
      </w:r>
      <w:r>
        <w:rPr>
          <w:rStyle w:val="Destacado"/>
          <w:rFonts w:ascii="Times New Roman" w:eastAsia="Times New Roman" w:hAnsi="Times New Roman" w:cs="Times New Roman"/>
          <w:iCs w:val="0"/>
          <w:color w:val="000000"/>
          <w:lang w:eastAsia="en-US" w:bidi="ar-SA"/>
        </w:rPr>
        <w:t>21</w:t>
      </w:r>
      <w:r>
        <w:rPr>
          <w:rStyle w:val="Destacado"/>
          <w:rFonts w:ascii="Times New Roman" w:eastAsia="Times New Roman" w:hAnsi="Times New Roman" w:cs="Times New Roman"/>
          <w:i w:val="0"/>
          <w:iCs w:val="0"/>
          <w:color w:val="000000"/>
          <w:lang w:eastAsia="en-US" w:bidi="ar-SA"/>
        </w:rPr>
        <w:t>(3), 281-301.</w:t>
      </w:r>
    </w:p>
    <w:p w14:paraId="4B0E3667" w14:textId="77777777" w:rsidR="00D14743" w:rsidRDefault="008D17D8">
      <w:pPr>
        <w:spacing w:line="360" w:lineRule="auto"/>
        <w:ind w:left="567" w:hanging="567"/>
        <w:jc w:val="both"/>
        <w:rPr>
          <w:rFonts w:ascii="Times New Roman" w:hAnsi="Times New Roman"/>
          <w:lang w:val="en-US"/>
        </w:rPr>
      </w:pPr>
      <w:r>
        <w:t xml:space="preserve">Vieira, M. E., &amp; </w:t>
      </w:r>
      <w:proofErr w:type="spellStart"/>
      <w:r>
        <w:t>Bordalo</w:t>
      </w:r>
      <w:proofErr w:type="spellEnd"/>
      <w:r>
        <w:t xml:space="preserve">, A. A. (2000). </w:t>
      </w:r>
      <w:proofErr w:type="spellStart"/>
      <w:r>
        <w:t>The</w:t>
      </w:r>
      <w:proofErr w:type="spellEnd"/>
      <w:r>
        <w:t xml:space="preserve"> </w:t>
      </w:r>
      <w:proofErr w:type="spellStart"/>
      <w:r>
        <w:t>Douro</w:t>
      </w:r>
      <w:proofErr w:type="spellEnd"/>
      <w:r>
        <w:t xml:space="preserve"> </w:t>
      </w:r>
      <w:proofErr w:type="spellStart"/>
      <w:r>
        <w:t>estuary</w:t>
      </w:r>
      <w:proofErr w:type="spellEnd"/>
      <w:r>
        <w:t xml:space="preserve"> (Portugal): a </w:t>
      </w:r>
      <w:proofErr w:type="spellStart"/>
      <w:r>
        <w:t>mesotidal</w:t>
      </w:r>
      <w:proofErr w:type="spellEnd"/>
      <w:r>
        <w:t xml:space="preserve"> </w:t>
      </w:r>
      <w:proofErr w:type="spellStart"/>
      <w:r>
        <w:t>salt</w:t>
      </w:r>
      <w:proofErr w:type="spellEnd"/>
      <w:r>
        <w:t xml:space="preserve"> </w:t>
      </w:r>
      <w:proofErr w:type="spellStart"/>
      <w:r>
        <w:t>wedge</w:t>
      </w:r>
      <w:proofErr w:type="spellEnd"/>
      <w:r>
        <w:t xml:space="preserve">. </w:t>
      </w:r>
      <w:proofErr w:type="spellStart"/>
      <w:r>
        <w:rPr>
          <w:lang w:val="en-US"/>
        </w:rPr>
        <w:t>Oceanologica</w:t>
      </w:r>
      <w:proofErr w:type="spellEnd"/>
      <w:r>
        <w:rPr>
          <w:lang w:val="en-US"/>
        </w:rPr>
        <w:t xml:space="preserve"> Acta, 23(5), 585-594.</w:t>
      </w:r>
    </w:p>
    <w:p w14:paraId="7B49E3F5" w14:textId="77777777" w:rsidR="00D14743" w:rsidRDefault="008D17D8">
      <w:pPr>
        <w:spacing w:line="360" w:lineRule="auto"/>
        <w:ind w:left="567" w:hanging="567"/>
        <w:rPr>
          <w:rFonts w:ascii="Times New Roman" w:hAnsi="Times New Roman"/>
        </w:rPr>
      </w:pPr>
      <w:proofErr w:type="spellStart"/>
      <w:r>
        <w:rPr>
          <w:lang w:val="en-US"/>
        </w:rPr>
        <w:t>Zachopoulos</w:t>
      </w:r>
      <w:proofErr w:type="spellEnd"/>
      <w:r>
        <w:rPr>
          <w:lang w:val="en-US"/>
        </w:rPr>
        <w:t xml:space="preserve">, K., </w:t>
      </w:r>
      <w:proofErr w:type="spellStart"/>
      <w:r>
        <w:rPr>
          <w:lang w:val="en-US"/>
        </w:rPr>
        <w:t>Kokkos</w:t>
      </w:r>
      <w:proofErr w:type="spellEnd"/>
      <w:r>
        <w:rPr>
          <w:lang w:val="en-US"/>
        </w:rPr>
        <w:t xml:space="preserve">, N., &amp; </w:t>
      </w:r>
      <w:proofErr w:type="spellStart"/>
      <w:r>
        <w:rPr>
          <w:lang w:val="en-US"/>
        </w:rPr>
        <w:t>Sylaios</w:t>
      </w:r>
      <w:proofErr w:type="spellEnd"/>
      <w:r>
        <w:rPr>
          <w:lang w:val="en-US"/>
        </w:rPr>
        <w:t xml:space="preserve">, G. (2020). Salt wedge intrusion modeling along the lower reaches of a Mediterranean river. </w:t>
      </w:r>
      <w:r>
        <w:t xml:space="preserve">Regional </w:t>
      </w:r>
      <w:proofErr w:type="spellStart"/>
      <w:r>
        <w:t>Studies</w:t>
      </w:r>
      <w:proofErr w:type="spellEnd"/>
      <w:r>
        <w:t xml:space="preserve"> in Marine </w:t>
      </w:r>
      <w:proofErr w:type="spellStart"/>
      <w:r>
        <w:t>Science</w:t>
      </w:r>
      <w:proofErr w:type="spellEnd"/>
      <w:r>
        <w:t>, 39, 101467.</w:t>
      </w:r>
    </w:p>
    <w:p w14:paraId="5CBB2656" w14:textId="77777777" w:rsidR="00D14743" w:rsidRDefault="00D14743">
      <w:pPr>
        <w:spacing w:line="360" w:lineRule="auto"/>
        <w:jc w:val="both"/>
        <w:rPr>
          <w:rStyle w:val="Destacado"/>
          <w:rFonts w:ascii="Times New Roman" w:eastAsia="Times New Roman" w:hAnsi="Times New Roman" w:cs="Times New Roman"/>
          <w:i w:val="0"/>
          <w:iCs w:val="0"/>
          <w:color w:val="000000"/>
          <w:shd w:val="clear" w:color="auto" w:fill="FFFFFF"/>
          <w:lang w:val="en-US"/>
        </w:rPr>
      </w:pPr>
    </w:p>
    <w:sectPr w:rsidR="00D14743" w:rsidSect="00FA65E2">
      <w:headerReference w:type="default" r:id="rId12"/>
      <w:footerReference w:type="default" r:id="rId13"/>
      <w:pgSz w:w="12240" w:h="15840"/>
      <w:pgMar w:top="851" w:right="1701" w:bottom="851" w:left="1701" w:header="0" w:footer="109"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73222" w14:textId="77777777" w:rsidR="00F60D88" w:rsidRDefault="00F60D88" w:rsidP="00FA65E2">
      <w:r>
        <w:separator/>
      </w:r>
    </w:p>
  </w:endnote>
  <w:endnote w:type="continuationSeparator" w:id="0">
    <w:p w14:paraId="073C5FE8" w14:textId="77777777" w:rsidR="00F60D88" w:rsidRDefault="00F60D88" w:rsidP="00FA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Liberation Serif">
    <w:altName w:val="Times New Roman"/>
    <w:charset w:val="01"/>
    <w:family w:val="roman"/>
    <w:pitch w:val="variable"/>
  </w:font>
  <w:font w:name="Source Han Sans CN Regular">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
    <w:altName w:val="Arial"/>
    <w:charset w:val="01"/>
    <w:family w:val="roman"/>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181709762"/>
      <w:docPartObj>
        <w:docPartGallery w:val="Page Numbers (Bottom of Page)"/>
        <w:docPartUnique/>
      </w:docPartObj>
    </w:sdtPr>
    <w:sdtContent>
      <w:p w14:paraId="51CE8DE5" w14:textId="77777777" w:rsidR="00FA65E2" w:rsidRPr="00FA65E2" w:rsidRDefault="00FA65E2" w:rsidP="00FA65E2">
        <w:pPr>
          <w:pStyle w:val="Piedepgina"/>
          <w:jc w:val="center"/>
          <w:rPr>
            <w:rFonts w:asciiTheme="minorHAnsi" w:hAnsiTheme="minorHAnsi" w:cstheme="minorHAnsi"/>
          </w:rPr>
        </w:pPr>
        <w:r w:rsidRPr="00FA65E2">
          <w:rPr>
            <w:rFonts w:asciiTheme="minorHAnsi" w:hAnsiTheme="minorHAnsi" w:cstheme="minorHAnsi"/>
            <w:b/>
            <w:sz w:val="22"/>
            <w:szCs w:val="22"/>
          </w:rPr>
          <w:t xml:space="preserve">Vol. 9, Núm. 17                  </w:t>
        </w:r>
        <w:proofErr w:type="gramStart"/>
        <w:r w:rsidRPr="00FA65E2">
          <w:rPr>
            <w:rFonts w:asciiTheme="minorHAnsi" w:hAnsiTheme="minorHAnsi" w:cstheme="minorHAnsi"/>
            <w:b/>
            <w:sz w:val="22"/>
            <w:szCs w:val="22"/>
          </w:rPr>
          <w:t>Enero</w:t>
        </w:r>
        <w:proofErr w:type="gramEnd"/>
        <w:r w:rsidRPr="00FA65E2">
          <w:rPr>
            <w:rFonts w:asciiTheme="minorHAnsi" w:hAnsiTheme="minorHAnsi" w:cstheme="minorHAnsi"/>
            <w:b/>
            <w:sz w:val="22"/>
            <w:szCs w:val="22"/>
          </w:rPr>
          <w:t xml:space="preserve"> – Junio 2022                         ISSN: 2448 – 6280</w:t>
        </w:r>
      </w:p>
    </w:sdtContent>
  </w:sdt>
  <w:p w14:paraId="46E6EAEA" w14:textId="77777777" w:rsidR="00FA65E2" w:rsidRDefault="00FA65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2675A" w14:textId="77777777" w:rsidR="00F60D88" w:rsidRDefault="00F60D88" w:rsidP="00FA65E2">
      <w:r>
        <w:separator/>
      </w:r>
    </w:p>
  </w:footnote>
  <w:footnote w:type="continuationSeparator" w:id="0">
    <w:p w14:paraId="4C70067A" w14:textId="77777777" w:rsidR="00F60D88" w:rsidRDefault="00F60D88" w:rsidP="00FA6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18A85" w14:textId="77777777" w:rsidR="00FA65E2" w:rsidRDefault="00FA65E2" w:rsidP="00FA65E2">
    <w:pPr>
      <w:pStyle w:val="Encabezado"/>
      <w:jc w:val="center"/>
      <w:rPr>
        <w:rFonts w:asciiTheme="minorHAnsi" w:hAnsiTheme="minorHAnsi" w:cstheme="minorHAnsi"/>
        <w:b/>
        <w:i/>
        <w:sz w:val="22"/>
        <w:szCs w:val="22"/>
      </w:rPr>
    </w:pPr>
  </w:p>
  <w:p w14:paraId="547596A2" w14:textId="6C17FF7F" w:rsidR="00FA65E2" w:rsidRPr="00FA65E2" w:rsidRDefault="00FA65E2" w:rsidP="00FA65E2">
    <w:pPr>
      <w:pStyle w:val="Encabezado"/>
      <w:jc w:val="center"/>
      <w:rPr>
        <w:rFonts w:asciiTheme="minorHAnsi" w:hAnsiTheme="minorHAnsi" w:cstheme="minorHAnsi"/>
      </w:rPr>
    </w:pPr>
    <w:r w:rsidRPr="00FA65E2">
      <w:rPr>
        <w:rFonts w:asciiTheme="minorHAnsi" w:hAnsiTheme="minorHAnsi" w:cstheme="minorHAnsi"/>
        <w:b/>
        <w:i/>
        <w:sz w:val="22"/>
        <w:szCs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A18EC"/>
    <w:multiLevelType w:val="multilevel"/>
    <w:tmpl w:val="A5F4EF8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BBB5CFA"/>
    <w:multiLevelType w:val="multilevel"/>
    <w:tmpl w:val="756E5C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42277580">
    <w:abstractNumId w:val="0"/>
  </w:num>
  <w:num w:numId="2" w16cid:durableId="1496845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4743"/>
    <w:rsid w:val="00150095"/>
    <w:rsid w:val="008D17D8"/>
    <w:rsid w:val="00D14743"/>
    <w:rsid w:val="00F60D88"/>
    <w:rsid w:val="00FA65E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D1123"/>
  <w15:docId w15:val="{5019E292-ABA2-48A6-8D8B-025860AB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urce Han Sans CN Regular" w:hAnsi="Liberation Serif" w:cs="Lohit Devanagari"/>
        <w:szCs w:val="24"/>
        <w:lang w:val="es-MX"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color w:val="00000A"/>
      <w:sz w:val="24"/>
    </w:rPr>
  </w:style>
  <w:style w:type="paragraph" w:styleId="Ttulo2">
    <w:name w:val="heading 2"/>
    <w:basedOn w:val="Ttulo"/>
    <w:uiPriority w:val="9"/>
    <w:semiHidden/>
    <w:unhideWhenUsed/>
    <w:qFormat/>
    <w:pPr>
      <w:outlineLvl w:val="1"/>
    </w:pPr>
  </w:style>
  <w:style w:type="paragraph" w:styleId="Ttulo3">
    <w:name w:val="heading 3"/>
    <w:basedOn w:val="Ttulo"/>
    <w:uiPriority w:val="9"/>
    <w:semiHidden/>
    <w:unhideWhenUsed/>
    <w:qFormat/>
    <w:pPr>
      <w:outlineLvl w:val="2"/>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qFormat/>
    <w:rPr>
      <w:color w:val="000080"/>
      <w:u w:val="single"/>
    </w:rPr>
  </w:style>
  <w:style w:type="character" w:customStyle="1" w:styleId="Bullets">
    <w:name w:val="Bullets"/>
    <w:qFormat/>
    <w:rPr>
      <w:rFonts w:ascii="OpenSymbol" w:eastAsia="OpenSymbol" w:hAnsi="OpenSymbol" w:cs="OpenSymbol"/>
    </w:rPr>
  </w:style>
  <w:style w:type="character" w:customStyle="1" w:styleId="Smbolosdenumeracin">
    <w:name w:val="Símbolos de numeración"/>
    <w:qFormat/>
  </w:style>
  <w:style w:type="character" w:customStyle="1" w:styleId="longtext">
    <w:name w:val="long_text"/>
    <w:basedOn w:val="Fuentedeprrafopredeter"/>
    <w:qFormat/>
  </w:style>
  <w:style w:type="character" w:customStyle="1" w:styleId="hps">
    <w:name w:val="hps"/>
    <w:basedOn w:val="Fuentedeprrafopredeter"/>
    <w:qFormat/>
  </w:style>
  <w:style w:type="character" w:customStyle="1" w:styleId="Destacado">
    <w:name w:val="Destacado"/>
    <w:qFormat/>
    <w:rPr>
      <w:i/>
      <w:iCs/>
    </w:rPr>
  </w:style>
  <w:style w:type="character" w:customStyle="1" w:styleId="Destaquemayor">
    <w:name w:val="Destaque mayor"/>
    <w:qFormat/>
    <w:rPr>
      <w:b/>
      <w:bCs/>
    </w:rPr>
  </w:style>
  <w:style w:type="character" w:customStyle="1" w:styleId="Quotation">
    <w:name w:val="Quotation"/>
    <w:qFormat/>
    <w:rPr>
      <w:i/>
      <w:iCs/>
    </w:rPr>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uiPriority w:val="10"/>
    <w:qFormat/>
    <w:pPr>
      <w:keepNext/>
      <w:spacing w:before="240" w:after="120"/>
    </w:pPr>
    <w:rPr>
      <w:rFonts w:ascii="Liberation Sans" w:hAnsi="Liberation Sans"/>
      <w:sz w:val="28"/>
      <w:szCs w:val="28"/>
    </w:rPr>
  </w:style>
  <w:style w:type="paragraph" w:styleId="Textoindependiente">
    <w:name w:val="Body Text"/>
    <w:basedOn w:val="Normal"/>
    <w:qFormat/>
    <w:pPr>
      <w:spacing w:after="140" w:line="288"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Cabeceraypie">
    <w:name w:val="Cabecera y pie"/>
    <w:basedOn w:val="Normal"/>
    <w:qFormat/>
  </w:style>
  <w:style w:type="paragraph" w:styleId="Encabezado">
    <w:name w:val="header"/>
    <w:basedOn w:val="Normal"/>
    <w:pPr>
      <w:suppressLineNumbers/>
      <w:tabs>
        <w:tab w:val="center" w:pos="4703"/>
        <w:tab w:val="right" w:pos="9406"/>
      </w:tabs>
    </w:p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styleId="Textoindependiente3">
    <w:name w:val="Body Text 3"/>
    <w:basedOn w:val="Normal"/>
    <w:qFormat/>
    <w:pPr>
      <w:widowControl/>
      <w:spacing w:line="480" w:lineRule="auto"/>
    </w:pPr>
    <w:rPr>
      <w:rFonts w:ascii="Times New Roman" w:hAnsi="Times New Roman" w:cs="Times New Roman"/>
      <w:b/>
      <w:lang w:val="en-US" w:eastAsia="en-US" w:bidi="ar-SA"/>
    </w:rPr>
  </w:style>
  <w:style w:type="paragraph" w:styleId="Bibliografa">
    <w:name w:val="Bibliography"/>
    <w:basedOn w:val="Normal"/>
    <w:next w:val="Normal"/>
    <w:qFormat/>
    <w:rPr>
      <w:rFonts w:cs="Mangal"/>
      <w:szCs w:val="21"/>
    </w:rPr>
  </w:style>
  <w:style w:type="paragraph" w:styleId="Textoindependiente2">
    <w:name w:val="Body Text 2"/>
    <w:basedOn w:val="Normal"/>
    <w:qFormat/>
    <w:pPr>
      <w:spacing w:after="120" w:line="480" w:lineRule="auto"/>
    </w:pPr>
    <w:rPr>
      <w:rFonts w:cs="Mangal"/>
      <w:szCs w:val="21"/>
    </w:rPr>
  </w:style>
  <w:style w:type="paragraph" w:styleId="Piedepgina">
    <w:name w:val="footer"/>
    <w:basedOn w:val="Normal"/>
    <w:link w:val="PiedepginaCar"/>
    <w:uiPriority w:val="99"/>
  </w:style>
  <w:style w:type="paragraph" w:styleId="NormalWeb">
    <w:name w:val="Normal (Web)"/>
    <w:basedOn w:val="Normal"/>
    <w:qFormat/>
    <w:pPr>
      <w:widowControl/>
      <w:suppressAutoHyphens w:val="0"/>
      <w:spacing w:before="100" w:after="119"/>
    </w:pPr>
    <w:rPr>
      <w:rFonts w:ascii="Times New Roman" w:eastAsia="Times New Roman" w:hAnsi="Times New Roman" w:cs="Times New Roman"/>
    </w:rPr>
  </w:style>
  <w:style w:type="paragraph" w:customStyle="1" w:styleId="Textopreformateado">
    <w:name w:val="Texto preformateado"/>
    <w:basedOn w:val="Normal"/>
    <w:qFormat/>
  </w:style>
  <w:style w:type="paragraph" w:customStyle="1" w:styleId="FrameContents">
    <w:name w:val="Frame Contents"/>
    <w:basedOn w:val="Normal"/>
    <w:qFormat/>
  </w:style>
  <w:style w:type="paragraph" w:customStyle="1" w:styleId="Contenidodelmarco">
    <w:name w:val="Contenido del marco"/>
    <w:basedOn w:val="Normal"/>
    <w:qFormat/>
  </w:style>
  <w:style w:type="character" w:customStyle="1" w:styleId="PiedepginaCar">
    <w:name w:val="Pie de página Car"/>
    <w:basedOn w:val="Fuentedeprrafopredeter"/>
    <w:link w:val="Piedepgina"/>
    <w:uiPriority w:val="99"/>
    <w:rsid w:val="00FA65E2"/>
    <w:rPr>
      <w:color w:val="00000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4532</TotalTime>
  <Pages>19</Pages>
  <Words>5257</Words>
  <Characters>28919</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Gustavo Toledo</cp:lastModifiedBy>
  <cp:revision>533</cp:revision>
  <cp:lastPrinted>2022-03-07T12:50:00Z</cp:lastPrinted>
  <dcterms:created xsi:type="dcterms:W3CDTF">2018-11-22T13:29:00Z</dcterms:created>
  <dcterms:modified xsi:type="dcterms:W3CDTF">2022-05-05T02:02:00Z</dcterms:modified>
  <dc:language>es-MX</dc:language>
</cp:coreProperties>
</file>