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4995A" w14:textId="4ED67A13" w:rsidR="00D6090B" w:rsidRPr="00D6090B" w:rsidRDefault="00D6090B" w:rsidP="00D6090B">
      <w:pPr>
        <w:spacing w:before="240" w:after="240" w:line="360" w:lineRule="auto"/>
        <w:jc w:val="right"/>
        <w:rPr>
          <w:rFonts w:ascii="Times New Roman" w:hAnsi="Times New Roman" w:cs="Times New Roman"/>
          <w:b/>
          <w:sz w:val="28"/>
          <w:szCs w:val="28"/>
        </w:rPr>
      </w:pPr>
      <w:r w:rsidRPr="00D6090B">
        <w:rPr>
          <w:rFonts w:ascii="Times New Roman" w:hAnsi="Times New Roman" w:cs="Times New Roman"/>
          <w:b/>
          <w:bCs/>
          <w:i/>
          <w:iCs/>
        </w:rPr>
        <w:t>Artículos científicos</w:t>
      </w:r>
    </w:p>
    <w:p w14:paraId="6B8232C0" w14:textId="26EF5FA2" w:rsidR="000E437C" w:rsidRPr="00D6090B" w:rsidRDefault="000E437C" w:rsidP="00D6090B">
      <w:pPr>
        <w:spacing w:line="276" w:lineRule="auto"/>
        <w:jc w:val="right"/>
        <w:rPr>
          <w:rFonts w:ascii="Calibri" w:eastAsia="Times New Roman" w:hAnsi="Calibri" w:cs="Calibri"/>
          <w:b/>
          <w:color w:val="000000"/>
          <w:sz w:val="32"/>
          <w:szCs w:val="32"/>
          <w:lang w:val="es-MX" w:eastAsia="es-MX"/>
        </w:rPr>
      </w:pPr>
      <w:r w:rsidRPr="00D6090B">
        <w:rPr>
          <w:rFonts w:ascii="Calibri" w:eastAsia="Times New Roman" w:hAnsi="Calibri" w:cs="Calibri"/>
          <w:b/>
          <w:color w:val="000000"/>
          <w:sz w:val="32"/>
          <w:szCs w:val="32"/>
          <w:lang w:val="es-MX" w:eastAsia="es-MX"/>
        </w:rPr>
        <w:t>La formación investigativa de los estudiantes de</w:t>
      </w:r>
      <w:r w:rsidR="009F6760" w:rsidRPr="00D6090B">
        <w:rPr>
          <w:rFonts w:ascii="Calibri" w:eastAsia="Times New Roman" w:hAnsi="Calibri" w:cs="Calibri"/>
          <w:b/>
          <w:color w:val="000000"/>
          <w:sz w:val="32"/>
          <w:szCs w:val="32"/>
          <w:lang w:val="es-MX" w:eastAsia="es-MX"/>
        </w:rPr>
        <w:t xml:space="preserve"> Ciencias</w:t>
      </w:r>
      <w:r w:rsidRPr="00D6090B">
        <w:rPr>
          <w:rFonts w:ascii="Calibri" w:eastAsia="Times New Roman" w:hAnsi="Calibri" w:cs="Calibri"/>
          <w:b/>
          <w:color w:val="000000"/>
          <w:sz w:val="32"/>
          <w:szCs w:val="32"/>
          <w:lang w:val="es-MX" w:eastAsia="es-MX"/>
        </w:rPr>
        <w:t xml:space="preserve"> de</w:t>
      </w:r>
      <w:r w:rsidR="009F6760" w:rsidRPr="00D6090B">
        <w:rPr>
          <w:rFonts w:ascii="Calibri" w:eastAsia="Times New Roman" w:hAnsi="Calibri" w:cs="Calibri"/>
          <w:b/>
          <w:color w:val="000000"/>
          <w:sz w:val="32"/>
          <w:szCs w:val="32"/>
          <w:lang w:val="es-MX" w:eastAsia="es-MX"/>
        </w:rPr>
        <w:t xml:space="preserve"> la</w:t>
      </w:r>
      <w:r w:rsidRPr="00D6090B">
        <w:rPr>
          <w:rFonts w:ascii="Calibri" w:eastAsia="Times New Roman" w:hAnsi="Calibri" w:cs="Calibri"/>
          <w:b/>
          <w:color w:val="000000"/>
          <w:sz w:val="32"/>
          <w:szCs w:val="32"/>
          <w:lang w:val="es-MX" w:eastAsia="es-MX"/>
        </w:rPr>
        <w:t xml:space="preserve"> Educación</w:t>
      </w:r>
    </w:p>
    <w:p w14:paraId="3B317110" w14:textId="77777777" w:rsidR="009842B5" w:rsidRPr="00D6090B" w:rsidRDefault="009842B5" w:rsidP="00D6090B">
      <w:pPr>
        <w:spacing w:line="276" w:lineRule="auto"/>
        <w:jc w:val="right"/>
        <w:rPr>
          <w:rFonts w:ascii="Calibri" w:eastAsia="Times New Roman" w:hAnsi="Calibri" w:cs="Calibri"/>
          <w:b/>
          <w:i/>
          <w:iCs/>
          <w:color w:val="000000"/>
          <w:sz w:val="28"/>
          <w:szCs w:val="28"/>
          <w:lang w:val="es-MX" w:eastAsia="es-MX"/>
        </w:rPr>
      </w:pPr>
      <w:r w:rsidRPr="00D6090B">
        <w:rPr>
          <w:rFonts w:ascii="Calibri" w:eastAsia="Times New Roman" w:hAnsi="Calibri" w:cs="Calibri"/>
          <w:b/>
          <w:i/>
          <w:iCs/>
          <w:color w:val="000000"/>
          <w:sz w:val="28"/>
          <w:szCs w:val="28"/>
          <w:lang w:val="es-MX" w:eastAsia="es-MX"/>
        </w:rPr>
        <w:t>The research training of Education Science students</w:t>
      </w:r>
    </w:p>
    <w:p w14:paraId="358D78E5" w14:textId="77777777" w:rsidR="009842B5" w:rsidRPr="00B17702" w:rsidRDefault="009842B5" w:rsidP="00B17702">
      <w:pPr>
        <w:jc w:val="center"/>
        <w:rPr>
          <w:rFonts w:cstheme="minorHAnsi"/>
          <w:b/>
          <w:sz w:val="32"/>
          <w:szCs w:val="32"/>
          <w:lang w:val="en"/>
        </w:rPr>
      </w:pPr>
    </w:p>
    <w:p w14:paraId="0074CFC6" w14:textId="4EAD8A77" w:rsidR="000E437C" w:rsidRPr="00B17702" w:rsidRDefault="000E437C" w:rsidP="00B17702">
      <w:pPr>
        <w:jc w:val="right"/>
        <w:rPr>
          <w:rFonts w:cstheme="minorHAnsi"/>
          <w:b/>
          <w:bCs/>
        </w:rPr>
      </w:pPr>
      <w:r w:rsidRPr="00B17702">
        <w:rPr>
          <w:rFonts w:cstheme="minorHAnsi"/>
          <w:b/>
          <w:bCs/>
        </w:rPr>
        <w:t>Flérida Moreno Alcaraz</w:t>
      </w:r>
    </w:p>
    <w:p w14:paraId="1C5395B4" w14:textId="77777777" w:rsidR="000E437C" w:rsidRPr="00D6090B" w:rsidRDefault="000E437C" w:rsidP="00B17702">
      <w:pPr>
        <w:jc w:val="right"/>
        <w:rPr>
          <w:rFonts w:ascii="Times New Roman" w:hAnsi="Times New Roman" w:cs="Times New Roman"/>
        </w:rPr>
      </w:pPr>
      <w:r w:rsidRPr="00D6090B">
        <w:rPr>
          <w:rFonts w:ascii="Times New Roman" w:hAnsi="Times New Roman" w:cs="Times New Roman"/>
        </w:rPr>
        <w:t xml:space="preserve">Universidad Autónoma de Sinaloa </w:t>
      </w:r>
    </w:p>
    <w:p w14:paraId="4DA2EBC3" w14:textId="77777777" w:rsidR="000E437C" w:rsidRPr="00B17702" w:rsidRDefault="000E437C" w:rsidP="00B17702">
      <w:pPr>
        <w:jc w:val="right"/>
        <w:rPr>
          <w:rFonts w:cstheme="minorHAnsi"/>
        </w:rPr>
      </w:pPr>
      <w:r w:rsidRPr="00D6090B">
        <w:rPr>
          <w:rFonts w:cstheme="minorHAnsi"/>
          <w:color w:val="FF0000"/>
        </w:rPr>
        <w:t>flerida@uas.edu.mx</w:t>
      </w:r>
    </w:p>
    <w:p w14:paraId="7E3B8738" w14:textId="77777777" w:rsidR="000E437C" w:rsidRPr="0059649D" w:rsidRDefault="000E437C" w:rsidP="00B17702">
      <w:pPr>
        <w:jc w:val="right"/>
        <w:rPr>
          <w:rFonts w:ascii="Times New Roman" w:hAnsi="Times New Roman" w:cs="Times New Roman"/>
        </w:rPr>
      </w:pPr>
      <w:r w:rsidRPr="0059649D">
        <w:rPr>
          <w:rFonts w:ascii="Times New Roman" w:hAnsi="Times New Roman" w:cs="Times New Roman"/>
        </w:rPr>
        <w:t>https://orcid.org/0009-0001-3778-3147</w:t>
      </w:r>
    </w:p>
    <w:p w14:paraId="0D141147" w14:textId="77777777" w:rsidR="007C7C81" w:rsidRPr="00B17702" w:rsidRDefault="007C7C81" w:rsidP="00B17702">
      <w:pPr>
        <w:jc w:val="right"/>
        <w:rPr>
          <w:rFonts w:cstheme="minorHAnsi"/>
        </w:rPr>
      </w:pPr>
    </w:p>
    <w:p w14:paraId="349FB0ED" w14:textId="73F17833" w:rsidR="007C7C81" w:rsidRPr="00B17702" w:rsidRDefault="007C7C81" w:rsidP="00B17702">
      <w:pPr>
        <w:jc w:val="right"/>
        <w:rPr>
          <w:rFonts w:cstheme="minorHAnsi"/>
          <w:b/>
          <w:bCs/>
        </w:rPr>
      </w:pPr>
      <w:r w:rsidRPr="00B17702">
        <w:rPr>
          <w:rFonts w:cstheme="minorHAnsi"/>
          <w:b/>
          <w:bCs/>
        </w:rPr>
        <w:t>Rocío Paola Ruíz Quiñonez</w:t>
      </w:r>
    </w:p>
    <w:p w14:paraId="6D533E33" w14:textId="77777777" w:rsidR="007C7C81" w:rsidRPr="00D6090B" w:rsidRDefault="007C7C81" w:rsidP="00B17702">
      <w:pPr>
        <w:jc w:val="right"/>
        <w:rPr>
          <w:rFonts w:ascii="Times New Roman" w:hAnsi="Times New Roman" w:cs="Times New Roman"/>
        </w:rPr>
      </w:pPr>
      <w:r w:rsidRPr="00D6090B">
        <w:rPr>
          <w:rFonts w:ascii="Times New Roman" w:hAnsi="Times New Roman" w:cs="Times New Roman"/>
        </w:rPr>
        <w:t>Universidad Autónoma de Sinaloa</w:t>
      </w:r>
    </w:p>
    <w:p w14:paraId="2D861D05" w14:textId="77777777" w:rsidR="007C7C81" w:rsidRPr="00D6090B" w:rsidRDefault="007C7C81" w:rsidP="00B17702">
      <w:pPr>
        <w:jc w:val="right"/>
        <w:rPr>
          <w:rFonts w:cstheme="minorHAnsi"/>
          <w:color w:val="FF0000"/>
        </w:rPr>
      </w:pPr>
      <w:r w:rsidRPr="00D6090B">
        <w:rPr>
          <w:rFonts w:cstheme="minorHAnsi"/>
          <w:color w:val="FF0000"/>
        </w:rPr>
        <w:t>rocioruiz@uas.edu.mx</w:t>
      </w:r>
    </w:p>
    <w:p w14:paraId="64559FFD" w14:textId="77777777" w:rsidR="000E437C" w:rsidRPr="00312C74" w:rsidRDefault="000E437C" w:rsidP="000E437C">
      <w:pPr>
        <w:rPr>
          <w:rFonts w:ascii="Times New Roman" w:hAnsi="Times New Roman" w:cs="Times New Roman"/>
        </w:rPr>
      </w:pPr>
    </w:p>
    <w:p w14:paraId="43E7AB3D" w14:textId="642D4C2C" w:rsidR="000E437C" w:rsidRPr="00B17702" w:rsidRDefault="00037ED4" w:rsidP="00B17702">
      <w:pPr>
        <w:spacing w:line="276" w:lineRule="auto"/>
        <w:rPr>
          <w:rFonts w:cstheme="minorHAnsi"/>
          <w:b/>
        </w:rPr>
      </w:pPr>
      <w:r w:rsidRPr="00B17702">
        <w:rPr>
          <w:rFonts w:cstheme="minorHAnsi"/>
          <w:b/>
        </w:rPr>
        <w:t>Resumen</w:t>
      </w:r>
      <w:r w:rsidR="000E437C" w:rsidRPr="00B17702">
        <w:rPr>
          <w:rFonts w:cstheme="minorHAnsi"/>
          <w:b/>
        </w:rPr>
        <w:t xml:space="preserve"> </w:t>
      </w:r>
    </w:p>
    <w:p w14:paraId="61657018" w14:textId="0766F33A" w:rsidR="000E437C" w:rsidRPr="00B17702" w:rsidRDefault="000E437C" w:rsidP="00B17702">
      <w:pPr>
        <w:spacing w:line="276" w:lineRule="auto"/>
        <w:jc w:val="both"/>
        <w:rPr>
          <w:rFonts w:cstheme="minorHAnsi"/>
        </w:rPr>
      </w:pPr>
      <w:r w:rsidRPr="00B17702">
        <w:rPr>
          <w:rFonts w:cstheme="minorHAnsi"/>
        </w:rPr>
        <w:t>La formación del estudiante en el área de la investigación responde a un conjunto de procesos, actividades y conocimientos enfocados a desarrollar capacidades y competencias investigativas. El trabajo tuvo el objetivo fomentar la práctica investigativa en los estudiantes en Ciencias de la Educación del nivel profesional. El resultado de la experienc</w:t>
      </w:r>
      <w:r w:rsidR="009962B8" w:rsidRPr="00B17702">
        <w:rPr>
          <w:rFonts w:cstheme="minorHAnsi"/>
        </w:rPr>
        <w:t>ia cursada por alumnos de segundo</w:t>
      </w:r>
      <w:r w:rsidRPr="00B17702">
        <w:rPr>
          <w:rFonts w:cstheme="minorHAnsi"/>
        </w:rPr>
        <w:t xml:space="preserve"> semestre de la Licenciatura en Ciencias de la Educación, realizada durante el curso de una de las asignaturas en el área de la investigación cualitativa, </w:t>
      </w:r>
      <w:r w:rsidR="0037616E" w:rsidRPr="00B17702">
        <w:rPr>
          <w:rFonts w:cstheme="minorHAnsi"/>
        </w:rPr>
        <w:t>tuvo</w:t>
      </w:r>
      <w:r w:rsidRPr="00B17702">
        <w:rPr>
          <w:rFonts w:cstheme="minorHAnsi"/>
        </w:rPr>
        <w:t xml:space="preserve"> un do</w:t>
      </w:r>
      <w:r w:rsidR="0037616E" w:rsidRPr="00B17702">
        <w:rPr>
          <w:rFonts w:cstheme="minorHAnsi"/>
        </w:rPr>
        <w:t xml:space="preserve">ble valor curricular: la primera, </w:t>
      </w:r>
      <w:r w:rsidRPr="00B17702">
        <w:rPr>
          <w:rFonts w:cstheme="minorHAnsi"/>
        </w:rPr>
        <w:t>en cuanto al seguimiento de los lineamientos de formación propiamente acadé</w:t>
      </w:r>
      <w:r w:rsidR="0037616E" w:rsidRPr="00B17702">
        <w:rPr>
          <w:rFonts w:cstheme="minorHAnsi"/>
        </w:rPr>
        <w:t xml:space="preserve">micos y la segunda: </w:t>
      </w:r>
      <w:r w:rsidRPr="00B17702">
        <w:rPr>
          <w:rFonts w:cstheme="minorHAnsi"/>
        </w:rPr>
        <w:t>por la experiencia personal cursada en el diseño y su implementación por cada estudiante. La actividad que realizaron los estudiantes fue un ejercicio de diseño y aplicación de una encuesta en línea que tuvo diversas implicaciones en lo académico, lo experimental y el análisis colectivo de los resultados.</w:t>
      </w:r>
    </w:p>
    <w:p w14:paraId="0B8A4627" w14:textId="6AF5AC31" w:rsidR="000E437C" w:rsidRPr="00B17702" w:rsidRDefault="00055338" w:rsidP="00B17702">
      <w:pPr>
        <w:spacing w:line="276" w:lineRule="auto"/>
        <w:rPr>
          <w:rFonts w:cstheme="minorHAnsi"/>
        </w:rPr>
      </w:pPr>
      <w:r w:rsidRPr="00B17702">
        <w:rPr>
          <w:rFonts w:cstheme="minorHAnsi"/>
          <w:b/>
        </w:rPr>
        <w:t>Palabras Claves</w:t>
      </w:r>
      <w:r w:rsidR="000E437C" w:rsidRPr="00B17702">
        <w:rPr>
          <w:rFonts w:cstheme="minorHAnsi"/>
          <w:b/>
        </w:rPr>
        <w:t>:</w:t>
      </w:r>
      <w:r w:rsidR="000E437C" w:rsidRPr="00B17702">
        <w:rPr>
          <w:rFonts w:cstheme="minorHAnsi"/>
        </w:rPr>
        <w:t xml:space="preserve"> investigaci</w:t>
      </w:r>
      <w:r w:rsidR="005F71B0" w:rsidRPr="00B17702">
        <w:rPr>
          <w:rFonts w:cstheme="minorHAnsi"/>
        </w:rPr>
        <w:t xml:space="preserve">ón cualitativa, </w:t>
      </w:r>
      <w:r w:rsidR="00934CD6" w:rsidRPr="00B17702">
        <w:rPr>
          <w:rFonts w:cstheme="minorHAnsi"/>
        </w:rPr>
        <w:t>medios electrónicos</w:t>
      </w:r>
      <w:r w:rsidR="000E437C" w:rsidRPr="00B17702">
        <w:rPr>
          <w:rFonts w:cstheme="minorHAnsi"/>
        </w:rPr>
        <w:t>, formació</w:t>
      </w:r>
      <w:r w:rsidRPr="00B17702">
        <w:rPr>
          <w:rFonts w:cstheme="minorHAnsi"/>
        </w:rPr>
        <w:t>n profesional.</w:t>
      </w:r>
      <w:r w:rsidR="000E437C" w:rsidRPr="00B17702">
        <w:rPr>
          <w:rFonts w:cstheme="minorHAnsi"/>
        </w:rPr>
        <w:t xml:space="preserve"> </w:t>
      </w:r>
    </w:p>
    <w:p w14:paraId="1124BC38" w14:textId="77777777" w:rsidR="008946EA" w:rsidRPr="00B17702" w:rsidRDefault="008946EA" w:rsidP="00B17702">
      <w:pPr>
        <w:spacing w:line="276" w:lineRule="auto"/>
        <w:rPr>
          <w:rFonts w:cstheme="minorHAnsi"/>
        </w:rPr>
      </w:pPr>
    </w:p>
    <w:p w14:paraId="6DD1AAB7" w14:textId="54266487" w:rsidR="008946EA" w:rsidRPr="00D6090B" w:rsidRDefault="008946EA" w:rsidP="00B17702">
      <w:pPr>
        <w:spacing w:line="276" w:lineRule="auto"/>
        <w:rPr>
          <w:rFonts w:cstheme="minorHAnsi"/>
          <w:b/>
          <w:lang w:val="en"/>
        </w:rPr>
      </w:pPr>
      <w:r w:rsidRPr="00B17702">
        <w:rPr>
          <w:rFonts w:cstheme="minorHAnsi"/>
          <w:b/>
          <w:lang w:val="en"/>
        </w:rPr>
        <w:t>A</w:t>
      </w:r>
      <w:r w:rsidR="00037ED4" w:rsidRPr="00B17702">
        <w:rPr>
          <w:rFonts w:cstheme="minorHAnsi"/>
          <w:b/>
          <w:lang w:val="en"/>
        </w:rPr>
        <w:t>bstract</w:t>
      </w:r>
    </w:p>
    <w:p w14:paraId="1F8F1BF4" w14:textId="2A99542A" w:rsidR="00055338" w:rsidRPr="00B17702" w:rsidRDefault="00055338" w:rsidP="00B1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color w:val="000000" w:themeColor="text1"/>
          <w:lang w:val="en" w:eastAsia="es-ES_tradnl"/>
        </w:rPr>
      </w:pPr>
      <w:r w:rsidRPr="00B17702">
        <w:rPr>
          <w:rFonts w:cstheme="minorHAnsi"/>
          <w:color w:val="000000" w:themeColor="text1"/>
          <w:lang w:val="en" w:eastAsia="es-ES_tradnl"/>
        </w:rPr>
        <w:t>Student training in the area of ​​research responds to a set of processes, activities and knowledge focused on developing investigative skills and competencies. The objective of the work was to promote research practice in students in Educational Sciences at the professional level. The result of the experienc</w:t>
      </w:r>
      <w:r w:rsidR="00934CD6" w:rsidRPr="00B17702">
        <w:rPr>
          <w:rFonts w:cstheme="minorHAnsi"/>
          <w:color w:val="000000" w:themeColor="text1"/>
          <w:lang w:val="en" w:eastAsia="es-ES_tradnl"/>
        </w:rPr>
        <w:t>e completed by students in the second</w:t>
      </w:r>
      <w:r w:rsidR="00474D1C" w:rsidRPr="00B17702">
        <w:rPr>
          <w:rFonts w:cstheme="minorHAnsi"/>
          <w:color w:val="000000" w:themeColor="text1"/>
          <w:lang w:val="en" w:eastAsia="es-ES_tradnl"/>
        </w:rPr>
        <w:t xml:space="preserve"> semes</w:t>
      </w:r>
      <w:r w:rsidR="007507C4" w:rsidRPr="00B17702">
        <w:rPr>
          <w:rFonts w:cstheme="minorHAnsi"/>
          <w:color w:val="000000" w:themeColor="text1"/>
          <w:lang w:val="en" w:eastAsia="es-ES_tradnl"/>
        </w:rPr>
        <w:t>ter of the Bachelor of Education</w:t>
      </w:r>
      <w:r w:rsidRPr="00B17702">
        <w:rPr>
          <w:rFonts w:cstheme="minorHAnsi"/>
          <w:color w:val="000000" w:themeColor="text1"/>
          <w:lang w:val="en" w:eastAsia="es-ES_tradnl"/>
        </w:rPr>
        <w:t xml:space="preserve"> Sciences, carried out during the course of one of the subjects in the area of ​​qualitative research, had a double curricular value: the first, in terms of monitoring of the academic training guidelines themselves and the second: by the personal experience gained in the design and its implementation by each student. The activity carried out by the students was an exercise in the design and application of an online survey that had various implications in the academic, experimental and collective analysis of the results.</w:t>
      </w:r>
    </w:p>
    <w:p w14:paraId="6187DE7B" w14:textId="43815FE7" w:rsidR="008946EA" w:rsidRPr="00B17702" w:rsidRDefault="00037ED4" w:rsidP="00B17702">
      <w:pPr>
        <w:spacing w:line="276" w:lineRule="auto"/>
        <w:rPr>
          <w:rFonts w:cstheme="minorHAnsi"/>
          <w:lang w:val="en"/>
        </w:rPr>
      </w:pPr>
      <w:r w:rsidRPr="00B17702">
        <w:rPr>
          <w:rFonts w:cstheme="minorHAnsi"/>
          <w:b/>
          <w:lang w:val="en"/>
        </w:rPr>
        <w:t>Keywords</w:t>
      </w:r>
      <w:r w:rsidRPr="00B17702">
        <w:rPr>
          <w:rFonts w:cstheme="minorHAnsi"/>
          <w:lang w:val="en"/>
        </w:rPr>
        <w:t xml:space="preserve">: </w:t>
      </w:r>
      <w:r w:rsidR="00A2240A" w:rsidRPr="00B17702">
        <w:rPr>
          <w:rFonts w:cstheme="minorHAnsi"/>
          <w:lang w:val="en"/>
        </w:rPr>
        <w:t xml:space="preserve">Electronic media, </w:t>
      </w:r>
      <w:r w:rsidRPr="00B17702">
        <w:rPr>
          <w:rFonts w:cstheme="minorHAnsi"/>
          <w:lang w:val="en"/>
        </w:rPr>
        <w:t>Qualitative Researc</w:t>
      </w:r>
      <w:r w:rsidR="00A2240A" w:rsidRPr="00B17702">
        <w:rPr>
          <w:rFonts w:cstheme="minorHAnsi"/>
          <w:lang w:val="en"/>
        </w:rPr>
        <w:t>h</w:t>
      </w:r>
      <w:r w:rsidRPr="00B17702">
        <w:rPr>
          <w:rFonts w:cstheme="minorHAnsi"/>
          <w:lang w:val="en"/>
        </w:rPr>
        <w:t>, Professional training.</w:t>
      </w:r>
    </w:p>
    <w:p w14:paraId="55E776B5" w14:textId="77777777" w:rsidR="007C7C81" w:rsidRPr="00B17702" w:rsidRDefault="007C7C81" w:rsidP="00B17702">
      <w:pPr>
        <w:spacing w:line="276" w:lineRule="auto"/>
        <w:rPr>
          <w:rFonts w:cstheme="minorHAnsi"/>
          <w:b/>
          <w:lang w:val="en"/>
        </w:rPr>
      </w:pPr>
    </w:p>
    <w:p w14:paraId="06F19B74" w14:textId="43E0909E" w:rsidR="003F06D8" w:rsidRPr="00B17702" w:rsidRDefault="003F06D8" w:rsidP="00B17702">
      <w:pPr>
        <w:spacing w:line="276" w:lineRule="auto"/>
        <w:jc w:val="center"/>
        <w:rPr>
          <w:rFonts w:cstheme="minorHAnsi"/>
          <w:b/>
        </w:rPr>
      </w:pPr>
      <w:r w:rsidRPr="00B17702">
        <w:rPr>
          <w:rFonts w:cstheme="minorHAnsi"/>
          <w:b/>
        </w:rPr>
        <w:lastRenderedPageBreak/>
        <w:t>Introducción</w:t>
      </w:r>
    </w:p>
    <w:p w14:paraId="63ADFA71" w14:textId="77777777" w:rsidR="003F06D8" w:rsidRPr="00B17702" w:rsidRDefault="003F06D8" w:rsidP="00B17702">
      <w:pPr>
        <w:spacing w:line="276" w:lineRule="auto"/>
        <w:jc w:val="both"/>
        <w:rPr>
          <w:rFonts w:cstheme="minorHAnsi"/>
        </w:rPr>
      </w:pPr>
      <w:r w:rsidRPr="00B17702">
        <w:rPr>
          <w:rFonts w:cstheme="minorHAnsi"/>
        </w:rPr>
        <w:t>En el contexto de la investigación en acción educativa se enfatiza la importancia de mejorar la práctica en lugar de generar conocimiento. Se considera que el conocimiento adquiere mayor valor cuando se deriva de una práctica mejorada. En este sentido, la mejora de la práctica implica evaluar tanto los resultados como los procesos involucrados. Cabe destacar que la calidad de los resultados del aprendizaje solo puede ser un indicador indirecto de la posible calidad del proceso docente, en los casos más óptimos (Elliot, 2005, p. 68). El objetivo de este trabajo fue diseñar y aplicar una encuesta en línea dirigida a un grupo específico de 250 personas, de preferencia conocidas, contactadas por correo electrónico. De este grupo, se seleccionaron alrededor de 190 participantes para la encuesta. La encuesta abordó el tema central del uso de Internet con fines académicos y de formación en diversas disciplinas, explorando las diferentes formas de aprovechamiento de esta herramienta. La actividad de la encuesta en línea tuvo un impacto significativo en los ámbitos académicos, experimental y en el análisis colectivo de los resultados. Desde una perspectiva académica, se basó en lineamientos metodológicos de la investigación cualitativa, lo que requirió que los estudiantes se sumergieran en la lectura y análisis de fuentes relevantes, y contribuyeran con propuestas para su implementación.</w:t>
      </w:r>
    </w:p>
    <w:p w14:paraId="246D9F3D" w14:textId="77777777" w:rsidR="003F06D8" w:rsidRPr="00B17702" w:rsidRDefault="003F06D8" w:rsidP="00B17702">
      <w:pPr>
        <w:spacing w:line="276" w:lineRule="auto"/>
        <w:jc w:val="both"/>
        <w:rPr>
          <w:rFonts w:cstheme="minorHAnsi"/>
        </w:rPr>
      </w:pPr>
      <w:r w:rsidRPr="00B17702">
        <w:rPr>
          <w:rFonts w:cstheme="minorHAnsi"/>
        </w:rPr>
        <w:t>La formación investigativa de los estudiantes de nivel superior es de vital importancia y debe comenzar lo antes posible en el proceso de formación. Esto implica no solo cursar un mayor número de asignaturas relacionadas con la investigación, tanto en su análisis como en algunas actividades prácticas, sino también ampliar e incrementar las experiencias prácticas dentro y fuera del aula. En nuestro caso, la Facultad de Ciencia de la Educación, la mayoría de los profesores que imparten el programa de la Licenciatura en Ciencias de la Educación son investigadores experimentados, cuentan con la formación necesaria y la experiencia para diseñar y desarrollar las investigaciones en diversas áreas y con diferentes propósitos. Esta condición es crucial para que los alumnos participen en experiencias prácticas de alto nivel. Es fundamental comprender que la enseñanza y la investigación no son actividades independientes en el proceso formación, al igual que la reflexión y la acción son dos aspectos intrínsecos de un mismo proceso (Elliot, 2005, p. 27).</w:t>
      </w:r>
    </w:p>
    <w:p w14:paraId="1C82A700" w14:textId="77777777" w:rsidR="003F06D8" w:rsidRPr="00B17702" w:rsidRDefault="003F06D8" w:rsidP="00B17702">
      <w:pPr>
        <w:spacing w:line="276" w:lineRule="auto"/>
        <w:jc w:val="both"/>
        <w:rPr>
          <w:rFonts w:cstheme="minorHAnsi"/>
        </w:rPr>
      </w:pPr>
      <w:r w:rsidRPr="00B17702">
        <w:rPr>
          <w:rFonts w:cstheme="minorHAnsi"/>
        </w:rPr>
        <w:t xml:space="preserve">El factor fundamental para llevar a cabo con éxito la actividad investigativa de adquirir el conocimiento práctico, es decir, comprender en profundidad qué implica realizar una investigación y cómo se lleva a cabo. Este conocimiento es especialmente valioso cuando proviene de profesores experimentados y de una revisión exhaustiva del área de estudio. Por lo tanto, es crucial que la formación investigativa no se limite únicamente al ámbito académico o teórico, sino que también se desarrolle en la práctica desde las etapas iniciales de los programas de formación. Esto implica reconocer y potenciar las habilidades naturales de los estudiantes para identificar y abordar problemas, los cuales, al convertirse en objetos de estudio, les permitirán acceder a niveles cada vez más profundos de comprensión y apropiación del conocimiento (Gómez, 2006, p. 80). La formación investigativa del estudiante no solo contribuye a la calidad del profesorado, sino que también impulsa la formación de alumnos participativos y activos, así como enriquece la cultura y el aprovechamiento de los conocimientos en cada asignatura. Solo a través de una mayor apertura a la participación estudiantil podemos alcanzar los paradigmas de aprendizaje que la educación superior se esfuerza por lograr. Como Barr y </w:t>
      </w:r>
      <w:proofErr w:type="spellStart"/>
      <w:r w:rsidRPr="00B17702">
        <w:rPr>
          <w:rFonts w:cstheme="minorHAnsi"/>
        </w:rPr>
        <w:t>Tagg</w:t>
      </w:r>
      <w:proofErr w:type="spellEnd"/>
      <w:r w:rsidRPr="00B17702">
        <w:rPr>
          <w:rFonts w:cstheme="minorHAnsi"/>
        </w:rPr>
        <w:t xml:space="preserve"> (citados en Bautista, Borges </w:t>
      </w:r>
      <w:r w:rsidRPr="00B17702">
        <w:rPr>
          <w:rFonts w:cstheme="minorHAnsi"/>
        </w:rPr>
        <w:lastRenderedPageBreak/>
        <w:t xml:space="preserve">y </w:t>
      </w:r>
      <w:proofErr w:type="spellStart"/>
      <w:r w:rsidRPr="00B17702">
        <w:rPr>
          <w:rFonts w:cstheme="minorHAnsi"/>
        </w:rPr>
        <w:t>Forés</w:t>
      </w:r>
      <w:proofErr w:type="spellEnd"/>
      <w:r w:rsidRPr="00B17702">
        <w:rPr>
          <w:rFonts w:cstheme="minorHAnsi"/>
        </w:rPr>
        <w:t xml:space="preserve">, 2008) señalan, el objetivo del paradigma del aprendizaje sobre la instrucción es crear entornos y experiencias que motiven a los estudiantes a descubrir y construir el conocimiento por sí mismos (p. 197). </w:t>
      </w:r>
    </w:p>
    <w:p w14:paraId="5B4D7B8C" w14:textId="77777777" w:rsidR="003F06D8" w:rsidRPr="00B17702" w:rsidRDefault="003F06D8" w:rsidP="00B17702">
      <w:pPr>
        <w:spacing w:line="276" w:lineRule="auto"/>
        <w:jc w:val="both"/>
        <w:rPr>
          <w:rFonts w:cstheme="minorHAnsi"/>
        </w:rPr>
      </w:pPr>
    </w:p>
    <w:p w14:paraId="26124A3E" w14:textId="7BCBEB79" w:rsidR="003F06D8" w:rsidRPr="00D6090B" w:rsidRDefault="003F06D8" w:rsidP="00D6090B">
      <w:pPr>
        <w:spacing w:line="276" w:lineRule="auto"/>
        <w:jc w:val="center"/>
        <w:rPr>
          <w:rFonts w:cstheme="minorHAnsi"/>
          <w:b/>
        </w:rPr>
      </w:pPr>
      <w:r w:rsidRPr="00B17702">
        <w:rPr>
          <w:rFonts w:cstheme="minorHAnsi"/>
          <w:b/>
        </w:rPr>
        <w:t>Los contextos de opinión sobre la formación profesional en la investigación</w:t>
      </w:r>
    </w:p>
    <w:p w14:paraId="26B6F2A8" w14:textId="60B5200C" w:rsidR="003F06D8" w:rsidRPr="00B17702" w:rsidRDefault="003F06D8" w:rsidP="00B17702">
      <w:pPr>
        <w:spacing w:line="276" w:lineRule="auto"/>
        <w:jc w:val="both"/>
        <w:rPr>
          <w:rFonts w:cstheme="minorHAnsi"/>
        </w:rPr>
      </w:pPr>
      <w:r w:rsidRPr="00B17702">
        <w:rPr>
          <w:rFonts w:cstheme="minorHAnsi"/>
        </w:rPr>
        <w:t xml:space="preserve">El Banco Mundial, la UNESCO y la OCDE son organismos internacionales dedicados al desarrollo económico y cultural de los países. Tienen una influencia significativa en las políticas de educación superior, marcando el rumbo de las universidades públicas en cuanto a la formación de recursos humanos para la investigación. Estos organismos tienen visión clara sobre el desarrollo de la investigación científica y tecnológica de las instituciones educativas, así como sobre la formación de los futuros investigadores y su contribución productiva. En consecuencia, juegan un papel fundamental en el establecimiento de normas relacionadas con la calidad, pertinencia y eficacia de la investigación científica de las universidades. Los lineamientos internacionales establecen los objetivos que en nuestras instituciones deben seguir, como se refleja en el actual Plan de Desarrollo de la Universidad Autónoma de Sinaloa (UAS), que enfatiza la importancia de la investigación pertinente y la formación de recursos humanos de alto nivel. En este marco, se define la investigación como una función esencial que contribuye a la generación de nuevos conocimientos y tecnologías. La nueva oferta educativa de nivel superior, representada por el Colegio de Ciencias de la Educación y Humanidades, ha recibido aportes significativos de prestigiados académicos de la Facultad de Historia y de Ciencias de la Educación. Entre los temas discutidos se encuentran la siguiente pregunta: ¿cómo desarrollar </w:t>
      </w:r>
      <w:r w:rsidR="007C0F13" w:rsidRPr="00B17702">
        <w:rPr>
          <w:rFonts w:cstheme="minorHAnsi"/>
        </w:rPr>
        <w:t xml:space="preserve">la capacidad de investigar </w:t>
      </w:r>
      <w:r w:rsidRPr="00B17702">
        <w:rPr>
          <w:rFonts w:cstheme="minorHAnsi"/>
        </w:rPr>
        <w:t>en los alumnos de la licenciatura en ciencias de la educació</w:t>
      </w:r>
      <w:r w:rsidR="00CF620F" w:rsidRPr="00B17702">
        <w:rPr>
          <w:rFonts w:cstheme="minorHAnsi"/>
        </w:rPr>
        <w:t>n</w:t>
      </w:r>
      <w:r w:rsidRPr="00B17702">
        <w:rPr>
          <w:rFonts w:cstheme="minorHAnsi"/>
        </w:rPr>
        <w:t xml:space="preserve">? Para lograr una formación investigativa efectiva en los estudiantes, es crucial que adquiera la información y los conocimientos pertinentes, fortalezcan sus procesos cognitivos vinculados a la indagación, participen en equipos de investigación colaborativa, desarrollen habilidades tanto teóricas como prácticas, se involucre en proyectos en forma y con dedicación, realicen actividades que apliquen los conocimientos; adquiridos y apliquen lo mejor de cada aprendizaje en situaciones concretas. La formación en investigación implica una serie de procesos, actividades y conocimientos enfocados a desarrollar las capacidades y competencias necesarias para investigar, cuestionar y analizar la realidad de manera profunda y compleja, con el objetivo de generar nuevos conocimientos. </w:t>
      </w:r>
    </w:p>
    <w:p w14:paraId="5387F178" w14:textId="77777777" w:rsidR="003F06D8" w:rsidRPr="00B17702" w:rsidRDefault="003F06D8" w:rsidP="00B17702">
      <w:pPr>
        <w:spacing w:line="276" w:lineRule="auto"/>
        <w:rPr>
          <w:rFonts w:cstheme="minorHAnsi"/>
        </w:rPr>
      </w:pPr>
    </w:p>
    <w:p w14:paraId="21476BA7" w14:textId="6995CA5D" w:rsidR="003F06D8" w:rsidRPr="00B17702" w:rsidRDefault="003F06D8" w:rsidP="00B17702">
      <w:pPr>
        <w:spacing w:line="276" w:lineRule="auto"/>
        <w:jc w:val="center"/>
        <w:rPr>
          <w:rFonts w:cstheme="minorHAnsi"/>
          <w:b/>
        </w:rPr>
      </w:pPr>
      <w:r w:rsidRPr="00B17702">
        <w:rPr>
          <w:rFonts w:cstheme="minorHAnsi"/>
          <w:b/>
        </w:rPr>
        <w:t>La experiencia académica y social cursada con la investigación en línea</w:t>
      </w:r>
    </w:p>
    <w:p w14:paraId="4BF99E17" w14:textId="77777777" w:rsidR="003F06D8" w:rsidRPr="00B17702" w:rsidRDefault="003F06D8" w:rsidP="00B17702">
      <w:pPr>
        <w:spacing w:line="276" w:lineRule="auto"/>
        <w:rPr>
          <w:rFonts w:cstheme="minorHAnsi"/>
        </w:rPr>
      </w:pPr>
    </w:p>
    <w:p w14:paraId="4232A994" w14:textId="77777777" w:rsidR="003F06D8" w:rsidRPr="00B17702" w:rsidRDefault="003F06D8" w:rsidP="00B17702">
      <w:pPr>
        <w:spacing w:line="276" w:lineRule="auto"/>
        <w:jc w:val="both"/>
        <w:rPr>
          <w:rFonts w:cstheme="minorHAnsi"/>
        </w:rPr>
      </w:pPr>
      <w:r w:rsidRPr="00B17702">
        <w:rPr>
          <w:rFonts w:cstheme="minorHAnsi"/>
        </w:rPr>
        <w:t xml:space="preserve">Como nueva experiencia, tanto para el profesor como para los estudiantes involucrados, la investigación en línea se convirtió en una parte integral del plan de estudios y fue planificada en base a las ideas y opiniones colectivas del grupo. Los requisitos para esta investigación incluyeron los siguientes aspectos: el tema de la encuesta se centró en las redes del conocimiento en la vida cotidiana; se estableció como hipótesis que las personas con acceso a internet participan en redes sociales y del conocimiento a través de su comunicación e interacción; el objetivo principal fue conocer las formas en que ciertas personas realizan, propician o participan en la composición de redes de comunicación digital, y cómo esto influye en sus estilos. La duración prevista para la investigación fue de </w:t>
      </w:r>
      <w:r w:rsidRPr="00B17702">
        <w:rPr>
          <w:rFonts w:cstheme="minorHAnsi"/>
        </w:rPr>
        <w:lastRenderedPageBreak/>
        <w:t xml:space="preserve">ocho a diez semanas, divididas en tres etapas con la presentación de un informe al final de cada una. La metodología incluyó los siguientes pasos: a) contactar a 15 personas a través de internet, preferiblemente por correo electrónico; b) seleccionar entre 10 y 12 personas para mantener la comunicación y recopilar información; c) caracterizar a los contactos para diseñar los instrumentos de encuesta; d) elaborar tres encuestas en base a los requisitos y objetivos establecidos; e) elaborar un informe al finalizar cada etapa de la investigación. </w:t>
      </w:r>
    </w:p>
    <w:p w14:paraId="2CA068B6" w14:textId="77777777" w:rsidR="003F06D8" w:rsidRPr="00B17702" w:rsidRDefault="003F06D8" w:rsidP="00B17702">
      <w:pPr>
        <w:spacing w:line="276" w:lineRule="auto"/>
        <w:jc w:val="both"/>
        <w:rPr>
          <w:rFonts w:cstheme="minorHAnsi"/>
        </w:rPr>
      </w:pPr>
      <w:r w:rsidRPr="00B17702">
        <w:rPr>
          <w:rFonts w:cstheme="minorHAnsi"/>
        </w:rPr>
        <w:t xml:space="preserve">La actividad de diseño de los instrumentos, tanto para la caracterización de los contactos como para la obtención de datos sobre el tema central, fue libre y permitió a los alumnos tomaran decisiones para implementar sus propios procedimientos, utilizando un lenguaje y una formalidad adecuados para alcanzar los objetivos, especialmente porque no todos los contactos eran conocidos de antemano. </w:t>
      </w:r>
    </w:p>
    <w:p w14:paraId="20DDCEB5" w14:textId="77777777" w:rsidR="003F06D8" w:rsidRPr="00B17702" w:rsidRDefault="003F06D8" w:rsidP="00B17702">
      <w:pPr>
        <w:spacing w:line="276" w:lineRule="auto"/>
        <w:jc w:val="both"/>
        <w:rPr>
          <w:rFonts w:cstheme="minorHAnsi"/>
        </w:rPr>
      </w:pPr>
      <w:r w:rsidRPr="00B17702">
        <w:rPr>
          <w:rFonts w:cstheme="minorHAnsi"/>
        </w:rPr>
        <w:t xml:space="preserve">La caracterización de los contactos incluyó aspectos como datos personales (edad y sexo), ubicación y actividad (estudio o trabajo), tipos de uso de internet y la frecuencia de su uso. Esta etapa fue crucial para establecer el contacto con los participantes y convencerlos de participar en la investigación, además de permitirnos determinar el nivel de interacción necesario para obtención de los datos requeridos. Unos de los aspectos más significativos de esta caracterización fue la recopilación de información sobre los hábitos cotidianos de uso de internet, categorizados en dos temas principales: aquellos que utilizan internet para sus estudios o trabajo, y aquellos que participan en redes sociales digitales y cómo esto afecta sus actividades y vida social. Los resultados obtenidos de las encuestas revelan lo siguiente: </w:t>
      </w:r>
    </w:p>
    <w:p w14:paraId="784FBF41" w14:textId="77777777" w:rsidR="003F06D8" w:rsidRPr="00B17702" w:rsidRDefault="003F06D8" w:rsidP="00B17702">
      <w:pPr>
        <w:spacing w:line="276" w:lineRule="auto"/>
        <w:rPr>
          <w:rFonts w:cstheme="minorHAnsi"/>
        </w:rPr>
      </w:pPr>
      <w:r w:rsidRPr="00B17702">
        <w:rPr>
          <w:rFonts w:cstheme="minorHAnsi"/>
        </w:rPr>
        <w:t xml:space="preserve">Caracterización de los contactos: </w:t>
      </w:r>
    </w:p>
    <w:p w14:paraId="26692816" w14:textId="77777777" w:rsidR="003F06D8" w:rsidRPr="00B17702" w:rsidRDefault="003F06D8" w:rsidP="00B17702">
      <w:pPr>
        <w:pStyle w:val="Prrafodelista"/>
        <w:numPr>
          <w:ilvl w:val="0"/>
          <w:numId w:val="1"/>
        </w:numPr>
        <w:spacing w:line="276" w:lineRule="auto"/>
        <w:jc w:val="both"/>
        <w:rPr>
          <w:rFonts w:cstheme="minorHAnsi"/>
        </w:rPr>
      </w:pPr>
      <w:r w:rsidRPr="00B17702">
        <w:rPr>
          <w:rFonts w:cstheme="minorHAnsi"/>
        </w:rPr>
        <w:t xml:space="preserve">Se encuestaron 192 personas, con un promedio de 12 encuestas por estudiante. </w:t>
      </w:r>
    </w:p>
    <w:p w14:paraId="2B33970E" w14:textId="77777777" w:rsidR="003F06D8" w:rsidRPr="00B17702" w:rsidRDefault="003F06D8" w:rsidP="00B17702">
      <w:pPr>
        <w:pStyle w:val="Prrafodelista"/>
        <w:numPr>
          <w:ilvl w:val="0"/>
          <w:numId w:val="1"/>
        </w:numPr>
        <w:spacing w:line="276" w:lineRule="auto"/>
        <w:jc w:val="both"/>
        <w:rPr>
          <w:rFonts w:cstheme="minorHAnsi"/>
        </w:rPr>
      </w:pPr>
      <w:r w:rsidRPr="00B17702">
        <w:rPr>
          <w:rFonts w:cstheme="minorHAnsi"/>
        </w:rPr>
        <w:t xml:space="preserve">Predominaron los contactos del sexo femenino con un 54% frente al 46% masculino. </w:t>
      </w:r>
    </w:p>
    <w:p w14:paraId="7536BD5D" w14:textId="77777777" w:rsidR="003F06D8" w:rsidRPr="00B17702" w:rsidRDefault="003F06D8" w:rsidP="00B17702">
      <w:pPr>
        <w:pStyle w:val="Prrafodelista"/>
        <w:numPr>
          <w:ilvl w:val="0"/>
          <w:numId w:val="1"/>
        </w:numPr>
        <w:spacing w:line="276" w:lineRule="auto"/>
        <w:jc w:val="both"/>
        <w:rPr>
          <w:rFonts w:cstheme="minorHAnsi"/>
        </w:rPr>
      </w:pPr>
      <w:r w:rsidRPr="00B17702">
        <w:rPr>
          <w:rFonts w:cstheme="minorHAnsi"/>
        </w:rPr>
        <w:t xml:space="preserve">Las edades de los encuestados oscilaron entre 12 y 39 años, siendo más frecuentes las edades de 20 a 27 años. </w:t>
      </w:r>
    </w:p>
    <w:p w14:paraId="500B8B5A" w14:textId="77777777" w:rsidR="003F06D8" w:rsidRPr="00B17702" w:rsidRDefault="003F06D8" w:rsidP="00B17702">
      <w:pPr>
        <w:pStyle w:val="Prrafodelista"/>
        <w:numPr>
          <w:ilvl w:val="0"/>
          <w:numId w:val="1"/>
        </w:numPr>
        <w:spacing w:line="276" w:lineRule="auto"/>
        <w:jc w:val="both"/>
        <w:rPr>
          <w:rFonts w:cstheme="minorHAnsi"/>
        </w:rPr>
      </w:pPr>
      <w:r w:rsidRPr="00B17702">
        <w:rPr>
          <w:rFonts w:cstheme="minorHAnsi"/>
        </w:rPr>
        <w:t xml:space="preserve">Las actividades principales de los encuestados fueron estudiantes y estudiantes que trabajan. </w:t>
      </w:r>
    </w:p>
    <w:p w14:paraId="65EDCB31" w14:textId="77777777" w:rsidR="003F06D8" w:rsidRPr="00B17702" w:rsidRDefault="003F06D8" w:rsidP="00B17702">
      <w:pPr>
        <w:pStyle w:val="Prrafodelista"/>
        <w:numPr>
          <w:ilvl w:val="0"/>
          <w:numId w:val="1"/>
        </w:numPr>
        <w:spacing w:line="276" w:lineRule="auto"/>
        <w:jc w:val="both"/>
        <w:rPr>
          <w:rFonts w:cstheme="minorHAnsi"/>
        </w:rPr>
      </w:pPr>
      <w:r w:rsidRPr="00B17702">
        <w:rPr>
          <w:rFonts w:cstheme="minorHAnsi"/>
        </w:rPr>
        <w:t xml:space="preserve">En el uso de tecnologías, se destacó el uso de computadora sobre los teléfonos celulares. </w:t>
      </w:r>
    </w:p>
    <w:p w14:paraId="6E990C49" w14:textId="77777777" w:rsidR="003F06D8" w:rsidRPr="00B17702" w:rsidRDefault="003F06D8" w:rsidP="00B17702">
      <w:pPr>
        <w:spacing w:line="276" w:lineRule="auto"/>
        <w:jc w:val="both"/>
        <w:rPr>
          <w:rFonts w:cstheme="minorHAnsi"/>
        </w:rPr>
      </w:pPr>
      <w:r w:rsidRPr="00B17702">
        <w:rPr>
          <w:rFonts w:cstheme="minorHAnsi"/>
        </w:rPr>
        <w:t xml:space="preserve">Recursos utilizados: </w:t>
      </w:r>
    </w:p>
    <w:p w14:paraId="00794588" w14:textId="77777777" w:rsidR="003F06D8" w:rsidRPr="00B17702" w:rsidRDefault="003F06D8" w:rsidP="00B17702">
      <w:pPr>
        <w:pStyle w:val="Prrafodelista"/>
        <w:numPr>
          <w:ilvl w:val="0"/>
          <w:numId w:val="2"/>
        </w:numPr>
        <w:spacing w:line="276" w:lineRule="auto"/>
        <w:jc w:val="both"/>
        <w:rPr>
          <w:rFonts w:cstheme="minorHAnsi"/>
        </w:rPr>
      </w:pPr>
      <w:r w:rsidRPr="00B17702">
        <w:rPr>
          <w:rFonts w:cstheme="minorHAnsi"/>
        </w:rPr>
        <w:t xml:space="preserve">El 80% de los contactos se realizó a través de Hotmail.com, mientras que el 20% restante fue por Google.com y otros medios. </w:t>
      </w:r>
    </w:p>
    <w:p w14:paraId="476D335E" w14:textId="77777777" w:rsidR="003F06D8" w:rsidRPr="00B17702" w:rsidRDefault="003F06D8" w:rsidP="00B17702">
      <w:pPr>
        <w:pStyle w:val="Prrafodelista"/>
        <w:numPr>
          <w:ilvl w:val="0"/>
          <w:numId w:val="2"/>
        </w:numPr>
        <w:spacing w:line="276" w:lineRule="auto"/>
        <w:jc w:val="both"/>
        <w:rPr>
          <w:rFonts w:cstheme="minorHAnsi"/>
        </w:rPr>
      </w:pPr>
      <w:r w:rsidRPr="00B17702">
        <w:rPr>
          <w:rFonts w:cstheme="minorHAnsi"/>
        </w:rPr>
        <w:t xml:space="preserve">Las encuestas se enviaron mayoritariamente por correo electrónico (75%), seguido por el envío de un enlace a un sitio web (20%) y por chat (5%). </w:t>
      </w:r>
    </w:p>
    <w:p w14:paraId="4358897F" w14:textId="77777777" w:rsidR="003F06D8" w:rsidRPr="00B17702" w:rsidRDefault="003F06D8" w:rsidP="00B17702">
      <w:pPr>
        <w:pStyle w:val="Prrafodelista"/>
        <w:numPr>
          <w:ilvl w:val="0"/>
          <w:numId w:val="2"/>
        </w:numPr>
        <w:spacing w:line="276" w:lineRule="auto"/>
        <w:jc w:val="both"/>
        <w:rPr>
          <w:rFonts w:cstheme="minorHAnsi"/>
        </w:rPr>
      </w:pPr>
      <w:r w:rsidRPr="00B17702">
        <w:rPr>
          <w:rFonts w:cstheme="minorHAnsi"/>
        </w:rPr>
        <w:t xml:space="preserve">En el diseño de las encuestas, prevaleció el uso de archivos adjuntos en correos electrónicos (65%), seguido por mensajes de correo (10%) y por encuestas en línea con dirección a un sitio o chat (25%). </w:t>
      </w:r>
    </w:p>
    <w:p w14:paraId="369FA51A" w14:textId="77777777" w:rsidR="003F06D8" w:rsidRPr="00B17702" w:rsidRDefault="003F06D8" w:rsidP="00B17702">
      <w:pPr>
        <w:spacing w:line="276" w:lineRule="auto"/>
        <w:jc w:val="both"/>
        <w:rPr>
          <w:rFonts w:cstheme="minorHAnsi"/>
        </w:rPr>
      </w:pPr>
      <w:r w:rsidRPr="00B17702">
        <w:rPr>
          <w:rFonts w:cstheme="minorHAnsi"/>
        </w:rPr>
        <w:t xml:space="preserve">Resultados de la consulta: </w:t>
      </w:r>
    </w:p>
    <w:p w14:paraId="258DB9BA" w14:textId="77777777" w:rsidR="003F06D8" w:rsidRPr="00B17702" w:rsidRDefault="003F06D8" w:rsidP="00B17702">
      <w:pPr>
        <w:pStyle w:val="Prrafodelista"/>
        <w:numPr>
          <w:ilvl w:val="0"/>
          <w:numId w:val="3"/>
        </w:numPr>
        <w:spacing w:line="276" w:lineRule="auto"/>
        <w:jc w:val="both"/>
        <w:rPr>
          <w:rFonts w:cstheme="minorHAnsi"/>
        </w:rPr>
      </w:pPr>
      <w:r w:rsidRPr="00B17702">
        <w:rPr>
          <w:rFonts w:cstheme="minorHAnsi"/>
        </w:rPr>
        <w:t xml:space="preserve">El 65% de los encuestados utiliza internet a diario, mientras que el 35% lo hace unas 3 veces por semana. </w:t>
      </w:r>
    </w:p>
    <w:p w14:paraId="491AE1E5" w14:textId="77777777" w:rsidR="003F06D8" w:rsidRPr="00B17702" w:rsidRDefault="003F06D8" w:rsidP="00B17702">
      <w:pPr>
        <w:pStyle w:val="Prrafodelista"/>
        <w:numPr>
          <w:ilvl w:val="0"/>
          <w:numId w:val="3"/>
        </w:numPr>
        <w:spacing w:line="276" w:lineRule="auto"/>
        <w:jc w:val="both"/>
        <w:rPr>
          <w:rFonts w:cstheme="minorHAnsi"/>
        </w:rPr>
      </w:pPr>
      <w:r w:rsidRPr="00B17702">
        <w:rPr>
          <w:rFonts w:cstheme="minorHAnsi"/>
        </w:rPr>
        <w:lastRenderedPageBreak/>
        <w:t xml:space="preserve">El recurso de internet más utilizado fue el correo electrónico (70%) y los buscadores (30%) por quienes trabajan, mientras que por quienes estudian, fue el chat (60%) y los buscadores (40%). </w:t>
      </w:r>
    </w:p>
    <w:p w14:paraId="2758F96A" w14:textId="77777777" w:rsidR="003F06D8" w:rsidRPr="00B17702" w:rsidRDefault="003F06D8" w:rsidP="00B17702">
      <w:pPr>
        <w:pStyle w:val="Prrafodelista"/>
        <w:numPr>
          <w:ilvl w:val="0"/>
          <w:numId w:val="3"/>
        </w:numPr>
        <w:spacing w:line="276" w:lineRule="auto"/>
        <w:jc w:val="both"/>
        <w:rPr>
          <w:rFonts w:cstheme="minorHAnsi"/>
        </w:rPr>
      </w:pPr>
      <w:r w:rsidRPr="00B17702">
        <w:rPr>
          <w:rFonts w:cstheme="minorHAnsi"/>
        </w:rPr>
        <w:t xml:space="preserve">Los sitios más visitados fueron Google (60%), Wikipedia (18%), YouTube (12%) y Messenger (10%). </w:t>
      </w:r>
    </w:p>
    <w:p w14:paraId="1B652E94" w14:textId="77777777" w:rsidR="003F06D8" w:rsidRPr="00B17702" w:rsidRDefault="003F06D8" w:rsidP="00B17702">
      <w:pPr>
        <w:pStyle w:val="Prrafodelista"/>
        <w:numPr>
          <w:ilvl w:val="0"/>
          <w:numId w:val="3"/>
        </w:numPr>
        <w:spacing w:line="276" w:lineRule="auto"/>
        <w:jc w:val="both"/>
        <w:rPr>
          <w:rFonts w:cstheme="minorHAnsi"/>
        </w:rPr>
      </w:pPr>
      <w:r w:rsidRPr="00B17702">
        <w:rPr>
          <w:rFonts w:cstheme="minorHAnsi"/>
        </w:rPr>
        <w:t xml:space="preserve">En cuanto a las redes sociales, Facebook fue la más conocida y visitada con un 65%, seguida por Twitter en 30%, y </w:t>
      </w:r>
      <w:proofErr w:type="spellStart"/>
      <w:r w:rsidRPr="00B17702">
        <w:rPr>
          <w:rFonts w:cstheme="minorHAnsi"/>
        </w:rPr>
        <w:t>Myspace</w:t>
      </w:r>
      <w:proofErr w:type="spellEnd"/>
      <w:r w:rsidRPr="00B17702">
        <w:rPr>
          <w:rFonts w:cstheme="minorHAnsi"/>
        </w:rPr>
        <w:t xml:space="preserve"> y </w:t>
      </w:r>
      <w:proofErr w:type="spellStart"/>
      <w:r w:rsidRPr="00B17702">
        <w:rPr>
          <w:rFonts w:cstheme="minorHAnsi"/>
        </w:rPr>
        <w:t>Metroflog</w:t>
      </w:r>
      <w:proofErr w:type="spellEnd"/>
      <w:r w:rsidRPr="00B17702">
        <w:rPr>
          <w:rFonts w:cstheme="minorHAnsi"/>
        </w:rPr>
        <w:t xml:space="preserve"> con un 5% cada una.</w:t>
      </w:r>
    </w:p>
    <w:p w14:paraId="13B899CB" w14:textId="77777777" w:rsidR="003F06D8" w:rsidRPr="00B17702" w:rsidRDefault="003F06D8" w:rsidP="00B17702">
      <w:pPr>
        <w:spacing w:line="276" w:lineRule="auto"/>
        <w:jc w:val="both"/>
        <w:rPr>
          <w:rFonts w:cstheme="minorHAnsi"/>
        </w:rPr>
      </w:pPr>
      <w:r w:rsidRPr="00B17702">
        <w:rPr>
          <w:rFonts w:cstheme="minorHAnsi"/>
        </w:rPr>
        <w:t xml:space="preserve"> Opiniones y percepciones recogidas sobre los temas relevantes: </w:t>
      </w:r>
    </w:p>
    <w:p w14:paraId="2BF0B2CD" w14:textId="77777777" w:rsidR="003F06D8" w:rsidRPr="00B17702" w:rsidRDefault="003F06D8" w:rsidP="00B17702">
      <w:pPr>
        <w:pStyle w:val="Prrafodelista"/>
        <w:numPr>
          <w:ilvl w:val="0"/>
          <w:numId w:val="4"/>
        </w:numPr>
        <w:spacing w:line="276" w:lineRule="auto"/>
        <w:jc w:val="both"/>
        <w:rPr>
          <w:rFonts w:cstheme="minorHAnsi"/>
        </w:rPr>
      </w:pPr>
      <w:r w:rsidRPr="00B17702">
        <w:rPr>
          <w:rFonts w:cstheme="minorHAnsi"/>
        </w:rPr>
        <w:t xml:space="preserve">Se observó que muchas personas no utilizan Internet de manera efectiva, sino por imitación y no por necesidad, aunque quienes estudian o trabajan tienden a aprovecharlo más. </w:t>
      </w:r>
    </w:p>
    <w:p w14:paraId="4C0822D6" w14:textId="77777777" w:rsidR="003F06D8" w:rsidRPr="00B17702" w:rsidRDefault="003F06D8" w:rsidP="00B17702">
      <w:pPr>
        <w:pStyle w:val="Prrafodelista"/>
        <w:numPr>
          <w:ilvl w:val="0"/>
          <w:numId w:val="4"/>
        </w:numPr>
        <w:spacing w:line="276" w:lineRule="auto"/>
        <w:jc w:val="both"/>
        <w:rPr>
          <w:rFonts w:cstheme="minorHAnsi"/>
        </w:rPr>
      </w:pPr>
      <w:r w:rsidRPr="00B17702">
        <w:rPr>
          <w:rFonts w:cstheme="minorHAnsi"/>
        </w:rPr>
        <w:t xml:space="preserve">La mayoría de las personas subutiliza las ventajas de internet y no lo relaciona lo suficiente con su formación o sus necesidades. </w:t>
      </w:r>
    </w:p>
    <w:p w14:paraId="6F2D46B4" w14:textId="77777777" w:rsidR="003F06D8" w:rsidRPr="00B17702" w:rsidRDefault="003F06D8" w:rsidP="00B17702">
      <w:pPr>
        <w:pStyle w:val="Prrafodelista"/>
        <w:numPr>
          <w:ilvl w:val="0"/>
          <w:numId w:val="4"/>
        </w:numPr>
        <w:spacing w:line="276" w:lineRule="auto"/>
        <w:jc w:val="both"/>
        <w:rPr>
          <w:rFonts w:cstheme="minorHAnsi"/>
        </w:rPr>
      </w:pPr>
      <w:r w:rsidRPr="00B17702">
        <w:rPr>
          <w:rFonts w:cstheme="minorHAnsi"/>
        </w:rPr>
        <w:t xml:space="preserve">Existe un lenguaje estándar en los recursos de Internet, con poca diferenciación entre ellos y un estilo poco cuidado por parte de los usuarios. </w:t>
      </w:r>
    </w:p>
    <w:p w14:paraId="36FE54DD" w14:textId="77777777" w:rsidR="003F06D8" w:rsidRPr="00B17702" w:rsidRDefault="003F06D8" w:rsidP="00B17702">
      <w:pPr>
        <w:pStyle w:val="Prrafodelista"/>
        <w:numPr>
          <w:ilvl w:val="0"/>
          <w:numId w:val="4"/>
        </w:numPr>
        <w:spacing w:line="276" w:lineRule="auto"/>
        <w:jc w:val="both"/>
        <w:rPr>
          <w:rFonts w:cstheme="minorHAnsi"/>
        </w:rPr>
      </w:pPr>
      <w:r w:rsidRPr="00B17702">
        <w:rPr>
          <w:rFonts w:cstheme="minorHAnsi"/>
        </w:rPr>
        <w:t xml:space="preserve">Se evidenció un uso de forma desequilibrada de los recursos de internet, con mayor atención a la comunicación que a la información, como algunos usan el chat o Facebook al 100%, mientras el correo electrónico o Google al 10%. </w:t>
      </w:r>
    </w:p>
    <w:p w14:paraId="560A644C" w14:textId="77777777" w:rsidR="003F06D8" w:rsidRPr="00B17702" w:rsidRDefault="003F06D8" w:rsidP="00B17702">
      <w:pPr>
        <w:pStyle w:val="Prrafodelista"/>
        <w:numPr>
          <w:ilvl w:val="0"/>
          <w:numId w:val="4"/>
        </w:numPr>
        <w:spacing w:line="276" w:lineRule="auto"/>
        <w:jc w:val="both"/>
        <w:rPr>
          <w:rFonts w:cstheme="minorHAnsi"/>
        </w:rPr>
      </w:pPr>
      <w:r w:rsidRPr="00B17702">
        <w:rPr>
          <w:rFonts w:cstheme="minorHAnsi"/>
        </w:rPr>
        <w:t xml:space="preserve">Las redes sociales se utilizan mayormente para intercambiar datos comunes y no para fines educativos. </w:t>
      </w:r>
    </w:p>
    <w:p w14:paraId="67B6926C" w14:textId="77777777" w:rsidR="003F06D8" w:rsidRPr="00B17702" w:rsidRDefault="003F06D8" w:rsidP="00B17702">
      <w:pPr>
        <w:pStyle w:val="Prrafodelista"/>
        <w:numPr>
          <w:ilvl w:val="0"/>
          <w:numId w:val="4"/>
        </w:numPr>
        <w:spacing w:line="276" w:lineRule="auto"/>
        <w:jc w:val="both"/>
        <w:rPr>
          <w:rFonts w:cstheme="minorHAnsi"/>
        </w:rPr>
      </w:pPr>
      <w:r w:rsidRPr="00B17702">
        <w:rPr>
          <w:rFonts w:cstheme="minorHAnsi"/>
        </w:rPr>
        <w:t xml:space="preserve">Las personas que estudian y algunas de las que trabajan conocen la existencia de plataformas educativas en línea, como Google </w:t>
      </w:r>
      <w:proofErr w:type="spellStart"/>
      <w:r w:rsidRPr="00B17702">
        <w:rPr>
          <w:rFonts w:cstheme="minorHAnsi"/>
        </w:rPr>
        <w:t>Docs</w:t>
      </w:r>
      <w:proofErr w:type="spellEnd"/>
      <w:r w:rsidRPr="00B17702">
        <w:rPr>
          <w:rFonts w:cstheme="minorHAnsi"/>
        </w:rPr>
        <w:t xml:space="preserve">, Edu 2.0 y Moodle, no se confía en ellas y se prefiere lo presencial. </w:t>
      </w:r>
    </w:p>
    <w:p w14:paraId="621C18C4" w14:textId="77777777" w:rsidR="003F06D8" w:rsidRPr="00B17702" w:rsidRDefault="003F06D8" w:rsidP="00B17702">
      <w:pPr>
        <w:pStyle w:val="Prrafodelista"/>
        <w:numPr>
          <w:ilvl w:val="0"/>
          <w:numId w:val="4"/>
        </w:numPr>
        <w:spacing w:line="276" w:lineRule="auto"/>
        <w:jc w:val="both"/>
        <w:rPr>
          <w:rFonts w:cstheme="minorHAnsi"/>
        </w:rPr>
      </w:pPr>
      <w:r w:rsidRPr="00B17702">
        <w:rPr>
          <w:rFonts w:cstheme="minorHAnsi"/>
        </w:rPr>
        <w:t xml:space="preserve">Los usuarios reconocen la posibilidad de tomar clases por internet, no se tiene una clara idea de la educación en línea y se considera complicado. </w:t>
      </w:r>
    </w:p>
    <w:p w14:paraId="6AEF07BE" w14:textId="77777777" w:rsidR="003F06D8" w:rsidRPr="00B17702" w:rsidRDefault="003F06D8" w:rsidP="00B17702">
      <w:pPr>
        <w:pStyle w:val="Prrafodelista"/>
        <w:numPr>
          <w:ilvl w:val="0"/>
          <w:numId w:val="4"/>
        </w:numPr>
        <w:spacing w:line="276" w:lineRule="auto"/>
        <w:jc w:val="both"/>
        <w:rPr>
          <w:rFonts w:cstheme="minorHAnsi"/>
        </w:rPr>
      </w:pPr>
      <w:r w:rsidRPr="00B17702">
        <w:rPr>
          <w:rFonts w:cstheme="minorHAnsi"/>
        </w:rPr>
        <w:t xml:space="preserve">Las redes sociales se perciben como un avance en las comunicaciones y en la generación en los últimos años, impactan en la vida de las personas solo al poder generar amistades de todo tipo. No existe una idea clara sobre las redes del conocimiento. </w:t>
      </w:r>
    </w:p>
    <w:p w14:paraId="6F08FD7B" w14:textId="77777777" w:rsidR="003F06D8" w:rsidRPr="00B17702" w:rsidRDefault="003F06D8" w:rsidP="00B17702">
      <w:pPr>
        <w:pStyle w:val="Prrafodelista"/>
        <w:numPr>
          <w:ilvl w:val="0"/>
          <w:numId w:val="4"/>
        </w:numPr>
        <w:spacing w:line="276" w:lineRule="auto"/>
        <w:jc w:val="both"/>
        <w:rPr>
          <w:rFonts w:cstheme="minorHAnsi"/>
        </w:rPr>
      </w:pPr>
      <w:r w:rsidRPr="00B17702">
        <w:rPr>
          <w:rFonts w:cstheme="minorHAnsi"/>
        </w:rPr>
        <w:t>La mayoría de la gente cree que internet es un medio de un gran futuro y desplazará a otros medios, ampliando sus ventajas y prestaciones.</w:t>
      </w:r>
    </w:p>
    <w:p w14:paraId="46F14275" w14:textId="3281434D" w:rsidR="003F06D8" w:rsidRPr="00B17702" w:rsidRDefault="003F06D8" w:rsidP="00B17702">
      <w:pPr>
        <w:pStyle w:val="Prrafodelista"/>
        <w:spacing w:line="276" w:lineRule="auto"/>
        <w:jc w:val="center"/>
        <w:rPr>
          <w:rFonts w:cstheme="minorHAnsi"/>
        </w:rPr>
      </w:pPr>
    </w:p>
    <w:p w14:paraId="308F5633" w14:textId="7258953B" w:rsidR="003F06D8" w:rsidRPr="00B17702" w:rsidRDefault="0024585A" w:rsidP="00B17702">
      <w:pPr>
        <w:spacing w:line="276" w:lineRule="auto"/>
        <w:jc w:val="center"/>
        <w:rPr>
          <w:rFonts w:cstheme="minorHAnsi"/>
          <w:b/>
        </w:rPr>
      </w:pPr>
      <w:r w:rsidRPr="00B17702">
        <w:rPr>
          <w:rFonts w:cstheme="minorHAnsi"/>
          <w:b/>
        </w:rPr>
        <w:t>Conclusión</w:t>
      </w:r>
    </w:p>
    <w:p w14:paraId="698DB269" w14:textId="1AA809AC" w:rsidR="00F6256C" w:rsidRPr="00B17702" w:rsidRDefault="003F06D8" w:rsidP="00B17702">
      <w:pPr>
        <w:spacing w:line="276" w:lineRule="auto"/>
        <w:jc w:val="both"/>
        <w:rPr>
          <w:rFonts w:cstheme="minorHAnsi"/>
        </w:rPr>
      </w:pPr>
      <w:r w:rsidRPr="00B17702">
        <w:rPr>
          <w:rFonts w:cstheme="minorHAnsi"/>
        </w:rPr>
        <w:t>Como experiencia nueva tanto para el maestro como para los alumnos, permitió una mayor interacción en torno a las actividades que implicó su planeación, diseño y el desarrollo mismo en cada una de las etapas, la socialización de los avances y dificultades enriqueció las ideas y la iniciativa requeridas, desarrollando los estilos propios para su implementación. Como tema académico abordado desde la asignatura de Métodos y técnicas cualitativos de investigación, permitió un mayor enfoque desde los referentes teóricos y el análisis de las metodologí</w:t>
      </w:r>
      <w:r w:rsidR="007D27BB" w:rsidRPr="00B17702">
        <w:rPr>
          <w:rFonts w:cstheme="minorHAnsi"/>
        </w:rPr>
        <w:t xml:space="preserve">as </w:t>
      </w:r>
      <w:r w:rsidRPr="00B17702">
        <w:rPr>
          <w:rFonts w:cstheme="minorHAnsi"/>
        </w:rPr>
        <w:t>plantea</w:t>
      </w:r>
      <w:r w:rsidR="007D27BB" w:rsidRPr="00B17702">
        <w:rPr>
          <w:rFonts w:cstheme="minorHAnsi"/>
        </w:rPr>
        <w:t>das</w:t>
      </w:r>
      <w:r w:rsidRPr="00B17702">
        <w:rPr>
          <w:rFonts w:cstheme="minorHAnsi"/>
        </w:rPr>
        <w:t xml:space="preserve"> </w:t>
      </w:r>
      <w:r w:rsidR="007D27BB" w:rsidRPr="00B17702">
        <w:rPr>
          <w:rFonts w:cstheme="minorHAnsi"/>
        </w:rPr>
        <w:t xml:space="preserve">en </w:t>
      </w:r>
      <w:r w:rsidRPr="00B17702">
        <w:rPr>
          <w:rFonts w:cstheme="minorHAnsi"/>
        </w:rPr>
        <w:t>el enfoque cualitativo de la investigación, sobre todo en relación a la aplicación de la hermenéutica a los fenómenos asociados con el uso de los medios electrónicos</w:t>
      </w:r>
      <w:r w:rsidR="007D27BB" w:rsidRPr="00B17702">
        <w:rPr>
          <w:rFonts w:cstheme="minorHAnsi"/>
        </w:rPr>
        <w:t xml:space="preserve"> y</w:t>
      </w:r>
      <w:r w:rsidR="005C6683" w:rsidRPr="00B17702">
        <w:rPr>
          <w:rFonts w:cstheme="minorHAnsi"/>
        </w:rPr>
        <w:t xml:space="preserve"> en el programa de la Licenciatura en Ciencias de la Educación, se trabajaron con ambos escenarios (híbrido y presencial) desde la academia, en varios ejes de </w:t>
      </w:r>
      <w:r w:rsidR="005C6683" w:rsidRPr="00B17702">
        <w:rPr>
          <w:rFonts w:cstheme="minorHAnsi"/>
        </w:rPr>
        <w:lastRenderedPageBreak/>
        <w:t>formación, sobre todo en investigación. El alumno debe aprender a investigar en dichos escenarios y no solo desde lo teórico</w:t>
      </w:r>
      <w:r w:rsidRPr="00B17702">
        <w:rPr>
          <w:rFonts w:cstheme="minorHAnsi"/>
        </w:rPr>
        <w:t xml:space="preserve">. El tema de las redes sociales y del conocimiento en internet, nos hace pensar y reflexionar que estamos frente a un conjunto </w:t>
      </w:r>
      <w:r w:rsidR="004F569E" w:rsidRPr="00B17702">
        <w:rPr>
          <w:rFonts w:cstheme="minorHAnsi"/>
        </w:rPr>
        <w:t>de recursos y tec</w:t>
      </w:r>
      <w:r w:rsidR="006E6E0E" w:rsidRPr="00B17702">
        <w:rPr>
          <w:rFonts w:cstheme="minorHAnsi"/>
        </w:rPr>
        <w:t>n</w:t>
      </w:r>
      <w:r w:rsidRPr="00B17702">
        <w:rPr>
          <w:rFonts w:cstheme="minorHAnsi"/>
        </w:rPr>
        <w:t xml:space="preserve">ologías que ofrecen una amplia posibilidad para mejorar nuestras vidas, independientemente de nuestra dedicación o posición social, su aprovechamiento y posible aportación en el uso con fines de enriquecer el conocimiento tanto como las relaciones sociales. </w:t>
      </w:r>
    </w:p>
    <w:p w14:paraId="7C723EB2" w14:textId="77777777" w:rsidR="00A60CF4" w:rsidRPr="00B17702" w:rsidRDefault="00A60CF4" w:rsidP="00B17702">
      <w:pPr>
        <w:spacing w:line="276" w:lineRule="auto"/>
        <w:rPr>
          <w:rFonts w:cstheme="minorHAnsi"/>
          <w:b/>
        </w:rPr>
      </w:pPr>
    </w:p>
    <w:p w14:paraId="58A80DA9" w14:textId="1E1EC6FD" w:rsidR="00A60CF4" w:rsidRPr="00B17702" w:rsidRDefault="00A60CF4" w:rsidP="00B17702">
      <w:pPr>
        <w:spacing w:line="276" w:lineRule="auto"/>
        <w:rPr>
          <w:rFonts w:cstheme="minorHAnsi"/>
          <w:b/>
        </w:rPr>
      </w:pPr>
      <w:r w:rsidRPr="00B17702">
        <w:rPr>
          <w:rFonts w:cstheme="minorHAnsi"/>
          <w:b/>
        </w:rPr>
        <w:t>Futuras líneas de investigación</w:t>
      </w:r>
    </w:p>
    <w:p w14:paraId="3B87BC1D" w14:textId="77777777" w:rsidR="00A60CF4" w:rsidRPr="00B17702" w:rsidRDefault="00A60CF4" w:rsidP="00B17702">
      <w:pPr>
        <w:spacing w:line="276" w:lineRule="auto"/>
        <w:jc w:val="both"/>
        <w:rPr>
          <w:rFonts w:cstheme="minorHAnsi"/>
        </w:rPr>
      </w:pPr>
      <w:r w:rsidRPr="00B17702">
        <w:rPr>
          <w:rFonts w:cstheme="minorHAnsi"/>
        </w:rPr>
        <w:t>En futuras líneas de investigación, sería interesantes desarrollar trabajos acerca de los escenarios híbridos para la construcción de saberes en la formación del futuro investigador en Ciencias de la Educación.</w:t>
      </w:r>
    </w:p>
    <w:p w14:paraId="4B61DC2A" w14:textId="77777777" w:rsidR="0024585A" w:rsidRPr="00B17702" w:rsidRDefault="0024585A" w:rsidP="00B17702">
      <w:pPr>
        <w:spacing w:line="276" w:lineRule="auto"/>
        <w:rPr>
          <w:rFonts w:cstheme="minorHAnsi"/>
          <w:b/>
        </w:rPr>
      </w:pPr>
    </w:p>
    <w:p w14:paraId="5A6BCD46" w14:textId="77777777" w:rsidR="0024585A" w:rsidRPr="00B17702" w:rsidRDefault="0024585A" w:rsidP="00B17702">
      <w:pPr>
        <w:spacing w:line="276" w:lineRule="auto"/>
        <w:rPr>
          <w:rFonts w:cstheme="minorHAnsi"/>
          <w:b/>
        </w:rPr>
      </w:pPr>
    </w:p>
    <w:p w14:paraId="04F3A439" w14:textId="727C1E43" w:rsidR="003F06D8" w:rsidRPr="0059649D" w:rsidRDefault="003F06D8" w:rsidP="00B17702">
      <w:pPr>
        <w:spacing w:line="276" w:lineRule="auto"/>
        <w:rPr>
          <w:rFonts w:cstheme="minorHAnsi"/>
          <w:b/>
        </w:rPr>
      </w:pPr>
      <w:r w:rsidRPr="00B17702">
        <w:rPr>
          <w:rFonts w:cstheme="minorHAnsi"/>
          <w:b/>
        </w:rPr>
        <w:t>Referencias</w:t>
      </w:r>
    </w:p>
    <w:p w14:paraId="3A72EED2" w14:textId="1EA1DF29" w:rsidR="003F06D8" w:rsidRPr="00B17702" w:rsidRDefault="003F06D8" w:rsidP="0059649D">
      <w:pPr>
        <w:spacing w:line="360" w:lineRule="auto"/>
        <w:ind w:left="709" w:hanging="709"/>
        <w:jc w:val="both"/>
        <w:rPr>
          <w:rFonts w:cstheme="minorHAnsi"/>
        </w:rPr>
      </w:pPr>
      <w:r w:rsidRPr="00B17702">
        <w:rPr>
          <w:rFonts w:cstheme="minorHAnsi"/>
        </w:rPr>
        <w:t xml:space="preserve">Banco Mundial. (1995). </w:t>
      </w:r>
      <w:r w:rsidRPr="00B17702">
        <w:rPr>
          <w:rFonts w:cstheme="minorHAnsi"/>
          <w:i/>
        </w:rPr>
        <w:t>La Enseñanza Superior. El Desarrollo en la Práctica</w:t>
      </w:r>
      <w:r w:rsidRPr="00B17702">
        <w:rPr>
          <w:rFonts w:cstheme="minorHAnsi"/>
        </w:rPr>
        <w:t xml:space="preserve">. Banco Internacional de Reconstrucción y Fomento/Banco Mundial. Washington, EEUU. </w:t>
      </w:r>
    </w:p>
    <w:p w14:paraId="5EF40407" w14:textId="42FAF43F" w:rsidR="003F06D8" w:rsidRPr="00B17702" w:rsidRDefault="003F06D8" w:rsidP="0059649D">
      <w:pPr>
        <w:spacing w:line="360" w:lineRule="auto"/>
        <w:ind w:left="709" w:hanging="709"/>
        <w:jc w:val="both"/>
        <w:rPr>
          <w:rFonts w:cstheme="minorHAnsi"/>
        </w:rPr>
      </w:pPr>
      <w:r w:rsidRPr="00B17702">
        <w:rPr>
          <w:rFonts w:cstheme="minorHAnsi"/>
        </w:rPr>
        <w:t xml:space="preserve">Bautista, G., Borges, F., y </w:t>
      </w:r>
      <w:proofErr w:type="spellStart"/>
      <w:r w:rsidRPr="00B17702">
        <w:rPr>
          <w:rFonts w:cstheme="minorHAnsi"/>
        </w:rPr>
        <w:t>Forés</w:t>
      </w:r>
      <w:proofErr w:type="spellEnd"/>
      <w:r w:rsidRPr="00B17702">
        <w:rPr>
          <w:rFonts w:cstheme="minorHAnsi"/>
        </w:rPr>
        <w:t xml:space="preserve">, A. (2008). </w:t>
      </w:r>
      <w:r w:rsidRPr="00B17702">
        <w:rPr>
          <w:rFonts w:cstheme="minorHAnsi"/>
          <w:i/>
        </w:rPr>
        <w:t>Didáctica universitaria en entornos virtuales de enseñanza-aprendizaje</w:t>
      </w:r>
      <w:r w:rsidRPr="00B17702">
        <w:rPr>
          <w:rFonts w:cstheme="minorHAnsi"/>
        </w:rPr>
        <w:t xml:space="preserve">. NARCEA Ediciones. </w:t>
      </w:r>
    </w:p>
    <w:p w14:paraId="33946835" w14:textId="3078F240" w:rsidR="003F06D8" w:rsidRPr="00B17702" w:rsidRDefault="003F06D8" w:rsidP="0059649D">
      <w:pPr>
        <w:spacing w:line="360" w:lineRule="auto"/>
        <w:jc w:val="both"/>
        <w:rPr>
          <w:rFonts w:cstheme="minorHAnsi"/>
        </w:rPr>
      </w:pPr>
      <w:r w:rsidRPr="00B17702">
        <w:rPr>
          <w:rFonts w:cstheme="minorHAnsi"/>
        </w:rPr>
        <w:t xml:space="preserve">Elliot, J. (2005). </w:t>
      </w:r>
      <w:r w:rsidRPr="00B17702">
        <w:rPr>
          <w:rFonts w:cstheme="minorHAnsi"/>
          <w:i/>
        </w:rPr>
        <w:t>El cambio educativo desde la investigación-acción</w:t>
      </w:r>
      <w:r w:rsidRPr="00B17702">
        <w:rPr>
          <w:rFonts w:cstheme="minorHAnsi"/>
        </w:rPr>
        <w:t xml:space="preserve">. Madrid: Morata. </w:t>
      </w:r>
    </w:p>
    <w:p w14:paraId="4739B2F5" w14:textId="2AF2412A" w:rsidR="00AF3657" w:rsidRPr="00B17702" w:rsidRDefault="003F06D8" w:rsidP="0059649D">
      <w:pPr>
        <w:spacing w:line="360" w:lineRule="auto"/>
        <w:ind w:left="709" w:hanging="709"/>
        <w:jc w:val="both"/>
        <w:rPr>
          <w:rFonts w:cstheme="minorHAnsi"/>
        </w:rPr>
      </w:pPr>
      <w:r w:rsidRPr="00B17702">
        <w:rPr>
          <w:rFonts w:cstheme="minorHAnsi"/>
        </w:rPr>
        <w:t xml:space="preserve">Gómez, M. (2006). Investigación, formación y conocimiento en educación. De lo </w:t>
      </w:r>
      <w:proofErr w:type="spellStart"/>
      <w:r w:rsidRPr="00B17702">
        <w:rPr>
          <w:rFonts w:cstheme="minorHAnsi"/>
        </w:rPr>
        <w:t>parametral</w:t>
      </w:r>
      <w:proofErr w:type="spellEnd"/>
      <w:r w:rsidRPr="00B17702">
        <w:rPr>
          <w:rFonts w:cstheme="minorHAnsi"/>
        </w:rPr>
        <w:t xml:space="preserve"> a la potenciación. En: Jiménez M. A. </w:t>
      </w:r>
      <w:r w:rsidRPr="00B17702">
        <w:rPr>
          <w:rFonts w:cstheme="minorHAnsi"/>
          <w:i/>
        </w:rPr>
        <w:t>Los usos de la teoría en la investigación</w:t>
      </w:r>
      <w:r w:rsidRPr="00B17702">
        <w:rPr>
          <w:rFonts w:cstheme="minorHAnsi"/>
        </w:rPr>
        <w:t xml:space="preserve">. México: Plaza y Valdés. </w:t>
      </w:r>
    </w:p>
    <w:p w14:paraId="611FA193" w14:textId="2ABABFC7" w:rsidR="003F06D8" w:rsidRPr="0059649D" w:rsidRDefault="003F06D8" w:rsidP="0059649D">
      <w:pPr>
        <w:spacing w:line="360" w:lineRule="auto"/>
        <w:ind w:left="709" w:hanging="709"/>
        <w:jc w:val="both"/>
        <w:rPr>
          <w:rFonts w:eastAsia="Times New Roman" w:cstheme="minorHAnsi"/>
          <w:lang w:eastAsia="es-ES_tradnl"/>
        </w:rPr>
      </w:pPr>
      <w:r w:rsidRPr="00B17702">
        <w:rPr>
          <w:rFonts w:eastAsia="Times New Roman" w:cstheme="minorHAnsi"/>
          <w:lang w:eastAsia="es-ES_tradnl"/>
        </w:rPr>
        <w:t xml:space="preserve">Ibarra, R. (2010). </w:t>
      </w:r>
      <w:r w:rsidRPr="00B17702">
        <w:rPr>
          <w:rFonts w:eastAsia="Times New Roman" w:cstheme="minorHAnsi"/>
          <w:i/>
          <w:lang w:eastAsia="es-ES_tradnl"/>
        </w:rPr>
        <w:t>Tendencias de la formación de investigadores de la UNAM</w:t>
      </w:r>
      <w:r w:rsidRPr="00B17702">
        <w:rPr>
          <w:rFonts w:eastAsia="Times New Roman" w:cstheme="minorHAnsi"/>
          <w:lang w:eastAsia="es-ES_tradnl"/>
        </w:rPr>
        <w:t>. Recuperado el 30 de agosto de 2010, de http://bibliotecadigital.conevyt.org.mx/servicios/hemeroteca/reencuentro/no26/Tenden/Contexto.htm</w:t>
      </w:r>
    </w:p>
    <w:p w14:paraId="6169A4B5" w14:textId="595BEEC3" w:rsidR="003F06D8" w:rsidRPr="00B17702" w:rsidRDefault="003F06D8" w:rsidP="0059649D">
      <w:pPr>
        <w:spacing w:line="360" w:lineRule="auto"/>
        <w:ind w:left="709" w:hanging="709"/>
        <w:jc w:val="both"/>
        <w:rPr>
          <w:rFonts w:cstheme="minorHAnsi"/>
        </w:rPr>
      </w:pPr>
      <w:r w:rsidRPr="00B17702">
        <w:rPr>
          <w:rFonts w:cstheme="minorHAnsi"/>
        </w:rPr>
        <w:t xml:space="preserve">OCDE. (1995). </w:t>
      </w:r>
      <w:r w:rsidRPr="00B17702">
        <w:rPr>
          <w:rFonts w:cstheme="minorHAnsi"/>
          <w:i/>
        </w:rPr>
        <w:t>La Reseña de la Política Nacional en Ciencia y Tecnología</w:t>
      </w:r>
      <w:r w:rsidRPr="00B17702">
        <w:rPr>
          <w:rFonts w:cstheme="minorHAnsi"/>
        </w:rPr>
        <w:t xml:space="preserve">. Parte II. Reporte de Evaluación, Coordinación General de Universidades Tecnológicas. </w:t>
      </w:r>
    </w:p>
    <w:p w14:paraId="2CE0A0A0" w14:textId="77777777" w:rsidR="003F06D8" w:rsidRPr="00B17702" w:rsidRDefault="003F06D8" w:rsidP="0059649D">
      <w:pPr>
        <w:spacing w:line="360" w:lineRule="auto"/>
        <w:jc w:val="both"/>
        <w:rPr>
          <w:rFonts w:cstheme="minorHAnsi"/>
        </w:rPr>
      </w:pPr>
      <w:r w:rsidRPr="00B17702">
        <w:rPr>
          <w:rFonts w:cstheme="minorHAnsi"/>
        </w:rPr>
        <w:t xml:space="preserve">UNESCO. (1998). </w:t>
      </w:r>
      <w:r w:rsidRPr="00B17702">
        <w:rPr>
          <w:rFonts w:cstheme="minorHAnsi"/>
          <w:i/>
        </w:rPr>
        <w:t>La Educación Superior en el Siglo XXI: Visión y Acción</w:t>
      </w:r>
      <w:r w:rsidRPr="00B17702">
        <w:rPr>
          <w:rFonts w:cstheme="minorHAnsi"/>
        </w:rPr>
        <w:t xml:space="preserve">. UNESCO. </w:t>
      </w:r>
    </w:p>
    <w:p w14:paraId="407EF10B" w14:textId="77777777" w:rsidR="003F06D8" w:rsidRPr="00B17702" w:rsidRDefault="003F06D8" w:rsidP="00B17702">
      <w:pPr>
        <w:spacing w:line="276" w:lineRule="auto"/>
        <w:rPr>
          <w:rFonts w:cstheme="minorHAnsi"/>
        </w:rPr>
      </w:pPr>
    </w:p>
    <w:p w14:paraId="60F20172" w14:textId="77777777" w:rsidR="003F06D8" w:rsidRPr="00B17702" w:rsidRDefault="003F06D8" w:rsidP="00B17702">
      <w:pPr>
        <w:spacing w:line="276" w:lineRule="auto"/>
        <w:rPr>
          <w:rFonts w:cstheme="minorHAnsi"/>
        </w:rPr>
      </w:pPr>
      <w:r w:rsidRPr="00B17702">
        <w:rPr>
          <w:rFonts w:cstheme="minorHAnsi"/>
        </w:rPr>
        <w:t xml:space="preserve"> </w:t>
      </w:r>
    </w:p>
    <w:p w14:paraId="3F2E5312" w14:textId="77777777" w:rsidR="003F06D8" w:rsidRPr="00B17702" w:rsidRDefault="003F06D8" w:rsidP="00B17702">
      <w:pPr>
        <w:spacing w:line="276" w:lineRule="auto"/>
        <w:rPr>
          <w:rFonts w:cstheme="minorHAnsi"/>
        </w:rPr>
      </w:pPr>
    </w:p>
    <w:p w14:paraId="4F5B0352" w14:textId="18E83907" w:rsidR="003F06D8" w:rsidRPr="00CB26E3" w:rsidRDefault="003F06D8" w:rsidP="00CB26E3">
      <w:pPr>
        <w:spacing w:line="360" w:lineRule="auto"/>
        <w:rPr>
          <w:rFonts w:ascii="Times New Roman" w:hAnsi="Times New Roman" w:cs="Times New Roman"/>
        </w:rPr>
      </w:pPr>
      <w:r w:rsidRPr="00C0375E">
        <w:rPr>
          <w:rFonts w:ascii="Times New Roman" w:hAnsi="Times New Roman" w:cs="Times New Roman"/>
        </w:rPr>
        <w:t xml:space="preserve"> </w:t>
      </w:r>
    </w:p>
    <w:p w14:paraId="1FB1E6D7" w14:textId="77777777" w:rsidR="003F06D8" w:rsidRPr="003712AE" w:rsidRDefault="003F06D8">
      <w:pPr>
        <w:rPr>
          <w:rFonts w:ascii="Times New Roman" w:hAnsi="Times New Roman" w:cs="Times New Roman"/>
          <w:lang w:val="en"/>
        </w:rPr>
      </w:pPr>
    </w:p>
    <w:sectPr w:rsidR="003F06D8" w:rsidRPr="003712AE" w:rsidSect="00D6090B">
      <w:headerReference w:type="default" r:id="rId7"/>
      <w:footerReference w:type="default" r:id="rId8"/>
      <w:pgSz w:w="12240" w:h="15840"/>
      <w:pgMar w:top="568" w:right="1701" w:bottom="426" w:left="1701" w:header="142"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CF679" w14:textId="77777777" w:rsidR="005B4275" w:rsidRDefault="005B4275" w:rsidP="00D6090B">
      <w:r>
        <w:separator/>
      </w:r>
    </w:p>
  </w:endnote>
  <w:endnote w:type="continuationSeparator" w:id="0">
    <w:p w14:paraId="3F40C226" w14:textId="77777777" w:rsidR="005B4275" w:rsidRDefault="005B4275" w:rsidP="00D6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3F964" w14:textId="2921B6CA" w:rsidR="00D6090B" w:rsidRDefault="00D6090B" w:rsidP="00D6090B">
    <w:pPr>
      <w:pStyle w:val="Piedepgina"/>
      <w:jc w:val="center"/>
    </w:pPr>
    <w:r w:rsidRPr="00F44F95">
      <w:rPr>
        <w:rFonts w:cstheme="minorHAnsi"/>
        <w:b/>
        <w:sz w:val="22"/>
        <w:szCs w:val="22"/>
      </w:rPr>
      <w:t>Vol. 1</w:t>
    </w:r>
    <w:r>
      <w:rPr>
        <w:rFonts w:cstheme="minorHAnsi"/>
        <w:b/>
        <w:sz w:val="22"/>
        <w:szCs w:val="22"/>
      </w:rPr>
      <w:t>1</w:t>
    </w:r>
    <w:r w:rsidRPr="00F44F95">
      <w:rPr>
        <w:rFonts w:cstheme="minorHAnsi"/>
        <w:b/>
        <w:sz w:val="22"/>
        <w:szCs w:val="22"/>
      </w:rPr>
      <w:t xml:space="preserve">, Núm. </w:t>
    </w:r>
    <w:r>
      <w:rPr>
        <w:rFonts w:cstheme="minorHAnsi"/>
        <w:b/>
        <w:sz w:val="22"/>
        <w:szCs w:val="22"/>
      </w:rPr>
      <w:t>21</w:t>
    </w:r>
    <w:r w:rsidRPr="00F44F95">
      <w:rPr>
        <w:rFonts w:cstheme="minorHAnsi"/>
        <w:b/>
        <w:sz w:val="22"/>
        <w:szCs w:val="22"/>
      </w:rPr>
      <w:t xml:space="preserve">                  </w:t>
    </w:r>
    <w:proofErr w:type="gramStart"/>
    <w:r>
      <w:rPr>
        <w:rFonts w:cstheme="minorHAnsi"/>
        <w:b/>
        <w:sz w:val="22"/>
        <w:szCs w:val="22"/>
      </w:rPr>
      <w:t>Enero</w:t>
    </w:r>
    <w:proofErr w:type="gramEnd"/>
    <w:r>
      <w:rPr>
        <w:rFonts w:cstheme="minorHAnsi"/>
        <w:b/>
        <w:sz w:val="22"/>
        <w:szCs w:val="22"/>
      </w:rPr>
      <w:t xml:space="preserve"> – Junio 2024</w:t>
    </w:r>
    <w:r w:rsidRPr="00F44F95">
      <w:rPr>
        <w:rFonts w:cstheme="minorHAnsi"/>
        <w:b/>
        <w:sz w:val="22"/>
        <w:szCs w:val="22"/>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617FC" w14:textId="77777777" w:rsidR="005B4275" w:rsidRDefault="005B4275" w:rsidP="00D6090B">
      <w:r>
        <w:separator/>
      </w:r>
    </w:p>
  </w:footnote>
  <w:footnote w:type="continuationSeparator" w:id="0">
    <w:p w14:paraId="0EB14FBC" w14:textId="77777777" w:rsidR="005B4275" w:rsidRDefault="005B4275" w:rsidP="00D60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7FE59" w14:textId="7C4717A0" w:rsidR="00D6090B" w:rsidRDefault="00D6090B" w:rsidP="00D6090B">
    <w:pPr>
      <w:pStyle w:val="Encabezado"/>
      <w:jc w:val="center"/>
    </w:pPr>
    <w:r w:rsidRPr="00F44F95">
      <w:rPr>
        <w:rFonts w:cstheme="minorHAnsi"/>
        <w:b/>
        <w:i/>
        <w:sz w:val="22"/>
        <w:szCs w:val="22"/>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C47502"/>
    <w:multiLevelType w:val="hybridMultilevel"/>
    <w:tmpl w:val="B9186B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5FCE2987"/>
    <w:multiLevelType w:val="hybridMultilevel"/>
    <w:tmpl w:val="97EEEEF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1890548"/>
    <w:multiLevelType w:val="hybridMultilevel"/>
    <w:tmpl w:val="D22448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7C91AA7"/>
    <w:multiLevelType w:val="hybridMultilevel"/>
    <w:tmpl w:val="17F458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362901869">
    <w:abstractNumId w:val="0"/>
  </w:num>
  <w:num w:numId="2" w16cid:durableId="1864707464">
    <w:abstractNumId w:val="3"/>
  </w:num>
  <w:num w:numId="3" w16cid:durableId="452604239">
    <w:abstractNumId w:val="2"/>
  </w:num>
  <w:num w:numId="4" w16cid:durableId="1063412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37C"/>
    <w:rsid w:val="00037ED4"/>
    <w:rsid w:val="00043421"/>
    <w:rsid w:val="00055338"/>
    <w:rsid w:val="000D619B"/>
    <w:rsid w:val="000E437C"/>
    <w:rsid w:val="001307A6"/>
    <w:rsid w:val="0021472B"/>
    <w:rsid w:val="00237E5D"/>
    <w:rsid w:val="0024473D"/>
    <w:rsid w:val="0024585A"/>
    <w:rsid w:val="003712AE"/>
    <w:rsid w:val="0037616E"/>
    <w:rsid w:val="003F06D8"/>
    <w:rsid w:val="00474D1C"/>
    <w:rsid w:val="004F569E"/>
    <w:rsid w:val="0059649D"/>
    <w:rsid w:val="005B10C0"/>
    <w:rsid w:val="005B4275"/>
    <w:rsid w:val="005C6683"/>
    <w:rsid w:val="005F71B0"/>
    <w:rsid w:val="005F7614"/>
    <w:rsid w:val="006E6E0E"/>
    <w:rsid w:val="007507C4"/>
    <w:rsid w:val="007C0F13"/>
    <w:rsid w:val="007C7C81"/>
    <w:rsid w:val="007D27BB"/>
    <w:rsid w:val="00880FD6"/>
    <w:rsid w:val="008946EA"/>
    <w:rsid w:val="00934CD6"/>
    <w:rsid w:val="009842B5"/>
    <w:rsid w:val="009962B8"/>
    <w:rsid w:val="009F6760"/>
    <w:rsid w:val="00A2240A"/>
    <w:rsid w:val="00A60CF4"/>
    <w:rsid w:val="00AF3657"/>
    <w:rsid w:val="00B04106"/>
    <w:rsid w:val="00B17702"/>
    <w:rsid w:val="00B80DA8"/>
    <w:rsid w:val="00CB26E3"/>
    <w:rsid w:val="00CF620F"/>
    <w:rsid w:val="00D10BC0"/>
    <w:rsid w:val="00D6090B"/>
    <w:rsid w:val="00E16DDB"/>
    <w:rsid w:val="00E228BD"/>
    <w:rsid w:val="00EC0266"/>
    <w:rsid w:val="00EF7EB3"/>
    <w:rsid w:val="00F6256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14DC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43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055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semiHidden/>
    <w:rsid w:val="00055338"/>
    <w:rPr>
      <w:rFonts w:ascii="Courier New" w:hAnsi="Courier New" w:cs="Courier New"/>
      <w:sz w:val="20"/>
      <w:szCs w:val="20"/>
      <w:lang w:eastAsia="es-ES_tradnl"/>
    </w:rPr>
  </w:style>
  <w:style w:type="character" w:customStyle="1" w:styleId="y2iqfc">
    <w:name w:val="y2iqfc"/>
    <w:basedOn w:val="Fuentedeprrafopredeter"/>
    <w:rsid w:val="00055338"/>
  </w:style>
  <w:style w:type="paragraph" w:styleId="Prrafodelista">
    <w:name w:val="List Paragraph"/>
    <w:basedOn w:val="Normal"/>
    <w:uiPriority w:val="34"/>
    <w:qFormat/>
    <w:rsid w:val="003F06D8"/>
    <w:pPr>
      <w:ind w:left="720"/>
      <w:contextualSpacing/>
    </w:pPr>
  </w:style>
  <w:style w:type="character" w:styleId="Hipervnculo">
    <w:name w:val="Hyperlink"/>
    <w:basedOn w:val="Fuentedeprrafopredeter"/>
    <w:uiPriority w:val="99"/>
    <w:unhideWhenUsed/>
    <w:rsid w:val="007C7C81"/>
    <w:rPr>
      <w:color w:val="0563C1" w:themeColor="hyperlink"/>
      <w:u w:val="single"/>
    </w:rPr>
  </w:style>
  <w:style w:type="paragraph" w:styleId="Encabezado">
    <w:name w:val="header"/>
    <w:basedOn w:val="Normal"/>
    <w:link w:val="EncabezadoCar"/>
    <w:uiPriority w:val="99"/>
    <w:unhideWhenUsed/>
    <w:rsid w:val="00D6090B"/>
    <w:pPr>
      <w:tabs>
        <w:tab w:val="center" w:pos="4419"/>
        <w:tab w:val="right" w:pos="8838"/>
      </w:tabs>
    </w:pPr>
  </w:style>
  <w:style w:type="character" w:customStyle="1" w:styleId="EncabezadoCar">
    <w:name w:val="Encabezado Car"/>
    <w:basedOn w:val="Fuentedeprrafopredeter"/>
    <w:link w:val="Encabezado"/>
    <w:uiPriority w:val="99"/>
    <w:rsid w:val="00D6090B"/>
  </w:style>
  <w:style w:type="paragraph" w:styleId="Piedepgina">
    <w:name w:val="footer"/>
    <w:basedOn w:val="Normal"/>
    <w:link w:val="PiedepginaCar"/>
    <w:uiPriority w:val="99"/>
    <w:unhideWhenUsed/>
    <w:rsid w:val="00D6090B"/>
    <w:pPr>
      <w:tabs>
        <w:tab w:val="center" w:pos="4419"/>
        <w:tab w:val="right" w:pos="8838"/>
      </w:tabs>
    </w:pPr>
  </w:style>
  <w:style w:type="character" w:customStyle="1" w:styleId="PiedepginaCar">
    <w:name w:val="Pie de página Car"/>
    <w:basedOn w:val="Fuentedeprrafopredeter"/>
    <w:link w:val="Piedepgina"/>
    <w:uiPriority w:val="99"/>
    <w:rsid w:val="00D60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05669">
      <w:bodyDiv w:val="1"/>
      <w:marLeft w:val="0"/>
      <w:marRight w:val="0"/>
      <w:marTop w:val="0"/>
      <w:marBottom w:val="0"/>
      <w:divBdr>
        <w:top w:val="none" w:sz="0" w:space="0" w:color="auto"/>
        <w:left w:val="none" w:sz="0" w:space="0" w:color="auto"/>
        <w:bottom w:val="none" w:sz="0" w:space="0" w:color="auto"/>
        <w:right w:val="none" w:sz="0" w:space="0" w:color="auto"/>
      </w:divBdr>
    </w:div>
    <w:div w:id="3812473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2678</Words>
  <Characters>14732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flerida@uas.edu.mx</dc:creator>
  <cp:keywords/>
  <dc:description/>
  <cp:lastModifiedBy>Gustavo Toledo</cp:lastModifiedBy>
  <cp:revision>2</cp:revision>
  <dcterms:created xsi:type="dcterms:W3CDTF">2024-05-26T17:50:00Z</dcterms:created>
  <dcterms:modified xsi:type="dcterms:W3CDTF">2024-05-26T17:50:00Z</dcterms:modified>
</cp:coreProperties>
</file>