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643" w:rsidRDefault="00AF4643" w:rsidP="00AF4643">
      <w:pPr>
        <w:pStyle w:val="Ttulo4"/>
        <w:numPr>
          <w:ilvl w:val="0"/>
          <w:numId w:val="0"/>
        </w:numPr>
        <w:spacing w:before="0" w:line="276" w:lineRule="auto"/>
        <w:jc w:val="right"/>
        <w:rPr>
          <w:rFonts w:ascii="Calibri" w:hAnsi="Calibri" w:cs="Calibri"/>
          <w:i w:val="0"/>
          <w:color w:val="7030A0"/>
          <w:sz w:val="36"/>
          <w:szCs w:val="24"/>
        </w:rPr>
      </w:pPr>
      <w:r w:rsidRPr="00AF4643">
        <w:rPr>
          <w:rFonts w:ascii="Calibri" w:hAnsi="Calibri" w:cs="Calibri"/>
          <w:i w:val="0"/>
          <w:color w:val="7030A0"/>
          <w:sz w:val="36"/>
          <w:szCs w:val="24"/>
        </w:rPr>
        <w:t>Psicoanálisis, una lectura acerca de la subjetividad en el proceso de medicalización infantil escolar</w:t>
      </w:r>
    </w:p>
    <w:p w:rsidR="00E5124C" w:rsidRDefault="00E5124C" w:rsidP="00E5124C"/>
    <w:p w:rsidR="00E5124C" w:rsidRPr="00E5124C" w:rsidRDefault="00E5124C" w:rsidP="00E5124C">
      <w:pPr>
        <w:jc w:val="right"/>
        <w:rPr>
          <w:rFonts w:cs="Calibri"/>
          <w:i/>
          <w:iCs/>
          <w:color w:val="7030A0"/>
          <w:sz w:val="28"/>
          <w:szCs w:val="24"/>
        </w:rPr>
      </w:pPr>
      <w:proofErr w:type="spellStart"/>
      <w:r w:rsidRPr="00E5124C">
        <w:rPr>
          <w:rFonts w:cs="Calibri"/>
          <w:i/>
          <w:iCs/>
          <w:color w:val="7030A0"/>
          <w:sz w:val="28"/>
          <w:szCs w:val="24"/>
        </w:rPr>
        <w:t>Psychoanalysis</w:t>
      </w:r>
      <w:proofErr w:type="spellEnd"/>
      <w:r w:rsidRPr="00E5124C">
        <w:rPr>
          <w:rFonts w:cs="Calibri"/>
          <w:i/>
          <w:iCs/>
          <w:color w:val="7030A0"/>
          <w:sz w:val="28"/>
          <w:szCs w:val="24"/>
        </w:rPr>
        <w:t xml:space="preserve">, a </w:t>
      </w:r>
      <w:proofErr w:type="spellStart"/>
      <w:r w:rsidRPr="00E5124C">
        <w:rPr>
          <w:rFonts w:cs="Calibri"/>
          <w:i/>
          <w:iCs/>
          <w:color w:val="7030A0"/>
          <w:sz w:val="28"/>
          <w:szCs w:val="24"/>
        </w:rPr>
        <w:t>reading</w:t>
      </w:r>
      <w:proofErr w:type="spellEnd"/>
      <w:r w:rsidRPr="00E5124C">
        <w:rPr>
          <w:rFonts w:cs="Calibri"/>
          <w:i/>
          <w:iCs/>
          <w:color w:val="7030A0"/>
          <w:sz w:val="28"/>
          <w:szCs w:val="24"/>
        </w:rPr>
        <w:t xml:space="preserve"> </w:t>
      </w:r>
      <w:proofErr w:type="spellStart"/>
      <w:r w:rsidRPr="00E5124C">
        <w:rPr>
          <w:rFonts w:cs="Calibri"/>
          <w:i/>
          <w:iCs/>
          <w:color w:val="7030A0"/>
          <w:sz w:val="28"/>
          <w:szCs w:val="24"/>
        </w:rPr>
        <w:t>about</w:t>
      </w:r>
      <w:proofErr w:type="spellEnd"/>
      <w:r w:rsidRPr="00E5124C">
        <w:rPr>
          <w:rFonts w:cs="Calibri"/>
          <w:i/>
          <w:iCs/>
          <w:color w:val="7030A0"/>
          <w:sz w:val="28"/>
          <w:szCs w:val="24"/>
        </w:rPr>
        <w:t xml:space="preserve"> </w:t>
      </w:r>
      <w:proofErr w:type="spellStart"/>
      <w:r w:rsidRPr="00E5124C">
        <w:rPr>
          <w:rFonts w:cs="Calibri"/>
          <w:i/>
          <w:iCs/>
          <w:color w:val="7030A0"/>
          <w:sz w:val="28"/>
          <w:szCs w:val="24"/>
        </w:rPr>
        <w:t>subjectivity</w:t>
      </w:r>
      <w:proofErr w:type="spellEnd"/>
      <w:r w:rsidRPr="00E5124C">
        <w:rPr>
          <w:rFonts w:cs="Calibri"/>
          <w:i/>
          <w:iCs/>
          <w:color w:val="7030A0"/>
          <w:sz w:val="28"/>
          <w:szCs w:val="24"/>
        </w:rPr>
        <w:t xml:space="preserve"> in </w:t>
      </w:r>
      <w:proofErr w:type="spellStart"/>
      <w:r w:rsidRPr="00E5124C">
        <w:rPr>
          <w:rFonts w:cs="Calibri"/>
          <w:i/>
          <w:iCs/>
          <w:color w:val="7030A0"/>
          <w:sz w:val="28"/>
          <w:szCs w:val="24"/>
        </w:rPr>
        <w:t>the</w:t>
      </w:r>
      <w:proofErr w:type="spellEnd"/>
      <w:r w:rsidRPr="00E5124C">
        <w:rPr>
          <w:rFonts w:cs="Calibri"/>
          <w:i/>
          <w:iCs/>
          <w:color w:val="7030A0"/>
          <w:sz w:val="28"/>
          <w:szCs w:val="24"/>
        </w:rPr>
        <w:t xml:space="preserve"> </w:t>
      </w:r>
      <w:proofErr w:type="spellStart"/>
      <w:r w:rsidRPr="00E5124C">
        <w:rPr>
          <w:rFonts w:cs="Calibri"/>
          <w:i/>
          <w:iCs/>
          <w:color w:val="7030A0"/>
          <w:sz w:val="28"/>
          <w:szCs w:val="24"/>
        </w:rPr>
        <w:t>process</w:t>
      </w:r>
      <w:proofErr w:type="spellEnd"/>
      <w:r w:rsidRPr="00E5124C">
        <w:rPr>
          <w:rFonts w:cs="Calibri"/>
          <w:i/>
          <w:iCs/>
          <w:color w:val="7030A0"/>
          <w:sz w:val="28"/>
          <w:szCs w:val="24"/>
        </w:rPr>
        <w:t xml:space="preserve"> of </w:t>
      </w:r>
      <w:proofErr w:type="spellStart"/>
      <w:r w:rsidRPr="00E5124C">
        <w:rPr>
          <w:rFonts w:cs="Calibri"/>
          <w:i/>
          <w:iCs/>
          <w:color w:val="7030A0"/>
          <w:sz w:val="28"/>
          <w:szCs w:val="24"/>
        </w:rPr>
        <w:t>medicalization</w:t>
      </w:r>
      <w:proofErr w:type="spellEnd"/>
      <w:r w:rsidRPr="00E5124C">
        <w:rPr>
          <w:rFonts w:cs="Calibri"/>
          <w:i/>
          <w:iCs/>
          <w:color w:val="7030A0"/>
          <w:sz w:val="28"/>
          <w:szCs w:val="24"/>
        </w:rPr>
        <w:t xml:space="preserve"> </w:t>
      </w:r>
      <w:proofErr w:type="spellStart"/>
      <w:r w:rsidRPr="00E5124C">
        <w:rPr>
          <w:rFonts w:cs="Calibri"/>
          <w:i/>
          <w:iCs/>
          <w:color w:val="7030A0"/>
          <w:sz w:val="28"/>
          <w:szCs w:val="24"/>
        </w:rPr>
        <w:t>school</w:t>
      </w:r>
      <w:proofErr w:type="spellEnd"/>
      <w:r w:rsidRPr="00E5124C">
        <w:rPr>
          <w:rFonts w:cs="Calibri"/>
          <w:i/>
          <w:iCs/>
          <w:color w:val="7030A0"/>
          <w:sz w:val="28"/>
          <w:szCs w:val="24"/>
        </w:rPr>
        <w:t xml:space="preserve"> </w:t>
      </w:r>
      <w:proofErr w:type="spellStart"/>
      <w:r w:rsidRPr="00E5124C">
        <w:rPr>
          <w:rFonts w:cs="Calibri"/>
          <w:i/>
          <w:iCs/>
          <w:color w:val="7030A0"/>
          <w:sz w:val="28"/>
          <w:szCs w:val="24"/>
        </w:rPr>
        <w:t>child</w:t>
      </w:r>
      <w:proofErr w:type="spellEnd"/>
    </w:p>
    <w:p w:rsidR="00AF4643" w:rsidRDefault="00AF4643" w:rsidP="00AF4643">
      <w:pPr>
        <w:spacing w:after="0"/>
        <w:jc w:val="right"/>
        <w:rPr>
          <w:rFonts w:cs="Calibri"/>
          <w:b/>
          <w:sz w:val="24"/>
          <w:szCs w:val="24"/>
        </w:rPr>
      </w:pPr>
    </w:p>
    <w:p w:rsidR="00AF4643" w:rsidRPr="00AF4643" w:rsidRDefault="00AF4643" w:rsidP="00AF4643">
      <w:pPr>
        <w:spacing w:after="0"/>
        <w:jc w:val="right"/>
        <w:rPr>
          <w:rFonts w:cs="Calibri"/>
          <w:b/>
          <w:sz w:val="24"/>
          <w:szCs w:val="24"/>
        </w:rPr>
      </w:pPr>
      <w:r w:rsidRPr="00AF4643">
        <w:rPr>
          <w:rFonts w:cs="Calibri"/>
          <w:b/>
          <w:sz w:val="24"/>
          <w:szCs w:val="24"/>
        </w:rPr>
        <w:t>Juan Pablo Sánchez Domínguez</w:t>
      </w:r>
    </w:p>
    <w:p w:rsidR="00AF4643" w:rsidRPr="00AF4643" w:rsidRDefault="00AF4643" w:rsidP="00AF4643">
      <w:pPr>
        <w:spacing w:after="0"/>
        <w:jc w:val="right"/>
        <w:rPr>
          <w:rFonts w:cs="Calibri"/>
          <w:sz w:val="24"/>
          <w:szCs w:val="24"/>
        </w:rPr>
      </w:pPr>
      <w:r w:rsidRPr="00AF4643">
        <w:rPr>
          <w:rFonts w:cs="Calibri"/>
          <w:sz w:val="24"/>
          <w:szCs w:val="24"/>
        </w:rPr>
        <w:t>Universidad Autónoma del Carmen</w:t>
      </w:r>
    </w:p>
    <w:p w:rsidR="00AF4643" w:rsidRPr="00AF4643" w:rsidRDefault="00AF4643" w:rsidP="00AF4643">
      <w:pPr>
        <w:spacing w:after="0"/>
        <w:ind w:left="2124" w:hanging="2124"/>
        <w:jc w:val="right"/>
        <w:rPr>
          <w:rFonts w:cs="Calibri"/>
          <w:bCs/>
          <w:color w:val="FF0000"/>
          <w:sz w:val="24"/>
          <w:szCs w:val="24"/>
        </w:rPr>
      </w:pPr>
      <w:r>
        <w:rPr>
          <w:rFonts w:cs="Calibri"/>
          <w:bCs/>
          <w:color w:val="FF0000"/>
          <w:sz w:val="24"/>
          <w:szCs w:val="24"/>
        </w:rPr>
        <w:t>jsanchez@pampano.unacar.mx</w:t>
      </w:r>
    </w:p>
    <w:p w:rsidR="00AF4643" w:rsidRDefault="00AF4643" w:rsidP="00AF4643">
      <w:pPr>
        <w:spacing w:after="0" w:line="360" w:lineRule="auto"/>
        <w:jc w:val="both"/>
        <w:rPr>
          <w:rFonts w:cs="Calibri"/>
          <w:b/>
          <w:bCs/>
          <w:sz w:val="24"/>
          <w:szCs w:val="24"/>
        </w:rPr>
      </w:pPr>
    </w:p>
    <w:p w:rsidR="00AF4643" w:rsidRDefault="00AF4643" w:rsidP="00AF4643">
      <w:pPr>
        <w:spacing w:after="0" w:line="360" w:lineRule="auto"/>
        <w:jc w:val="both"/>
        <w:rPr>
          <w:rFonts w:cs="Calibri"/>
          <w:b/>
          <w:bCs/>
          <w:sz w:val="24"/>
          <w:szCs w:val="24"/>
        </w:rPr>
      </w:pPr>
    </w:p>
    <w:p w:rsidR="00AF4643" w:rsidRDefault="00AF4643" w:rsidP="00AF4643">
      <w:pPr>
        <w:spacing w:after="0" w:line="360" w:lineRule="auto"/>
        <w:jc w:val="both"/>
        <w:rPr>
          <w:rFonts w:cs="Calibri"/>
          <w:b/>
          <w:bCs/>
          <w:sz w:val="24"/>
          <w:szCs w:val="24"/>
        </w:rPr>
      </w:pPr>
    </w:p>
    <w:p w:rsidR="00AF4643" w:rsidRPr="00AF4643" w:rsidRDefault="00AF4643" w:rsidP="00AF4643">
      <w:pPr>
        <w:spacing w:after="0" w:line="360" w:lineRule="auto"/>
        <w:jc w:val="both"/>
        <w:rPr>
          <w:rFonts w:cs="Calibri"/>
          <w:bCs/>
          <w:color w:val="7030A0"/>
          <w:sz w:val="28"/>
          <w:szCs w:val="24"/>
        </w:rPr>
      </w:pPr>
      <w:r w:rsidRPr="00AF4643">
        <w:rPr>
          <w:rFonts w:cs="Calibri"/>
          <w:bCs/>
          <w:color w:val="7030A0"/>
          <w:sz w:val="28"/>
          <w:szCs w:val="24"/>
        </w:rPr>
        <w:t>Resumen</w:t>
      </w:r>
    </w:p>
    <w:p w:rsidR="00AF4643" w:rsidRPr="00E5124C" w:rsidRDefault="00AF4643" w:rsidP="00E5124C">
      <w:pPr>
        <w:spacing w:line="360" w:lineRule="auto"/>
        <w:jc w:val="both"/>
        <w:rPr>
          <w:rFonts w:ascii="Times New Roman" w:hAnsi="Times New Roman"/>
          <w:bCs/>
          <w:sz w:val="24"/>
          <w:szCs w:val="24"/>
        </w:rPr>
      </w:pPr>
      <w:r w:rsidRPr="00E5124C">
        <w:rPr>
          <w:rFonts w:ascii="Times New Roman" w:hAnsi="Times New Roman"/>
          <w:bCs/>
          <w:sz w:val="24"/>
          <w:szCs w:val="24"/>
        </w:rPr>
        <w:t xml:space="preserve">El presente artículo tiene como finalidad identificar la racionalidad científica postmoderna presente en el abordaje de la </w:t>
      </w:r>
      <w:proofErr w:type="spellStart"/>
      <w:r w:rsidRPr="00E5124C">
        <w:rPr>
          <w:rFonts w:ascii="Times New Roman" w:hAnsi="Times New Roman"/>
          <w:bCs/>
          <w:sz w:val="24"/>
          <w:szCs w:val="24"/>
        </w:rPr>
        <w:t>psicopatologización</w:t>
      </w:r>
      <w:proofErr w:type="spellEnd"/>
      <w:r w:rsidRPr="00E5124C">
        <w:rPr>
          <w:rFonts w:ascii="Times New Roman" w:hAnsi="Times New Roman"/>
          <w:bCs/>
          <w:sz w:val="24"/>
          <w:szCs w:val="24"/>
        </w:rPr>
        <w:t xml:space="preserve"> infantil en el contexto de la institución escolar. Se analizan las circunstancias que han favorecido el aumento del uso de fármacos en la escuela, así como aquellos discursos </w:t>
      </w:r>
      <w:proofErr w:type="gramStart"/>
      <w:r w:rsidRPr="00E5124C">
        <w:rPr>
          <w:rFonts w:ascii="Times New Roman" w:hAnsi="Times New Roman"/>
          <w:bCs/>
          <w:sz w:val="24"/>
          <w:szCs w:val="24"/>
        </w:rPr>
        <w:t>dominantes</w:t>
      </w:r>
      <w:proofErr w:type="gramEnd"/>
      <w:r w:rsidRPr="00E5124C">
        <w:rPr>
          <w:rFonts w:ascii="Times New Roman" w:hAnsi="Times New Roman"/>
          <w:bCs/>
          <w:sz w:val="24"/>
          <w:szCs w:val="24"/>
        </w:rPr>
        <w:t xml:space="preserve"> de nuestra época tendientes a establecer la cientificidad </w:t>
      </w:r>
      <w:proofErr w:type="spellStart"/>
      <w:r w:rsidRPr="00E5124C">
        <w:rPr>
          <w:rFonts w:ascii="Times New Roman" w:hAnsi="Times New Roman"/>
          <w:bCs/>
          <w:i/>
          <w:sz w:val="24"/>
          <w:szCs w:val="24"/>
        </w:rPr>
        <w:t>anátomo</w:t>
      </w:r>
      <w:proofErr w:type="spellEnd"/>
      <w:r w:rsidRPr="00E5124C">
        <w:rPr>
          <w:rFonts w:ascii="Times New Roman" w:hAnsi="Times New Roman"/>
          <w:bCs/>
          <w:i/>
          <w:sz w:val="24"/>
          <w:szCs w:val="24"/>
        </w:rPr>
        <w:t>-clínica</w:t>
      </w:r>
      <w:r w:rsidRPr="00E5124C">
        <w:rPr>
          <w:rFonts w:ascii="Times New Roman" w:hAnsi="Times New Roman"/>
          <w:bCs/>
          <w:sz w:val="24"/>
          <w:szCs w:val="24"/>
        </w:rPr>
        <w:t xml:space="preserve"> como única vía posible para el abordaje de los malestares infantiles, </w:t>
      </w:r>
      <w:proofErr w:type="spellStart"/>
      <w:r w:rsidRPr="00E5124C">
        <w:rPr>
          <w:rFonts w:ascii="Times New Roman" w:hAnsi="Times New Roman"/>
          <w:bCs/>
          <w:sz w:val="24"/>
          <w:szCs w:val="24"/>
        </w:rPr>
        <w:t>desintrincando</w:t>
      </w:r>
      <w:proofErr w:type="spellEnd"/>
      <w:r w:rsidRPr="00E5124C">
        <w:rPr>
          <w:rFonts w:ascii="Times New Roman" w:hAnsi="Times New Roman"/>
          <w:bCs/>
          <w:sz w:val="24"/>
          <w:szCs w:val="24"/>
        </w:rPr>
        <w:t xml:space="preserve"> al sujeto de su constitución subjetiva.</w:t>
      </w:r>
    </w:p>
    <w:p w:rsidR="00AF4643" w:rsidRDefault="00AF4643" w:rsidP="00AF4643">
      <w:pPr>
        <w:spacing w:after="0" w:line="360" w:lineRule="auto"/>
        <w:jc w:val="both"/>
        <w:rPr>
          <w:rFonts w:ascii="Times New Roman" w:hAnsi="Times New Roman"/>
          <w:bCs/>
          <w:sz w:val="24"/>
          <w:szCs w:val="24"/>
        </w:rPr>
      </w:pPr>
      <w:r w:rsidRPr="00AF4643">
        <w:rPr>
          <w:rFonts w:cs="Calibri"/>
          <w:bCs/>
          <w:color w:val="7030A0"/>
          <w:sz w:val="28"/>
          <w:szCs w:val="24"/>
        </w:rPr>
        <w:t>Palabras clave:</w:t>
      </w:r>
      <w:r w:rsidRPr="00AF4643">
        <w:rPr>
          <w:rFonts w:cs="Calibri"/>
          <w:sz w:val="28"/>
          <w:szCs w:val="24"/>
        </w:rPr>
        <w:t xml:space="preserve"> </w:t>
      </w:r>
      <w:r w:rsidRPr="00E5124C">
        <w:rPr>
          <w:rFonts w:ascii="Times New Roman" w:hAnsi="Times New Roman"/>
          <w:bCs/>
          <w:sz w:val="24"/>
          <w:szCs w:val="24"/>
        </w:rPr>
        <w:t>Psicoanálisis, subjetividad, psicopatología infantil, medicalización, subjetividad.</w:t>
      </w:r>
    </w:p>
    <w:p w:rsidR="00E5124C" w:rsidRDefault="00E5124C" w:rsidP="00E5124C">
      <w:pPr>
        <w:spacing w:after="0" w:line="360" w:lineRule="auto"/>
        <w:jc w:val="both"/>
        <w:rPr>
          <w:rFonts w:cs="Calibri"/>
          <w:sz w:val="24"/>
          <w:szCs w:val="24"/>
        </w:rPr>
      </w:pPr>
    </w:p>
    <w:p w:rsidR="00E5124C" w:rsidRPr="00E5124C" w:rsidRDefault="00E5124C" w:rsidP="00E5124C">
      <w:pPr>
        <w:spacing w:after="0" w:line="360" w:lineRule="auto"/>
        <w:jc w:val="both"/>
        <w:rPr>
          <w:rFonts w:cs="Calibri"/>
          <w:bCs/>
          <w:color w:val="7030A0"/>
          <w:sz w:val="28"/>
          <w:szCs w:val="24"/>
        </w:rPr>
      </w:pPr>
      <w:proofErr w:type="spellStart"/>
      <w:r w:rsidRPr="00E5124C">
        <w:rPr>
          <w:rFonts w:cs="Calibri"/>
          <w:bCs/>
          <w:color w:val="7030A0"/>
          <w:sz w:val="28"/>
          <w:szCs w:val="24"/>
        </w:rPr>
        <w:t>Abstract</w:t>
      </w:r>
      <w:proofErr w:type="spellEnd"/>
    </w:p>
    <w:p w:rsidR="00E5124C" w:rsidRPr="00E5124C" w:rsidRDefault="00E5124C" w:rsidP="00E5124C">
      <w:pPr>
        <w:spacing w:line="360" w:lineRule="auto"/>
        <w:jc w:val="both"/>
        <w:rPr>
          <w:rFonts w:cs="Calibri"/>
          <w:sz w:val="24"/>
          <w:szCs w:val="24"/>
        </w:rPr>
      </w:pPr>
      <w:proofErr w:type="spellStart"/>
      <w:r w:rsidRPr="00E5124C">
        <w:rPr>
          <w:rFonts w:ascii="Times New Roman" w:hAnsi="Times New Roman"/>
          <w:sz w:val="24"/>
          <w:szCs w:val="24"/>
        </w:rPr>
        <w:t>This</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article</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aims</w:t>
      </w:r>
      <w:proofErr w:type="spellEnd"/>
      <w:r w:rsidRPr="00E5124C">
        <w:rPr>
          <w:rFonts w:ascii="Times New Roman" w:hAnsi="Times New Roman"/>
          <w:sz w:val="24"/>
          <w:szCs w:val="24"/>
        </w:rPr>
        <w:t xml:space="preserve"> to </w:t>
      </w:r>
      <w:proofErr w:type="spellStart"/>
      <w:r w:rsidRPr="00E5124C">
        <w:rPr>
          <w:rFonts w:ascii="Times New Roman" w:hAnsi="Times New Roman"/>
          <w:sz w:val="24"/>
          <w:szCs w:val="24"/>
        </w:rPr>
        <w:t>identify</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the</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postmodern</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scientific</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rationality</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present</w:t>
      </w:r>
      <w:proofErr w:type="spellEnd"/>
      <w:r w:rsidRPr="00E5124C">
        <w:rPr>
          <w:rFonts w:ascii="Times New Roman" w:hAnsi="Times New Roman"/>
          <w:sz w:val="24"/>
          <w:szCs w:val="24"/>
        </w:rPr>
        <w:t xml:space="preserve"> in </w:t>
      </w:r>
      <w:proofErr w:type="spellStart"/>
      <w:r w:rsidRPr="00E5124C">
        <w:rPr>
          <w:rFonts w:ascii="Times New Roman" w:hAnsi="Times New Roman"/>
          <w:sz w:val="24"/>
          <w:szCs w:val="24"/>
        </w:rPr>
        <w:t>tackling</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child</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psychopathologization</w:t>
      </w:r>
      <w:proofErr w:type="spellEnd"/>
      <w:r w:rsidRPr="00E5124C">
        <w:rPr>
          <w:rFonts w:ascii="Times New Roman" w:hAnsi="Times New Roman"/>
          <w:sz w:val="24"/>
          <w:szCs w:val="24"/>
        </w:rPr>
        <w:t xml:space="preserve"> in </w:t>
      </w:r>
      <w:proofErr w:type="spellStart"/>
      <w:r w:rsidRPr="00E5124C">
        <w:rPr>
          <w:rFonts w:ascii="Times New Roman" w:hAnsi="Times New Roman"/>
          <w:sz w:val="24"/>
          <w:szCs w:val="24"/>
        </w:rPr>
        <w:t>the</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context</w:t>
      </w:r>
      <w:proofErr w:type="spellEnd"/>
      <w:r w:rsidRPr="00E5124C">
        <w:rPr>
          <w:rFonts w:ascii="Times New Roman" w:hAnsi="Times New Roman"/>
          <w:sz w:val="24"/>
          <w:szCs w:val="24"/>
        </w:rPr>
        <w:t xml:space="preserve"> of </w:t>
      </w:r>
      <w:proofErr w:type="spellStart"/>
      <w:r w:rsidRPr="00E5124C">
        <w:rPr>
          <w:rFonts w:ascii="Times New Roman" w:hAnsi="Times New Roman"/>
          <w:sz w:val="24"/>
          <w:szCs w:val="24"/>
        </w:rPr>
        <w:t>the</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school</w:t>
      </w:r>
      <w:proofErr w:type="spellEnd"/>
      <w:r w:rsidRPr="00E5124C">
        <w:rPr>
          <w:rFonts w:ascii="Times New Roman" w:hAnsi="Times New Roman"/>
          <w:sz w:val="24"/>
          <w:szCs w:val="24"/>
        </w:rPr>
        <w:t xml:space="preserve">. </w:t>
      </w:r>
      <w:proofErr w:type="spellStart"/>
      <w:proofErr w:type="gramStart"/>
      <w:r w:rsidRPr="00E5124C">
        <w:rPr>
          <w:rFonts w:ascii="Times New Roman" w:hAnsi="Times New Roman"/>
          <w:sz w:val="24"/>
          <w:szCs w:val="24"/>
        </w:rPr>
        <w:t>the</w:t>
      </w:r>
      <w:proofErr w:type="spellEnd"/>
      <w:proofErr w:type="gramEnd"/>
      <w:r w:rsidRPr="00E5124C">
        <w:rPr>
          <w:rFonts w:ascii="Times New Roman" w:hAnsi="Times New Roman"/>
          <w:sz w:val="24"/>
          <w:szCs w:val="24"/>
        </w:rPr>
        <w:t xml:space="preserve"> </w:t>
      </w:r>
      <w:proofErr w:type="spellStart"/>
      <w:r w:rsidRPr="00E5124C">
        <w:rPr>
          <w:rFonts w:ascii="Times New Roman" w:hAnsi="Times New Roman"/>
          <w:sz w:val="24"/>
          <w:szCs w:val="24"/>
        </w:rPr>
        <w:t>circumstances</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that</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have</w:t>
      </w:r>
      <w:proofErr w:type="spellEnd"/>
      <w:r w:rsidRPr="00E5124C">
        <w:rPr>
          <w:rFonts w:ascii="Times New Roman" w:hAnsi="Times New Roman"/>
          <w:sz w:val="24"/>
          <w:szCs w:val="24"/>
        </w:rPr>
        <w:t xml:space="preserve"> led to </w:t>
      </w:r>
      <w:proofErr w:type="spellStart"/>
      <w:r w:rsidRPr="00E5124C">
        <w:rPr>
          <w:rFonts w:ascii="Times New Roman" w:hAnsi="Times New Roman"/>
          <w:sz w:val="24"/>
          <w:szCs w:val="24"/>
        </w:rPr>
        <w:t>the</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increased</w:t>
      </w:r>
      <w:proofErr w:type="spellEnd"/>
      <w:r w:rsidRPr="00E5124C">
        <w:rPr>
          <w:rFonts w:ascii="Times New Roman" w:hAnsi="Times New Roman"/>
          <w:sz w:val="24"/>
          <w:szCs w:val="24"/>
        </w:rPr>
        <w:t xml:space="preserve"> use of </w:t>
      </w:r>
      <w:proofErr w:type="spellStart"/>
      <w:r w:rsidRPr="00E5124C">
        <w:rPr>
          <w:rFonts w:ascii="Times New Roman" w:hAnsi="Times New Roman"/>
          <w:sz w:val="24"/>
          <w:szCs w:val="24"/>
        </w:rPr>
        <w:t>drugs</w:t>
      </w:r>
      <w:proofErr w:type="spellEnd"/>
      <w:r w:rsidRPr="00E5124C">
        <w:rPr>
          <w:rFonts w:ascii="Times New Roman" w:hAnsi="Times New Roman"/>
          <w:sz w:val="24"/>
          <w:szCs w:val="24"/>
        </w:rPr>
        <w:t xml:space="preserve"> in </w:t>
      </w:r>
      <w:proofErr w:type="spellStart"/>
      <w:r w:rsidRPr="00E5124C">
        <w:rPr>
          <w:rFonts w:ascii="Times New Roman" w:hAnsi="Times New Roman"/>
          <w:sz w:val="24"/>
          <w:szCs w:val="24"/>
        </w:rPr>
        <w:t>school</w:t>
      </w:r>
      <w:proofErr w:type="spellEnd"/>
      <w:r w:rsidRPr="00E5124C">
        <w:rPr>
          <w:rFonts w:ascii="Times New Roman" w:hAnsi="Times New Roman"/>
          <w:sz w:val="24"/>
          <w:szCs w:val="24"/>
        </w:rPr>
        <w:t xml:space="preserve"> as </w:t>
      </w:r>
      <w:proofErr w:type="spellStart"/>
      <w:r w:rsidRPr="00E5124C">
        <w:rPr>
          <w:rFonts w:ascii="Times New Roman" w:hAnsi="Times New Roman"/>
          <w:sz w:val="24"/>
          <w:szCs w:val="24"/>
        </w:rPr>
        <w:t>well</w:t>
      </w:r>
      <w:proofErr w:type="spellEnd"/>
      <w:r w:rsidRPr="00E5124C">
        <w:rPr>
          <w:rFonts w:ascii="Times New Roman" w:hAnsi="Times New Roman"/>
          <w:sz w:val="24"/>
          <w:szCs w:val="24"/>
        </w:rPr>
        <w:t xml:space="preserve"> as </w:t>
      </w:r>
      <w:proofErr w:type="spellStart"/>
      <w:r w:rsidRPr="00E5124C">
        <w:rPr>
          <w:rFonts w:ascii="Times New Roman" w:hAnsi="Times New Roman"/>
          <w:sz w:val="24"/>
          <w:szCs w:val="24"/>
        </w:rPr>
        <w:t>those</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dominant</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discourses</w:t>
      </w:r>
      <w:proofErr w:type="spellEnd"/>
      <w:r w:rsidRPr="00E5124C">
        <w:rPr>
          <w:rFonts w:ascii="Times New Roman" w:hAnsi="Times New Roman"/>
          <w:sz w:val="24"/>
          <w:szCs w:val="24"/>
        </w:rPr>
        <w:t xml:space="preserve"> of </w:t>
      </w:r>
      <w:proofErr w:type="spellStart"/>
      <w:r w:rsidRPr="00E5124C">
        <w:rPr>
          <w:rFonts w:ascii="Times New Roman" w:hAnsi="Times New Roman"/>
          <w:sz w:val="24"/>
          <w:szCs w:val="24"/>
        </w:rPr>
        <w:t>our</w:t>
      </w:r>
      <w:proofErr w:type="spellEnd"/>
      <w:r w:rsidRPr="00E5124C">
        <w:rPr>
          <w:rFonts w:ascii="Times New Roman" w:hAnsi="Times New Roman"/>
          <w:sz w:val="24"/>
          <w:szCs w:val="24"/>
        </w:rPr>
        <w:t xml:space="preserve"> time </w:t>
      </w:r>
      <w:proofErr w:type="spellStart"/>
      <w:r w:rsidRPr="00E5124C">
        <w:rPr>
          <w:rFonts w:ascii="Times New Roman" w:hAnsi="Times New Roman"/>
          <w:sz w:val="24"/>
          <w:szCs w:val="24"/>
        </w:rPr>
        <w:t>tending</w:t>
      </w:r>
      <w:proofErr w:type="spellEnd"/>
      <w:r w:rsidRPr="00E5124C">
        <w:rPr>
          <w:rFonts w:ascii="Times New Roman" w:hAnsi="Times New Roman"/>
          <w:sz w:val="24"/>
          <w:szCs w:val="24"/>
        </w:rPr>
        <w:t xml:space="preserve"> to </w:t>
      </w:r>
      <w:proofErr w:type="spellStart"/>
      <w:r w:rsidRPr="00E5124C">
        <w:rPr>
          <w:rFonts w:ascii="Times New Roman" w:hAnsi="Times New Roman"/>
          <w:sz w:val="24"/>
          <w:szCs w:val="24"/>
        </w:rPr>
        <w:t>establish</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the</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anatomical</w:t>
      </w:r>
      <w:proofErr w:type="spellEnd"/>
      <w:r w:rsidRPr="00E5124C">
        <w:rPr>
          <w:rFonts w:ascii="Times New Roman" w:hAnsi="Times New Roman"/>
          <w:sz w:val="24"/>
          <w:szCs w:val="24"/>
        </w:rPr>
        <w:t xml:space="preserve"> and </w:t>
      </w:r>
      <w:proofErr w:type="spellStart"/>
      <w:r w:rsidRPr="00E5124C">
        <w:rPr>
          <w:rFonts w:ascii="Times New Roman" w:hAnsi="Times New Roman"/>
          <w:sz w:val="24"/>
          <w:szCs w:val="24"/>
        </w:rPr>
        <w:t>clinical</w:t>
      </w:r>
      <w:proofErr w:type="spellEnd"/>
      <w:r w:rsidRPr="00E5124C">
        <w:rPr>
          <w:rFonts w:ascii="Times New Roman" w:hAnsi="Times New Roman"/>
          <w:sz w:val="24"/>
          <w:szCs w:val="24"/>
        </w:rPr>
        <w:t xml:space="preserve"> cientificidad as </w:t>
      </w:r>
      <w:proofErr w:type="spellStart"/>
      <w:r w:rsidRPr="00E5124C">
        <w:rPr>
          <w:rFonts w:ascii="Times New Roman" w:hAnsi="Times New Roman"/>
          <w:sz w:val="24"/>
          <w:szCs w:val="24"/>
        </w:rPr>
        <w:t>the</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only</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possible</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way</w:t>
      </w:r>
      <w:proofErr w:type="spellEnd"/>
      <w:r w:rsidRPr="00E5124C">
        <w:rPr>
          <w:rFonts w:ascii="Times New Roman" w:hAnsi="Times New Roman"/>
          <w:sz w:val="24"/>
          <w:szCs w:val="24"/>
        </w:rPr>
        <w:t xml:space="preserve"> to </w:t>
      </w:r>
      <w:proofErr w:type="spellStart"/>
      <w:r w:rsidRPr="00E5124C">
        <w:rPr>
          <w:rFonts w:ascii="Times New Roman" w:hAnsi="Times New Roman"/>
          <w:sz w:val="24"/>
          <w:szCs w:val="24"/>
        </w:rPr>
        <w:t>approach</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children's</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ailments</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desintrincando</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the</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subject</w:t>
      </w:r>
      <w:proofErr w:type="spellEnd"/>
      <w:r w:rsidRPr="00E5124C">
        <w:rPr>
          <w:rFonts w:ascii="Times New Roman" w:hAnsi="Times New Roman"/>
          <w:sz w:val="24"/>
          <w:szCs w:val="24"/>
        </w:rPr>
        <w:t xml:space="preserve"> of </w:t>
      </w:r>
      <w:proofErr w:type="spellStart"/>
      <w:r w:rsidRPr="00E5124C">
        <w:rPr>
          <w:rFonts w:ascii="Times New Roman" w:hAnsi="Times New Roman"/>
          <w:sz w:val="24"/>
          <w:szCs w:val="24"/>
        </w:rPr>
        <w:t>analyzes</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your</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subjective</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constitution</w:t>
      </w:r>
      <w:proofErr w:type="spellEnd"/>
      <w:r w:rsidRPr="00E5124C">
        <w:rPr>
          <w:rFonts w:cs="Calibri"/>
          <w:sz w:val="24"/>
          <w:szCs w:val="24"/>
        </w:rPr>
        <w:t>.</w:t>
      </w:r>
    </w:p>
    <w:p w:rsidR="00E5124C" w:rsidRDefault="00E5124C" w:rsidP="00E5124C">
      <w:pPr>
        <w:spacing w:after="0" w:line="360" w:lineRule="auto"/>
        <w:jc w:val="both"/>
        <w:rPr>
          <w:rFonts w:ascii="Times New Roman" w:hAnsi="Times New Roman"/>
          <w:sz w:val="24"/>
          <w:szCs w:val="24"/>
        </w:rPr>
      </w:pPr>
      <w:r w:rsidRPr="00E5124C">
        <w:rPr>
          <w:rFonts w:cs="Calibri"/>
          <w:bCs/>
          <w:color w:val="7030A0"/>
          <w:sz w:val="28"/>
          <w:szCs w:val="24"/>
        </w:rPr>
        <w:t>Key</w:t>
      </w:r>
      <w:r>
        <w:rPr>
          <w:rFonts w:cs="Calibri"/>
          <w:bCs/>
          <w:color w:val="7030A0"/>
          <w:sz w:val="28"/>
          <w:szCs w:val="24"/>
        </w:rPr>
        <w:t xml:space="preserve"> </w:t>
      </w:r>
      <w:proofErr w:type="spellStart"/>
      <w:r w:rsidRPr="00E5124C">
        <w:rPr>
          <w:rFonts w:cs="Calibri"/>
          <w:bCs/>
          <w:color w:val="7030A0"/>
          <w:sz w:val="28"/>
          <w:szCs w:val="24"/>
        </w:rPr>
        <w:t>words</w:t>
      </w:r>
      <w:proofErr w:type="spellEnd"/>
      <w:r w:rsidRPr="00E5124C">
        <w:rPr>
          <w:rFonts w:cs="Calibri"/>
          <w:bCs/>
          <w:color w:val="7030A0"/>
          <w:sz w:val="28"/>
          <w:szCs w:val="24"/>
        </w:rPr>
        <w:t>:</w:t>
      </w:r>
      <w:r w:rsidRPr="00E5124C">
        <w:rPr>
          <w:rFonts w:cs="Calibri"/>
          <w:sz w:val="24"/>
          <w:szCs w:val="24"/>
        </w:rPr>
        <w:t xml:space="preserve"> </w:t>
      </w:r>
      <w:proofErr w:type="spellStart"/>
      <w:r w:rsidRPr="00E5124C">
        <w:rPr>
          <w:rFonts w:ascii="Times New Roman" w:hAnsi="Times New Roman"/>
          <w:sz w:val="24"/>
          <w:szCs w:val="24"/>
        </w:rPr>
        <w:t>Psychoanalysis</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subjectivity</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childhood</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psychopathology</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medicalization</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subjectivity</w:t>
      </w:r>
      <w:proofErr w:type="spellEnd"/>
      <w:r w:rsidRPr="00E5124C">
        <w:rPr>
          <w:rFonts w:ascii="Times New Roman" w:hAnsi="Times New Roman"/>
          <w:sz w:val="24"/>
          <w:szCs w:val="24"/>
        </w:rPr>
        <w:t>.</w:t>
      </w:r>
    </w:p>
    <w:p w:rsidR="00E5124C" w:rsidRDefault="00E5124C" w:rsidP="00E5124C">
      <w:pPr>
        <w:spacing w:after="0" w:line="360" w:lineRule="auto"/>
        <w:jc w:val="both"/>
        <w:rPr>
          <w:rFonts w:ascii="Times New Roman" w:hAnsi="Times New Roman"/>
          <w:sz w:val="24"/>
          <w:szCs w:val="24"/>
        </w:rPr>
      </w:pPr>
    </w:p>
    <w:p w:rsidR="00E5124C" w:rsidRDefault="00E5124C" w:rsidP="00E5124C">
      <w:pPr>
        <w:spacing w:after="0" w:line="360" w:lineRule="auto"/>
        <w:jc w:val="both"/>
        <w:rPr>
          <w:rFonts w:ascii="Times New Roman" w:hAnsi="Times New Roman"/>
          <w:sz w:val="24"/>
          <w:szCs w:val="24"/>
        </w:rPr>
      </w:pPr>
    </w:p>
    <w:p w:rsidR="00E5124C" w:rsidRDefault="00E5124C" w:rsidP="00E5124C">
      <w:pPr>
        <w:spacing w:after="0" w:line="360" w:lineRule="auto"/>
        <w:jc w:val="both"/>
        <w:rPr>
          <w:rFonts w:cs="Calibri"/>
          <w:sz w:val="24"/>
          <w:szCs w:val="24"/>
        </w:rPr>
      </w:pPr>
      <w:proofErr w:type="spellStart"/>
      <w:r w:rsidRPr="00AB49B5">
        <w:rPr>
          <w:rFonts w:ascii="Times New Roman" w:hAnsi="Times New Roman"/>
          <w:b/>
          <w:sz w:val="24"/>
          <w:lang w:val="en-US"/>
        </w:rPr>
        <w:lastRenderedPageBreak/>
        <w:t>Fecha</w:t>
      </w:r>
      <w:proofErr w:type="spellEnd"/>
      <w:r w:rsidRPr="00AB49B5">
        <w:rPr>
          <w:rFonts w:ascii="Times New Roman" w:hAnsi="Times New Roman"/>
          <w:b/>
          <w:sz w:val="24"/>
          <w:lang w:val="en-US"/>
        </w:rPr>
        <w:t xml:space="preserve"> </w:t>
      </w:r>
      <w:proofErr w:type="spellStart"/>
      <w:r w:rsidRPr="00AB49B5">
        <w:rPr>
          <w:rFonts w:ascii="Times New Roman" w:hAnsi="Times New Roman"/>
          <w:b/>
          <w:sz w:val="24"/>
          <w:lang w:val="en-US"/>
        </w:rPr>
        <w:t>recepción</w:t>
      </w:r>
      <w:proofErr w:type="spellEnd"/>
      <w:r w:rsidRPr="00AB49B5">
        <w:rPr>
          <w:rFonts w:ascii="Times New Roman" w:hAnsi="Times New Roman"/>
          <w:b/>
          <w:sz w:val="24"/>
          <w:lang w:val="en-US"/>
        </w:rPr>
        <w:t>:</w:t>
      </w:r>
      <w:r w:rsidRPr="00AB49B5">
        <w:rPr>
          <w:rFonts w:ascii="Times New Roman" w:hAnsi="Times New Roman"/>
          <w:sz w:val="24"/>
          <w:lang w:val="en-US"/>
        </w:rPr>
        <w:t xml:space="preserve">   </w:t>
      </w:r>
      <w:proofErr w:type="spellStart"/>
      <w:r>
        <w:rPr>
          <w:rFonts w:ascii="Times New Roman" w:hAnsi="Times New Roman"/>
          <w:sz w:val="24"/>
          <w:lang w:val="en-US"/>
        </w:rPr>
        <w:t>Octubre</w:t>
      </w:r>
      <w:proofErr w:type="spellEnd"/>
      <w:r>
        <w:rPr>
          <w:rFonts w:ascii="Times New Roman" w:hAnsi="Times New Roman"/>
          <w:sz w:val="24"/>
          <w:lang w:val="en-US"/>
        </w:rPr>
        <w:t xml:space="preserve"> 2014</w:t>
      </w:r>
      <w:r w:rsidRPr="00AB49B5">
        <w:rPr>
          <w:rFonts w:ascii="Times New Roman" w:hAnsi="Times New Roman"/>
          <w:sz w:val="24"/>
          <w:lang w:val="en-US"/>
        </w:rPr>
        <w:t xml:space="preserve">          </w:t>
      </w:r>
      <w:proofErr w:type="spellStart"/>
      <w:r w:rsidRPr="00AB49B5">
        <w:rPr>
          <w:rFonts w:ascii="Times New Roman" w:hAnsi="Times New Roman"/>
          <w:b/>
          <w:sz w:val="24"/>
          <w:lang w:val="en-US"/>
        </w:rPr>
        <w:t>Fecha</w:t>
      </w:r>
      <w:proofErr w:type="spellEnd"/>
      <w:r w:rsidRPr="00AB49B5">
        <w:rPr>
          <w:rFonts w:ascii="Times New Roman" w:hAnsi="Times New Roman"/>
          <w:b/>
          <w:sz w:val="24"/>
          <w:lang w:val="en-US"/>
        </w:rPr>
        <w:t xml:space="preserve"> </w:t>
      </w:r>
      <w:proofErr w:type="spellStart"/>
      <w:r w:rsidRPr="00AB49B5">
        <w:rPr>
          <w:rFonts w:ascii="Times New Roman" w:hAnsi="Times New Roman"/>
          <w:b/>
          <w:sz w:val="24"/>
          <w:lang w:val="en-US"/>
        </w:rPr>
        <w:t>aceptación</w:t>
      </w:r>
      <w:proofErr w:type="spellEnd"/>
      <w:r w:rsidRPr="00AB49B5">
        <w:rPr>
          <w:rFonts w:ascii="Times New Roman" w:hAnsi="Times New Roman"/>
          <w:b/>
          <w:sz w:val="24"/>
          <w:lang w:val="en-US"/>
        </w:rPr>
        <w:t>:</w:t>
      </w:r>
      <w:r w:rsidRPr="00AB49B5">
        <w:rPr>
          <w:rFonts w:ascii="Times New Roman" w:hAnsi="Times New Roman"/>
          <w:sz w:val="24"/>
          <w:lang w:val="en-US"/>
        </w:rPr>
        <w:t xml:space="preserve"> </w:t>
      </w:r>
      <w:proofErr w:type="spellStart"/>
      <w:r>
        <w:rPr>
          <w:rFonts w:ascii="Times New Roman" w:hAnsi="Times New Roman"/>
          <w:sz w:val="24"/>
          <w:lang w:val="en-US"/>
        </w:rPr>
        <w:t>Diciembre</w:t>
      </w:r>
      <w:proofErr w:type="spellEnd"/>
      <w:r>
        <w:rPr>
          <w:rFonts w:ascii="Times New Roman" w:hAnsi="Times New Roman"/>
          <w:sz w:val="24"/>
          <w:lang w:val="en-US"/>
        </w:rPr>
        <w:t xml:space="preserve"> 2014</w:t>
      </w:r>
    </w:p>
    <w:p w:rsidR="00AF4643" w:rsidRPr="00AF4643" w:rsidRDefault="00AF4643" w:rsidP="00AF4643">
      <w:pPr>
        <w:spacing w:after="0" w:line="360" w:lineRule="auto"/>
        <w:jc w:val="both"/>
        <w:rPr>
          <w:rFonts w:cs="Calibri"/>
          <w:sz w:val="24"/>
          <w:szCs w:val="24"/>
        </w:rPr>
      </w:pPr>
      <w:r>
        <w:rPr>
          <w:rFonts w:cs="Calibri"/>
          <w:sz w:val="24"/>
          <w:szCs w:val="24"/>
        </w:rPr>
        <w:pict>
          <v:rect id="_x0000_i1025" style="width:0;height:1.5pt" o:hralign="center" o:hrstd="t" o:hr="t" fillcolor="#a0a0a0" stroked="f"/>
        </w:pict>
      </w:r>
    </w:p>
    <w:p w:rsidR="00AF4643" w:rsidRDefault="00AF4643" w:rsidP="00AF4643">
      <w:pPr>
        <w:spacing w:after="0" w:line="360" w:lineRule="auto"/>
        <w:jc w:val="both"/>
        <w:rPr>
          <w:rFonts w:cs="Calibri"/>
          <w:b/>
          <w:bCs/>
          <w:sz w:val="24"/>
          <w:szCs w:val="24"/>
        </w:rPr>
      </w:pPr>
    </w:p>
    <w:p w:rsidR="00AF4643" w:rsidRPr="00AF4643" w:rsidRDefault="00AF4643" w:rsidP="00AF4643">
      <w:pPr>
        <w:spacing w:after="0" w:line="360" w:lineRule="auto"/>
        <w:jc w:val="both"/>
        <w:rPr>
          <w:rFonts w:cs="Calibri"/>
          <w:b/>
          <w:bCs/>
          <w:sz w:val="24"/>
          <w:szCs w:val="24"/>
        </w:rPr>
      </w:pPr>
    </w:p>
    <w:p w:rsidR="00AF4643" w:rsidRPr="00AF4643" w:rsidRDefault="00AF4643" w:rsidP="00AF4643">
      <w:pPr>
        <w:spacing w:after="0" w:line="360" w:lineRule="auto"/>
        <w:jc w:val="both"/>
        <w:rPr>
          <w:rFonts w:cs="Calibri"/>
          <w:bCs/>
          <w:color w:val="7030A0"/>
          <w:sz w:val="28"/>
          <w:szCs w:val="24"/>
        </w:rPr>
      </w:pPr>
      <w:r w:rsidRPr="00AF4643">
        <w:rPr>
          <w:rFonts w:cs="Calibri"/>
          <w:bCs/>
          <w:color w:val="7030A0"/>
          <w:sz w:val="28"/>
          <w:szCs w:val="24"/>
        </w:rPr>
        <w:t xml:space="preserve">Introducción </w:t>
      </w:r>
    </w:p>
    <w:p w:rsidR="00AF4643" w:rsidRPr="00E5124C" w:rsidRDefault="00AF4643" w:rsidP="00E5124C">
      <w:pPr>
        <w:spacing w:after="0" w:line="360" w:lineRule="auto"/>
        <w:jc w:val="both"/>
        <w:rPr>
          <w:rFonts w:ascii="Times New Roman" w:hAnsi="Times New Roman"/>
          <w:sz w:val="24"/>
          <w:szCs w:val="24"/>
        </w:rPr>
      </w:pPr>
      <w:r w:rsidRPr="00E5124C">
        <w:rPr>
          <w:rFonts w:ascii="Times New Roman" w:hAnsi="Times New Roman"/>
          <w:sz w:val="24"/>
          <w:szCs w:val="24"/>
        </w:rPr>
        <w:t xml:space="preserve">Es por demás sabido que los discursos dominantes de cada época establecen entre otras cosas las maneras de abordar cada uno de los fenómenos propios de su temporalidad, de tal forma  que  el modo de incluir o segregar aquello relacionado con el cuerpo se enmarque en una racionalidad determinada. Dicho lo anterior </w:t>
      </w:r>
      <w:r w:rsidRPr="00E5124C">
        <w:rPr>
          <w:rFonts w:ascii="Times New Roman" w:hAnsi="Times New Roman"/>
          <w:i/>
          <w:sz w:val="24"/>
          <w:szCs w:val="24"/>
        </w:rPr>
        <w:t>pensar lo infantil</w:t>
      </w:r>
      <w:r w:rsidRPr="00E5124C">
        <w:rPr>
          <w:rFonts w:ascii="Times New Roman" w:hAnsi="Times New Roman"/>
          <w:sz w:val="24"/>
          <w:szCs w:val="24"/>
        </w:rPr>
        <w:t xml:space="preserve"> no queda fuera de los terrenos de esta misma lógica. Estudiar  la infancia involucra en nuestros días una práctica psicopatológica y de ésta  una teoría y una concepción de sujeto (Menéndez, 2013), en el caso de la clínica con niños en gran parte de las veces las concepciones estereotipadas, los imaginarios sociales, las representaciones ideológicas, constituyen los fantasmas que enmarcan la aproximación al objeto en cuestión. </w:t>
      </w:r>
    </w:p>
    <w:p w:rsidR="00AF4643" w:rsidRPr="00E5124C" w:rsidRDefault="00AF4643" w:rsidP="00E5124C">
      <w:pPr>
        <w:spacing w:after="0" w:line="360" w:lineRule="auto"/>
        <w:jc w:val="both"/>
        <w:rPr>
          <w:rFonts w:ascii="Times New Roman" w:hAnsi="Times New Roman"/>
          <w:sz w:val="24"/>
          <w:szCs w:val="24"/>
        </w:rPr>
      </w:pPr>
    </w:p>
    <w:p w:rsidR="00AF4643" w:rsidRPr="00E5124C" w:rsidRDefault="00AF4643" w:rsidP="00E5124C">
      <w:pPr>
        <w:spacing w:after="0" w:line="360" w:lineRule="auto"/>
        <w:ind w:firstLine="708"/>
        <w:jc w:val="both"/>
        <w:rPr>
          <w:rFonts w:ascii="Times New Roman" w:hAnsi="Times New Roman"/>
          <w:sz w:val="24"/>
          <w:szCs w:val="24"/>
        </w:rPr>
      </w:pPr>
      <w:r w:rsidRPr="00E5124C">
        <w:rPr>
          <w:rFonts w:ascii="Times New Roman" w:hAnsi="Times New Roman"/>
          <w:sz w:val="24"/>
          <w:szCs w:val="24"/>
        </w:rPr>
        <w:t xml:space="preserve">Lo anterior forma parte del recorrido histórico-social sobrevenido de los intentos por resolver las dificultades y límites entre lo normal y lo patológico, enfatizado con la llegada del siglo XV. Se tiene de conocimiento que durante el renacimiento se iniciaron una serie de experimentos destinados a establecer un saber sobre la </w:t>
      </w:r>
      <w:r w:rsidRPr="00E5124C">
        <w:rPr>
          <w:rFonts w:ascii="Times New Roman" w:hAnsi="Times New Roman"/>
          <w:i/>
          <w:iCs/>
          <w:sz w:val="24"/>
          <w:szCs w:val="24"/>
        </w:rPr>
        <w:t>anormalidad</w:t>
      </w:r>
      <w:r w:rsidRPr="00E5124C">
        <w:rPr>
          <w:rFonts w:ascii="Times New Roman" w:hAnsi="Times New Roman"/>
          <w:sz w:val="24"/>
          <w:szCs w:val="24"/>
        </w:rPr>
        <w:t xml:space="preserve"> de los sujetos, generando con esto una nueva forma de racionalizar los cuerpos (Sánchez, 2014), teniendo como referencia los criterios que definían en su momento </w:t>
      </w:r>
      <w:r w:rsidRPr="00E5124C">
        <w:rPr>
          <w:rFonts w:ascii="Times New Roman" w:hAnsi="Times New Roman"/>
          <w:i/>
          <w:sz w:val="24"/>
          <w:szCs w:val="24"/>
        </w:rPr>
        <w:t xml:space="preserve">la normalidad, </w:t>
      </w:r>
      <w:r w:rsidRPr="00E5124C">
        <w:rPr>
          <w:rFonts w:ascii="Times New Roman" w:hAnsi="Times New Roman"/>
          <w:sz w:val="24"/>
          <w:szCs w:val="24"/>
        </w:rPr>
        <w:t>una</w:t>
      </w:r>
      <w:r w:rsidRPr="00E5124C">
        <w:rPr>
          <w:rFonts w:ascii="Times New Roman" w:hAnsi="Times New Roman"/>
          <w:i/>
          <w:sz w:val="24"/>
          <w:szCs w:val="24"/>
        </w:rPr>
        <w:t xml:space="preserve"> </w:t>
      </w:r>
      <w:r w:rsidRPr="00E5124C">
        <w:rPr>
          <w:rFonts w:ascii="Times New Roman" w:hAnsi="Times New Roman"/>
          <w:sz w:val="24"/>
          <w:szCs w:val="24"/>
        </w:rPr>
        <w:t>normalidad</w:t>
      </w:r>
      <w:r w:rsidRPr="00E5124C">
        <w:rPr>
          <w:rFonts w:ascii="Times New Roman" w:hAnsi="Times New Roman"/>
          <w:i/>
          <w:sz w:val="24"/>
          <w:szCs w:val="24"/>
        </w:rPr>
        <w:t xml:space="preserve"> </w:t>
      </w:r>
      <w:r w:rsidRPr="00E5124C">
        <w:rPr>
          <w:rFonts w:ascii="Times New Roman" w:hAnsi="Times New Roman"/>
          <w:sz w:val="24"/>
          <w:szCs w:val="24"/>
        </w:rPr>
        <w:t>enmarcada en las</w:t>
      </w:r>
      <w:r w:rsidRPr="00E5124C">
        <w:rPr>
          <w:rFonts w:ascii="Times New Roman" w:hAnsi="Times New Roman"/>
          <w:i/>
          <w:sz w:val="24"/>
          <w:szCs w:val="24"/>
        </w:rPr>
        <w:t xml:space="preserve"> </w:t>
      </w:r>
      <w:r w:rsidRPr="00E5124C">
        <w:rPr>
          <w:rFonts w:ascii="Times New Roman" w:hAnsi="Times New Roman"/>
          <w:sz w:val="24"/>
          <w:szCs w:val="24"/>
        </w:rPr>
        <w:t>verdades inmemorables del positivismo y los  comienzos de la psiquiatría moderna (Foucault, 1993).</w:t>
      </w:r>
    </w:p>
    <w:p w:rsidR="00AF4643" w:rsidRPr="00E5124C" w:rsidRDefault="00AF4643" w:rsidP="00E5124C">
      <w:pPr>
        <w:spacing w:after="0" w:line="360" w:lineRule="auto"/>
        <w:ind w:firstLine="708"/>
        <w:jc w:val="both"/>
        <w:rPr>
          <w:rFonts w:ascii="Times New Roman" w:hAnsi="Times New Roman"/>
          <w:sz w:val="24"/>
          <w:szCs w:val="24"/>
        </w:rPr>
      </w:pPr>
    </w:p>
    <w:p w:rsidR="00AF4643" w:rsidRPr="00E5124C" w:rsidRDefault="00AF4643" w:rsidP="00E5124C">
      <w:pPr>
        <w:spacing w:after="0" w:line="360" w:lineRule="auto"/>
        <w:ind w:firstLine="708"/>
        <w:jc w:val="both"/>
        <w:rPr>
          <w:rFonts w:ascii="Times New Roman" w:hAnsi="Times New Roman"/>
          <w:sz w:val="24"/>
          <w:szCs w:val="24"/>
        </w:rPr>
      </w:pPr>
      <w:r w:rsidRPr="00E5124C">
        <w:rPr>
          <w:rFonts w:ascii="Times New Roman" w:hAnsi="Times New Roman"/>
          <w:sz w:val="24"/>
          <w:szCs w:val="24"/>
        </w:rPr>
        <w:t>Los intentos por generar un nuevo saber sobre lo humano estaba fuera de lo humano mismo, la búsqueda de criterios de normalidad y por ende de anormalidad se encontraban básicamente orientados por una concepción fenomenológica de la realidad humana que mediante la supremacía de la mirada ultimara con la comprensión de las enfermedades para posteriormente clasificarla, dando lugar de este modo a una nosología que despojó al sujeto de sus cualidades subjetivas. En el contexto de estas coordenadas el conocimiento resultante fue la objetivación de cualquier hecho humano bajo una matriz de “inteligibilidad” que no permitía reconocer el revés posible de lo observado, reduciendo la lectura de los fenómenos subjetivos a su nivel más arcaico “haciendo aparecer bajo la mirada y en el lenguaje lo que estaba más acá y más allá de su dominio (Foucault, 2001).</w:t>
      </w:r>
    </w:p>
    <w:p w:rsidR="00AF4643" w:rsidRPr="00E5124C" w:rsidRDefault="00AF4643" w:rsidP="00E5124C">
      <w:pPr>
        <w:spacing w:after="0" w:line="360" w:lineRule="auto"/>
        <w:jc w:val="both"/>
        <w:rPr>
          <w:rFonts w:ascii="Times New Roman" w:hAnsi="Times New Roman"/>
          <w:sz w:val="24"/>
          <w:szCs w:val="24"/>
        </w:rPr>
      </w:pPr>
    </w:p>
    <w:p w:rsidR="00AF4643" w:rsidRPr="00E5124C" w:rsidRDefault="00AF4643" w:rsidP="00E5124C">
      <w:pPr>
        <w:spacing w:after="0" w:line="360" w:lineRule="auto"/>
        <w:ind w:firstLine="708"/>
        <w:jc w:val="both"/>
        <w:rPr>
          <w:rFonts w:ascii="Times New Roman" w:hAnsi="Times New Roman"/>
          <w:sz w:val="24"/>
          <w:szCs w:val="24"/>
        </w:rPr>
      </w:pPr>
      <w:r w:rsidRPr="00E5124C">
        <w:rPr>
          <w:rFonts w:ascii="Times New Roman" w:hAnsi="Times New Roman"/>
          <w:sz w:val="24"/>
          <w:szCs w:val="24"/>
        </w:rPr>
        <w:lastRenderedPageBreak/>
        <w:t>Bajo la condición de clasificar en función de aquello que cuantitativamente se repite con mayor frecuencia en un grupo determinado coloca a la nosología clásica en un impasse en lo concerniente al abordaje de la subjetividad humana. En lo que respecta a la psicopatología infantil en los últimos cuarenta años los criterios diagnósticos que bajo esta lógica se producen han aumentado indiscriminadamente, en nuestra época postmoderna el tratamiento psiquiátrico y el discurso de la prevención han alcanzado una aceptación incomparable, contrariamente pocos advierten sobre los efectos que a corto, mediano y largo plazo les ocasiona a los niños de hoy y que en un futuro próximo serán padres.</w:t>
      </w:r>
    </w:p>
    <w:p w:rsidR="00AF4643" w:rsidRPr="00E5124C" w:rsidRDefault="00AF4643" w:rsidP="00E5124C">
      <w:pPr>
        <w:spacing w:after="0" w:line="360" w:lineRule="auto"/>
        <w:jc w:val="both"/>
        <w:rPr>
          <w:rFonts w:ascii="Times New Roman" w:hAnsi="Times New Roman"/>
          <w:sz w:val="24"/>
          <w:szCs w:val="24"/>
        </w:rPr>
      </w:pPr>
    </w:p>
    <w:p w:rsidR="00AF4643" w:rsidRPr="00E5124C" w:rsidRDefault="00AF4643" w:rsidP="00E5124C">
      <w:pPr>
        <w:spacing w:after="0" w:line="360" w:lineRule="auto"/>
        <w:ind w:firstLine="708"/>
        <w:jc w:val="both"/>
        <w:rPr>
          <w:rFonts w:ascii="Times New Roman" w:hAnsi="Times New Roman"/>
          <w:sz w:val="24"/>
          <w:szCs w:val="24"/>
          <w:lang w:val="es-ES"/>
        </w:rPr>
      </w:pPr>
      <w:r w:rsidRPr="00E5124C">
        <w:rPr>
          <w:rFonts w:ascii="Times New Roman" w:hAnsi="Times New Roman"/>
          <w:sz w:val="24"/>
          <w:szCs w:val="24"/>
          <w:lang w:val="es-ES"/>
        </w:rPr>
        <w:t xml:space="preserve">El </w:t>
      </w:r>
      <w:proofErr w:type="spellStart"/>
      <w:r w:rsidRPr="00E5124C">
        <w:rPr>
          <w:rFonts w:ascii="Times New Roman" w:hAnsi="Times New Roman"/>
          <w:sz w:val="24"/>
          <w:szCs w:val="24"/>
          <w:lang w:val="es-ES"/>
        </w:rPr>
        <w:t>Diagnostic</w:t>
      </w:r>
      <w:proofErr w:type="spellEnd"/>
      <w:r w:rsidRPr="00E5124C">
        <w:rPr>
          <w:rFonts w:ascii="Times New Roman" w:hAnsi="Times New Roman"/>
          <w:sz w:val="24"/>
          <w:szCs w:val="24"/>
          <w:lang w:val="es-ES"/>
        </w:rPr>
        <w:t xml:space="preserve"> and </w:t>
      </w:r>
      <w:proofErr w:type="spellStart"/>
      <w:r w:rsidRPr="00E5124C">
        <w:rPr>
          <w:rFonts w:ascii="Times New Roman" w:hAnsi="Times New Roman"/>
          <w:sz w:val="24"/>
          <w:szCs w:val="24"/>
          <w:lang w:val="es-ES"/>
        </w:rPr>
        <w:t>Statistical</w:t>
      </w:r>
      <w:proofErr w:type="spellEnd"/>
      <w:r w:rsidRPr="00E5124C">
        <w:rPr>
          <w:rFonts w:ascii="Times New Roman" w:hAnsi="Times New Roman"/>
          <w:sz w:val="24"/>
          <w:szCs w:val="24"/>
          <w:lang w:val="es-ES"/>
        </w:rPr>
        <w:t xml:space="preserve"> Manual of Mental </w:t>
      </w:r>
      <w:proofErr w:type="spellStart"/>
      <w:r w:rsidRPr="00E5124C">
        <w:rPr>
          <w:rFonts w:ascii="Times New Roman" w:hAnsi="Times New Roman"/>
          <w:sz w:val="24"/>
          <w:szCs w:val="24"/>
          <w:lang w:val="es-ES"/>
        </w:rPr>
        <w:t>Disorders</w:t>
      </w:r>
      <w:proofErr w:type="spellEnd"/>
      <w:r w:rsidRPr="00E5124C">
        <w:rPr>
          <w:rFonts w:ascii="Times New Roman" w:hAnsi="Times New Roman"/>
          <w:sz w:val="24"/>
          <w:szCs w:val="24"/>
          <w:lang w:val="es-ES"/>
        </w:rPr>
        <w:t xml:space="preserve"> (DSM-V)</w:t>
      </w:r>
      <w:r w:rsidRPr="00E5124C">
        <w:rPr>
          <w:rStyle w:val="Refdenotaalpie"/>
          <w:rFonts w:ascii="Times New Roman" w:hAnsi="Times New Roman"/>
          <w:sz w:val="24"/>
          <w:szCs w:val="24"/>
        </w:rPr>
        <w:t xml:space="preserve"> </w:t>
      </w:r>
      <w:r w:rsidRPr="00E5124C">
        <w:rPr>
          <w:rStyle w:val="Refdenotaalpie"/>
          <w:rFonts w:ascii="Times New Roman" w:hAnsi="Times New Roman"/>
          <w:sz w:val="24"/>
          <w:szCs w:val="24"/>
        </w:rPr>
        <w:footnoteReference w:id="1"/>
      </w:r>
      <w:r w:rsidRPr="00E5124C">
        <w:rPr>
          <w:rFonts w:ascii="Times New Roman" w:hAnsi="Times New Roman"/>
          <w:sz w:val="24"/>
          <w:szCs w:val="24"/>
          <w:lang w:val="es-ES"/>
        </w:rPr>
        <w:t xml:space="preserve"> se </w:t>
      </w:r>
      <w:r w:rsidRPr="00E5124C">
        <w:rPr>
          <w:rFonts w:ascii="Times New Roman" w:hAnsi="Times New Roman"/>
          <w:sz w:val="24"/>
          <w:szCs w:val="24"/>
        </w:rPr>
        <w:t>constituye bajo los efectos de este nuevo  discurso sobre los cuerpos</w:t>
      </w:r>
      <w:r w:rsidRPr="00E5124C">
        <w:rPr>
          <w:rStyle w:val="Refdenotaalpie"/>
          <w:rFonts w:ascii="Times New Roman" w:hAnsi="Times New Roman"/>
          <w:sz w:val="24"/>
          <w:szCs w:val="24"/>
        </w:rPr>
        <w:footnoteReference w:id="2"/>
      </w:r>
      <w:r w:rsidRPr="00E5124C">
        <w:rPr>
          <w:rFonts w:ascii="Times New Roman" w:hAnsi="Times New Roman"/>
          <w:sz w:val="24"/>
          <w:szCs w:val="24"/>
        </w:rPr>
        <w:t>: diagnostico y prevención, son las lógicas dominantes. Como bien señala Foucault (2009)  la racionalidad de este nuevo poder sobre lo humano se configura  mediante el dominio sobre otros, en este caso los</w:t>
      </w:r>
      <w:r w:rsidRPr="00E5124C">
        <w:rPr>
          <w:rFonts w:ascii="Times New Roman" w:hAnsi="Times New Roman"/>
          <w:sz w:val="24"/>
          <w:szCs w:val="24"/>
          <w:lang w:val="es-ES"/>
        </w:rPr>
        <w:t xml:space="preserve"> modelos preventivos de salud mental ya no se enmarcan más en los terrenos del órgano. Se trata de las </w:t>
      </w:r>
      <w:r w:rsidRPr="00E5124C">
        <w:rPr>
          <w:rFonts w:ascii="Times New Roman" w:hAnsi="Times New Roman"/>
          <w:i/>
          <w:sz w:val="24"/>
          <w:szCs w:val="24"/>
          <w:lang w:val="es-ES"/>
        </w:rPr>
        <w:t>posibilidades de éxito</w:t>
      </w:r>
      <w:r w:rsidRPr="00E5124C">
        <w:rPr>
          <w:rFonts w:ascii="Times New Roman" w:hAnsi="Times New Roman"/>
          <w:sz w:val="24"/>
          <w:szCs w:val="24"/>
          <w:lang w:val="es-ES"/>
        </w:rPr>
        <w:t xml:space="preserve"> en la cual un organismo se inscribe, como si fuera posible realizar una </w:t>
      </w:r>
      <w:r w:rsidRPr="00E5124C">
        <w:rPr>
          <w:rFonts w:ascii="Times New Roman" w:hAnsi="Times New Roman"/>
          <w:i/>
          <w:sz w:val="24"/>
          <w:szCs w:val="24"/>
          <w:lang w:val="es-ES"/>
        </w:rPr>
        <w:t>predicción precisa</w:t>
      </w:r>
      <w:r w:rsidRPr="00E5124C">
        <w:rPr>
          <w:rFonts w:ascii="Times New Roman" w:hAnsi="Times New Roman"/>
          <w:sz w:val="24"/>
          <w:szCs w:val="24"/>
          <w:lang w:val="es-ES"/>
        </w:rPr>
        <w:t xml:space="preserve"> desconociendo las complejidades del objeto y de la realidad contingente que lo atraviesa. Nos enfrentamos a una lectura tal y como sucede en un laboratorio, apremiando la vieja concepción del método científico. Solo bajo la lógica señalada con anterioridad es posible pensar la</w:t>
      </w:r>
      <w:r w:rsidRPr="00E5124C">
        <w:rPr>
          <w:rFonts w:ascii="Times New Roman" w:hAnsi="Times New Roman"/>
          <w:i/>
          <w:sz w:val="24"/>
          <w:szCs w:val="24"/>
          <w:lang w:val="es-ES"/>
        </w:rPr>
        <w:t xml:space="preserve"> novedad</w:t>
      </w:r>
      <w:r w:rsidRPr="00E5124C">
        <w:rPr>
          <w:rFonts w:ascii="Times New Roman" w:hAnsi="Times New Roman"/>
          <w:sz w:val="24"/>
          <w:szCs w:val="24"/>
          <w:lang w:val="es-ES"/>
        </w:rPr>
        <w:t xml:space="preserve"> impresa en el DSM-V a decir, la nueva  clasificación diagnostica: “Síndrome de</w:t>
      </w:r>
      <w:r w:rsidRPr="00E5124C">
        <w:rPr>
          <w:rFonts w:ascii="Times New Roman" w:hAnsi="Times New Roman"/>
          <w:i/>
          <w:sz w:val="24"/>
          <w:szCs w:val="24"/>
          <w:lang w:val="es-ES"/>
        </w:rPr>
        <w:t xml:space="preserve"> Riesgo</w:t>
      </w:r>
      <w:r w:rsidRPr="00E5124C">
        <w:rPr>
          <w:rStyle w:val="Refdenotaalpie"/>
          <w:rFonts w:ascii="Times New Roman" w:hAnsi="Times New Roman"/>
          <w:i/>
          <w:sz w:val="24"/>
          <w:szCs w:val="24"/>
          <w:lang w:val="es-ES"/>
        </w:rPr>
        <w:footnoteReference w:id="3"/>
      </w:r>
      <w:r w:rsidRPr="00E5124C">
        <w:rPr>
          <w:rFonts w:ascii="Times New Roman" w:hAnsi="Times New Roman"/>
          <w:i/>
          <w:sz w:val="24"/>
          <w:szCs w:val="24"/>
          <w:lang w:val="es-ES"/>
        </w:rPr>
        <w:t xml:space="preserve"> </w:t>
      </w:r>
      <w:r w:rsidRPr="00E5124C">
        <w:rPr>
          <w:rFonts w:ascii="Times New Roman" w:hAnsi="Times New Roman"/>
          <w:sz w:val="24"/>
          <w:szCs w:val="24"/>
          <w:lang w:val="es-ES"/>
        </w:rPr>
        <w:t xml:space="preserve">”. </w:t>
      </w:r>
    </w:p>
    <w:p w:rsidR="00AF4643" w:rsidRPr="00E5124C" w:rsidRDefault="00AF4643" w:rsidP="00E5124C">
      <w:pPr>
        <w:spacing w:after="0" w:line="360" w:lineRule="auto"/>
        <w:jc w:val="both"/>
        <w:rPr>
          <w:rFonts w:ascii="Times New Roman" w:hAnsi="Times New Roman"/>
          <w:sz w:val="24"/>
          <w:szCs w:val="24"/>
          <w:lang w:val="es-ES"/>
        </w:rPr>
      </w:pPr>
    </w:p>
    <w:p w:rsidR="00AF4643" w:rsidRPr="00E5124C" w:rsidRDefault="00AF4643" w:rsidP="00E5124C">
      <w:pPr>
        <w:spacing w:after="0" w:line="360" w:lineRule="auto"/>
        <w:ind w:firstLine="708"/>
        <w:jc w:val="both"/>
        <w:rPr>
          <w:rFonts w:ascii="Times New Roman" w:hAnsi="Times New Roman"/>
          <w:sz w:val="24"/>
          <w:szCs w:val="24"/>
          <w:lang w:val="es-ES"/>
        </w:rPr>
      </w:pPr>
      <w:r w:rsidRPr="00E5124C">
        <w:rPr>
          <w:rFonts w:ascii="Times New Roman" w:hAnsi="Times New Roman"/>
          <w:sz w:val="24"/>
          <w:szCs w:val="24"/>
          <w:lang w:val="es-ES"/>
        </w:rPr>
        <w:t xml:space="preserve">No podemos desdeñar las derramas económicas y las ganancias que trae consigo este nuevo diagnostico </w:t>
      </w:r>
      <w:r w:rsidRPr="00E5124C">
        <w:rPr>
          <w:rFonts w:ascii="Times New Roman" w:hAnsi="Times New Roman"/>
          <w:i/>
          <w:sz w:val="24"/>
          <w:szCs w:val="24"/>
          <w:lang w:val="es-ES"/>
        </w:rPr>
        <w:t>invisible</w:t>
      </w:r>
      <w:r w:rsidRPr="00E5124C">
        <w:rPr>
          <w:rFonts w:ascii="Times New Roman" w:hAnsi="Times New Roman"/>
          <w:sz w:val="24"/>
          <w:szCs w:val="24"/>
          <w:lang w:val="es-ES"/>
        </w:rPr>
        <w:t xml:space="preserve"> y a su vez </w:t>
      </w:r>
      <w:r w:rsidRPr="00E5124C">
        <w:rPr>
          <w:rFonts w:ascii="Times New Roman" w:hAnsi="Times New Roman"/>
          <w:i/>
          <w:sz w:val="24"/>
          <w:szCs w:val="24"/>
          <w:lang w:val="es-ES"/>
        </w:rPr>
        <w:t>omnipresente</w:t>
      </w:r>
      <w:r w:rsidRPr="00E5124C">
        <w:rPr>
          <w:rFonts w:ascii="Times New Roman" w:hAnsi="Times New Roman"/>
          <w:sz w:val="24"/>
          <w:szCs w:val="24"/>
          <w:lang w:val="es-ES"/>
        </w:rPr>
        <w:t xml:space="preserve"> tanto para las compañías farmacéuticas y  el estado, para el primero esta población se convierte en un blanco de consumo y para el segundo un motivo de contratos monetarios en aras de una ideología sobre la salud mental para todos (Sánchez, 2013). </w:t>
      </w:r>
    </w:p>
    <w:p w:rsidR="00AF4643" w:rsidRPr="00E5124C" w:rsidRDefault="00AF4643" w:rsidP="00E5124C">
      <w:pPr>
        <w:spacing w:after="0" w:line="360" w:lineRule="auto"/>
        <w:jc w:val="both"/>
        <w:rPr>
          <w:rFonts w:ascii="Times New Roman" w:hAnsi="Times New Roman"/>
          <w:sz w:val="24"/>
          <w:szCs w:val="24"/>
          <w:lang w:val="es-ES"/>
        </w:rPr>
      </w:pPr>
    </w:p>
    <w:p w:rsidR="00AF4643" w:rsidRPr="00E5124C" w:rsidRDefault="00AF4643" w:rsidP="00E5124C">
      <w:pPr>
        <w:spacing w:after="0" w:line="360" w:lineRule="auto"/>
        <w:ind w:firstLine="708"/>
        <w:jc w:val="both"/>
        <w:rPr>
          <w:rFonts w:ascii="Times New Roman" w:hAnsi="Times New Roman"/>
          <w:sz w:val="24"/>
          <w:szCs w:val="24"/>
        </w:rPr>
      </w:pPr>
      <w:r w:rsidRPr="00E5124C">
        <w:rPr>
          <w:rFonts w:ascii="Times New Roman" w:hAnsi="Times New Roman"/>
          <w:sz w:val="24"/>
          <w:szCs w:val="24"/>
          <w:lang w:val="es-ES"/>
        </w:rPr>
        <w:t xml:space="preserve">Un riesgo consecuente en este tipo de clasificaciones nosológicas basadas en el DSM es la frecuencia de diagnósticos falsos que aún en los estudios más cuidadosos es de 70 al 75% (Francés, 2010), el peligro aumenta cuando estos </w:t>
      </w:r>
      <w:r w:rsidRPr="00E5124C">
        <w:rPr>
          <w:rFonts w:ascii="Times New Roman" w:hAnsi="Times New Roman"/>
          <w:sz w:val="24"/>
          <w:szCs w:val="24"/>
        </w:rPr>
        <w:t xml:space="preserve">diagnósticos errados son tratados casi por inercia por la vía del medicamento. A modo de ejemplo, </w:t>
      </w:r>
      <w:proofErr w:type="spellStart"/>
      <w:r w:rsidRPr="00E5124C">
        <w:rPr>
          <w:rFonts w:ascii="Times New Roman" w:hAnsi="Times New Roman"/>
          <w:sz w:val="24"/>
          <w:szCs w:val="24"/>
        </w:rPr>
        <w:t>Eisenberg</w:t>
      </w:r>
      <w:proofErr w:type="spellEnd"/>
      <w:r w:rsidRPr="00E5124C">
        <w:rPr>
          <w:rStyle w:val="Refdenotaalpie"/>
          <w:rFonts w:ascii="Times New Roman" w:hAnsi="Times New Roman"/>
          <w:sz w:val="24"/>
          <w:szCs w:val="24"/>
        </w:rPr>
        <w:footnoteReference w:id="4"/>
      </w:r>
      <w:r w:rsidRPr="00E5124C">
        <w:rPr>
          <w:rFonts w:ascii="Times New Roman" w:hAnsi="Times New Roman"/>
          <w:sz w:val="24"/>
          <w:szCs w:val="24"/>
        </w:rPr>
        <w:t xml:space="preserve"> (2009) señala lo ocurrido en los últimos años en Estados Unidos con el trastorno por Hiperactividad (TDAH), el incremento desmedido en las últimas cuatro décadas de infantes diagnosticados con este “padecimiento” trajo consigo un aumento desproporcionado de la prescripción </w:t>
      </w:r>
      <w:proofErr w:type="spellStart"/>
      <w:r w:rsidRPr="00E5124C">
        <w:rPr>
          <w:rFonts w:ascii="Times New Roman" w:hAnsi="Times New Roman"/>
          <w:sz w:val="24"/>
          <w:szCs w:val="24"/>
        </w:rPr>
        <w:t>psiquiatrica</w:t>
      </w:r>
      <w:proofErr w:type="spellEnd"/>
      <w:r w:rsidRPr="00E5124C">
        <w:rPr>
          <w:rFonts w:ascii="Times New Roman" w:hAnsi="Times New Roman"/>
          <w:sz w:val="24"/>
          <w:szCs w:val="24"/>
        </w:rPr>
        <w:t xml:space="preserve"> para el  uso de fármacos. En un estudio realizado por Mas-Pérez en 2009 en una unidad de atención a niños y adolescentes perteneciente al  servicio público de salud mental español, se encontró que de cada cien casos nuevos que se recibían en la institución, alrededor del 30% de estos niños provenientes de  centros médicos especializados presentaban diagnóstico y tratamiento farmacológico por TDAH, sin embargo al momento de hacer una nueva evaluación diagnostica de ingreso se observaron resultados diferentes e incluso contradictorios. Sin embargo, los estragos producidos por los medicamentos eran irreversibles. Otro estudio en América Latina realizado a un grupo de neurólogos infantiles revela que el medicamento en gran parte de las veces se emplea como herramienta para la constitución misma del diagnostico “La confirmación diagnostica a partir del consumo del fármaco, se formula bajo la premisa ‘si el niño funciona con el medicamento’, estamos ante un caso que podemos diagnosticar con TDA” (</w:t>
      </w:r>
      <w:proofErr w:type="spellStart"/>
      <w:r w:rsidRPr="00E5124C">
        <w:rPr>
          <w:rFonts w:ascii="Times New Roman" w:hAnsi="Times New Roman"/>
          <w:sz w:val="24"/>
          <w:szCs w:val="24"/>
        </w:rPr>
        <w:t>Faraone</w:t>
      </w:r>
      <w:proofErr w:type="spellEnd"/>
      <w:r w:rsidRPr="00E5124C">
        <w:rPr>
          <w:rFonts w:ascii="Times New Roman" w:hAnsi="Times New Roman"/>
          <w:sz w:val="24"/>
          <w:szCs w:val="24"/>
        </w:rPr>
        <w:t xml:space="preserve">, </w:t>
      </w:r>
      <w:proofErr w:type="spellStart"/>
      <w:r w:rsidRPr="00E5124C">
        <w:rPr>
          <w:rFonts w:ascii="Times New Roman" w:hAnsi="Times New Roman"/>
          <w:sz w:val="24"/>
          <w:szCs w:val="24"/>
        </w:rPr>
        <w:t>Barcala</w:t>
      </w:r>
      <w:proofErr w:type="spellEnd"/>
      <w:r w:rsidRPr="00E5124C">
        <w:rPr>
          <w:rFonts w:ascii="Times New Roman" w:hAnsi="Times New Roman"/>
          <w:sz w:val="24"/>
          <w:szCs w:val="24"/>
        </w:rPr>
        <w:t xml:space="preserve">, </w:t>
      </w:r>
      <w:r w:rsidRPr="00E5124C">
        <w:rPr>
          <w:rFonts w:ascii="Times New Roman" w:hAnsi="Times New Roman"/>
          <w:sz w:val="24"/>
          <w:szCs w:val="24"/>
          <w:lang w:val="es-ES" w:eastAsia="es-ES"/>
        </w:rPr>
        <w:t xml:space="preserve">Torricelli,  Bianchi &amp; </w:t>
      </w:r>
      <w:proofErr w:type="spellStart"/>
      <w:r w:rsidRPr="00E5124C">
        <w:rPr>
          <w:rFonts w:ascii="Times New Roman" w:hAnsi="Times New Roman"/>
          <w:sz w:val="24"/>
          <w:szCs w:val="24"/>
          <w:lang w:val="es-ES" w:eastAsia="es-ES"/>
        </w:rPr>
        <w:t>Tamburrino</w:t>
      </w:r>
      <w:proofErr w:type="spellEnd"/>
      <w:r w:rsidRPr="00E5124C">
        <w:rPr>
          <w:rFonts w:ascii="Times New Roman" w:hAnsi="Times New Roman"/>
          <w:sz w:val="24"/>
          <w:szCs w:val="24"/>
          <w:lang w:val="es-ES" w:eastAsia="es-ES"/>
        </w:rPr>
        <w:t>,  2010</w:t>
      </w:r>
      <w:r w:rsidRPr="00E5124C">
        <w:rPr>
          <w:rFonts w:ascii="Times New Roman" w:hAnsi="Times New Roman"/>
          <w:sz w:val="24"/>
          <w:szCs w:val="24"/>
        </w:rPr>
        <w:t>), ante estas afirmaciones no podemos dejar de pronunciarnos en lo concerniente al uso indiscriminado del medicamento y la trivialidad de sus efectos. Por si fuera poco, en nuestros días el fármaco no solo es empleado como parte del tratamiento sino que además como parte de  la  determinación  diagnostica  bajo la lógica del ensayo y el error.</w:t>
      </w:r>
    </w:p>
    <w:p w:rsidR="00AF4643" w:rsidRPr="00E5124C" w:rsidRDefault="00AF4643" w:rsidP="00E5124C">
      <w:pPr>
        <w:spacing w:after="0" w:line="360" w:lineRule="auto"/>
        <w:jc w:val="both"/>
        <w:rPr>
          <w:rFonts w:ascii="Times New Roman" w:hAnsi="Times New Roman"/>
          <w:sz w:val="24"/>
          <w:szCs w:val="24"/>
        </w:rPr>
      </w:pPr>
    </w:p>
    <w:p w:rsidR="00AF4643" w:rsidRPr="00E5124C" w:rsidRDefault="00AF4643" w:rsidP="00E5124C">
      <w:pPr>
        <w:spacing w:after="0" w:line="360" w:lineRule="auto"/>
        <w:ind w:firstLine="708"/>
        <w:jc w:val="both"/>
        <w:rPr>
          <w:rFonts w:ascii="Times New Roman" w:hAnsi="Times New Roman"/>
          <w:sz w:val="24"/>
          <w:szCs w:val="24"/>
        </w:rPr>
      </w:pPr>
      <w:r w:rsidRPr="00E5124C">
        <w:rPr>
          <w:rFonts w:ascii="Times New Roman" w:hAnsi="Times New Roman"/>
          <w:sz w:val="24"/>
          <w:szCs w:val="24"/>
        </w:rPr>
        <w:t>En síntesis, nuestra realidad actual mantiene una conciencia sobre los nuevos malestares infantiles sin embargo, esto no significa la solución de los mismos (</w:t>
      </w:r>
      <w:proofErr w:type="spellStart"/>
      <w:r w:rsidRPr="00E5124C">
        <w:rPr>
          <w:rFonts w:ascii="Times New Roman" w:hAnsi="Times New Roman"/>
          <w:sz w:val="24"/>
          <w:szCs w:val="24"/>
        </w:rPr>
        <w:t>Marchesini</w:t>
      </w:r>
      <w:proofErr w:type="spellEnd"/>
      <w:r w:rsidRPr="00E5124C">
        <w:rPr>
          <w:rFonts w:ascii="Times New Roman" w:hAnsi="Times New Roman"/>
          <w:sz w:val="24"/>
          <w:szCs w:val="24"/>
        </w:rPr>
        <w:t xml:space="preserve">, 2013), por el contrario en algunos casos se establece una ruptura entre el infante y su padecer al tiempo que la situación se agudiza cuando estas verdades “científicas” pasan al orden público mediante un vasto universo de imaginarios sociales que acompañan a los tecnicismos </w:t>
      </w:r>
      <w:proofErr w:type="spellStart"/>
      <w:r w:rsidRPr="00E5124C">
        <w:rPr>
          <w:rFonts w:ascii="Times New Roman" w:hAnsi="Times New Roman"/>
          <w:sz w:val="24"/>
          <w:szCs w:val="24"/>
        </w:rPr>
        <w:t>patologizados</w:t>
      </w:r>
      <w:proofErr w:type="spellEnd"/>
      <w:r w:rsidRPr="00E5124C">
        <w:rPr>
          <w:rFonts w:ascii="Times New Roman" w:hAnsi="Times New Roman"/>
          <w:sz w:val="24"/>
          <w:szCs w:val="24"/>
        </w:rPr>
        <w:t xml:space="preserve"> de las clasificaciones. Esta nueva retórica  está sostenida y matizada por un sinfín de entramados discursivos que hoy en día constituyen la racionalidad postmoderna de entender la infancia. Las </w:t>
      </w:r>
      <w:r w:rsidRPr="00E5124C">
        <w:rPr>
          <w:rFonts w:ascii="Times New Roman" w:hAnsi="Times New Roman"/>
          <w:sz w:val="24"/>
          <w:szCs w:val="24"/>
        </w:rPr>
        <w:lastRenderedPageBreak/>
        <w:t xml:space="preserve">nuevas relaciones familiares, los avances médicos científicos, los cambios acaecidos por la revolución tecnológica, las nuevas lógicas de mercado y la institucionalización de la educación, articulan el estatuto de una nueva </w:t>
      </w:r>
      <w:proofErr w:type="spellStart"/>
      <w:r w:rsidRPr="00E5124C">
        <w:rPr>
          <w:rFonts w:ascii="Times New Roman" w:hAnsi="Times New Roman"/>
          <w:sz w:val="24"/>
          <w:szCs w:val="24"/>
        </w:rPr>
        <w:t>psicopatologización</w:t>
      </w:r>
      <w:proofErr w:type="spellEnd"/>
      <w:r w:rsidRPr="00E5124C">
        <w:rPr>
          <w:rFonts w:ascii="Times New Roman" w:hAnsi="Times New Roman"/>
          <w:sz w:val="24"/>
          <w:szCs w:val="24"/>
        </w:rPr>
        <w:t xml:space="preserve"> infantil donde cada caso y la posibilidad de darle un lugar histórico y subjetivo se desvanece (Foucault, 1993; </w:t>
      </w:r>
      <w:proofErr w:type="spellStart"/>
      <w:r w:rsidRPr="00E5124C">
        <w:rPr>
          <w:rFonts w:ascii="Times New Roman" w:hAnsi="Times New Roman"/>
          <w:sz w:val="24"/>
          <w:szCs w:val="24"/>
        </w:rPr>
        <w:t>Untoiglich</w:t>
      </w:r>
      <w:proofErr w:type="spellEnd"/>
      <w:r w:rsidRPr="00E5124C">
        <w:rPr>
          <w:rFonts w:ascii="Times New Roman" w:hAnsi="Times New Roman"/>
          <w:sz w:val="24"/>
          <w:szCs w:val="24"/>
        </w:rPr>
        <w:t xml:space="preserve">. 2009;  Sánchez, 2014).  </w:t>
      </w:r>
    </w:p>
    <w:p w:rsidR="00AF4643" w:rsidRPr="00E5124C" w:rsidRDefault="00AF4643" w:rsidP="00E5124C">
      <w:pPr>
        <w:spacing w:after="0" w:line="360" w:lineRule="auto"/>
        <w:jc w:val="both"/>
        <w:rPr>
          <w:rFonts w:ascii="Times New Roman" w:hAnsi="Times New Roman"/>
          <w:b/>
          <w:sz w:val="24"/>
          <w:szCs w:val="24"/>
        </w:rPr>
      </w:pPr>
    </w:p>
    <w:p w:rsidR="00AF4643" w:rsidRPr="00E5124C" w:rsidRDefault="00AF4643" w:rsidP="00E5124C">
      <w:pPr>
        <w:spacing w:after="0" w:line="360" w:lineRule="auto"/>
        <w:jc w:val="both"/>
        <w:rPr>
          <w:rFonts w:ascii="Times New Roman" w:hAnsi="Times New Roman"/>
          <w:b/>
          <w:sz w:val="24"/>
          <w:szCs w:val="24"/>
        </w:rPr>
      </w:pPr>
      <w:r w:rsidRPr="00E5124C">
        <w:rPr>
          <w:rFonts w:ascii="Times New Roman" w:hAnsi="Times New Roman"/>
          <w:b/>
          <w:sz w:val="24"/>
          <w:szCs w:val="24"/>
        </w:rPr>
        <w:t>CONTENIDO</w:t>
      </w:r>
    </w:p>
    <w:p w:rsidR="00AF4643" w:rsidRPr="00E5124C" w:rsidRDefault="00AF4643" w:rsidP="00E5124C">
      <w:pPr>
        <w:spacing w:after="0" w:line="360" w:lineRule="auto"/>
        <w:jc w:val="both"/>
        <w:rPr>
          <w:rFonts w:ascii="Times New Roman" w:hAnsi="Times New Roman"/>
          <w:sz w:val="24"/>
          <w:szCs w:val="24"/>
        </w:rPr>
      </w:pPr>
    </w:p>
    <w:p w:rsidR="00AF4643" w:rsidRPr="00E5124C" w:rsidRDefault="00AF4643" w:rsidP="00E5124C">
      <w:pPr>
        <w:spacing w:after="0" w:line="360" w:lineRule="auto"/>
        <w:jc w:val="both"/>
        <w:rPr>
          <w:rFonts w:ascii="Times New Roman" w:hAnsi="Times New Roman"/>
          <w:b/>
          <w:sz w:val="24"/>
          <w:szCs w:val="24"/>
        </w:rPr>
      </w:pPr>
      <w:r w:rsidRPr="00E5124C">
        <w:rPr>
          <w:rFonts w:ascii="Times New Roman" w:hAnsi="Times New Roman"/>
          <w:b/>
          <w:sz w:val="24"/>
          <w:szCs w:val="24"/>
        </w:rPr>
        <w:t>Infancia ◊ postmodernidad</w:t>
      </w:r>
    </w:p>
    <w:p w:rsidR="00AF4643" w:rsidRPr="00E5124C" w:rsidRDefault="00AF4643" w:rsidP="00E5124C">
      <w:pPr>
        <w:spacing w:after="0" w:line="360" w:lineRule="auto"/>
        <w:jc w:val="both"/>
        <w:rPr>
          <w:rFonts w:ascii="Times New Roman" w:hAnsi="Times New Roman"/>
          <w:sz w:val="24"/>
          <w:szCs w:val="24"/>
        </w:rPr>
      </w:pPr>
    </w:p>
    <w:p w:rsidR="00AF4643" w:rsidRPr="00E5124C" w:rsidRDefault="00AF4643" w:rsidP="00E5124C">
      <w:pPr>
        <w:autoSpaceDE w:val="0"/>
        <w:autoSpaceDN w:val="0"/>
        <w:adjustRightInd w:val="0"/>
        <w:spacing w:after="0" w:line="360" w:lineRule="auto"/>
        <w:jc w:val="both"/>
        <w:rPr>
          <w:rFonts w:ascii="Times New Roman" w:hAnsi="Times New Roman"/>
          <w:sz w:val="24"/>
          <w:szCs w:val="24"/>
        </w:rPr>
      </w:pPr>
      <w:r w:rsidRPr="00E5124C">
        <w:rPr>
          <w:rFonts w:ascii="Times New Roman" w:hAnsi="Times New Roman"/>
          <w:sz w:val="24"/>
          <w:szCs w:val="24"/>
          <w:lang w:val="es-ES" w:eastAsia="es-ES"/>
        </w:rPr>
        <w:t>La concepción de infancia que cada época asume como suya, la forma de abordarla y de problematizarla  s</w:t>
      </w:r>
      <w:r w:rsidRPr="00E5124C">
        <w:rPr>
          <w:rFonts w:ascii="Times New Roman" w:hAnsi="Times New Roman"/>
          <w:sz w:val="24"/>
          <w:szCs w:val="24"/>
        </w:rPr>
        <w:t>e produce a partir de una serie de entramados discursivos y el resultado producto del poder intrínseco que de cada uno de ellos se desprende. Esta  nueva retórica brindará los elementos admisibles para establecer una sola forma de representar y racionalizar la realidad de su tiempo.</w:t>
      </w:r>
    </w:p>
    <w:p w:rsidR="00AF4643" w:rsidRPr="00E5124C" w:rsidRDefault="00AF4643" w:rsidP="00E5124C">
      <w:pPr>
        <w:autoSpaceDE w:val="0"/>
        <w:autoSpaceDN w:val="0"/>
        <w:adjustRightInd w:val="0"/>
        <w:spacing w:after="0" w:line="360" w:lineRule="auto"/>
        <w:jc w:val="both"/>
        <w:rPr>
          <w:rFonts w:ascii="Times New Roman" w:hAnsi="Times New Roman"/>
          <w:sz w:val="24"/>
          <w:szCs w:val="24"/>
        </w:rPr>
      </w:pPr>
    </w:p>
    <w:p w:rsidR="00AF4643" w:rsidRPr="00E5124C" w:rsidRDefault="00AF4643" w:rsidP="00E5124C">
      <w:pPr>
        <w:spacing w:after="0" w:line="360" w:lineRule="auto"/>
        <w:ind w:firstLine="708"/>
        <w:jc w:val="both"/>
        <w:rPr>
          <w:rFonts w:ascii="Times New Roman" w:hAnsi="Times New Roman"/>
          <w:sz w:val="24"/>
          <w:szCs w:val="24"/>
          <w:lang w:val="es-ES"/>
        </w:rPr>
      </w:pPr>
      <w:r w:rsidRPr="00E5124C">
        <w:rPr>
          <w:rFonts w:ascii="Times New Roman" w:hAnsi="Times New Roman"/>
          <w:sz w:val="24"/>
          <w:szCs w:val="24"/>
        </w:rPr>
        <w:t xml:space="preserve">Los antecedentes nos indican que al menos hasta la época del renacimiento el abordaje de lo infantil y su concepción fue de carácter marginal, llegando con esto a registrase al menos estadísticamente altas tasas de mortandad. Con la llegada del siglo XVI se tuvo un cambio significativo, con lo cual el niño paso a ser responsabilidad de los padres al menos durante los primeros dos años pasando posteriormente al cuidado de otros (Soldán &amp; Lora, 2008). Entre el siglo XVII y XVIII las posiciones sociales resultaron ambivalentes como efecto de la predominancia del discurso religioso que colocaba al infante como inocente en un extremo y en el otro bajo la lógica del pecado original  como malvado. </w:t>
      </w:r>
      <w:r w:rsidRPr="00E5124C">
        <w:rPr>
          <w:rFonts w:ascii="Times New Roman" w:hAnsi="Times New Roman"/>
          <w:sz w:val="24"/>
          <w:szCs w:val="24"/>
          <w:lang w:val="es-ES"/>
        </w:rPr>
        <w:t xml:space="preserve">Será John  Locke con su obra: </w:t>
      </w:r>
      <w:r w:rsidRPr="00E5124C">
        <w:rPr>
          <w:rFonts w:ascii="Times New Roman" w:hAnsi="Times New Roman"/>
          <w:i/>
          <w:sz w:val="24"/>
          <w:szCs w:val="24"/>
          <w:lang w:val="es-ES"/>
        </w:rPr>
        <w:t xml:space="preserve">Algunos pensamientos sobre la educación </w:t>
      </w:r>
      <w:r w:rsidRPr="00E5124C">
        <w:rPr>
          <w:rFonts w:ascii="Times New Roman" w:hAnsi="Times New Roman"/>
          <w:sz w:val="24"/>
          <w:szCs w:val="24"/>
          <w:lang w:val="es-ES"/>
        </w:rPr>
        <w:t xml:space="preserve">quien propondrá una acepción intermedia, otorgándole a la </w:t>
      </w:r>
      <w:r w:rsidRPr="00E5124C">
        <w:rPr>
          <w:rFonts w:ascii="Times New Roman" w:hAnsi="Times New Roman"/>
          <w:i/>
          <w:sz w:val="24"/>
          <w:szCs w:val="24"/>
          <w:lang w:val="es-ES"/>
        </w:rPr>
        <w:t>formación del niño</w:t>
      </w:r>
      <w:r w:rsidRPr="00E5124C">
        <w:rPr>
          <w:rFonts w:ascii="Times New Roman" w:hAnsi="Times New Roman"/>
          <w:sz w:val="24"/>
          <w:szCs w:val="24"/>
          <w:lang w:val="es-ES"/>
        </w:rPr>
        <w:t xml:space="preserve"> un papel determinante (Fuentes, 2012). </w:t>
      </w:r>
    </w:p>
    <w:p w:rsidR="00AF4643" w:rsidRPr="00E5124C" w:rsidRDefault="00AF4643" w:rsidP="00E5124C">
      <w:pPr>
        <w:spacing w:after="0" w:line="360" w:lineRule="auto"/>
        <w:ind w:firstLine="708"/>
        <w:jc w:val="both"/>
        <w:rPr>
          <w:rFonts w:ascii="Times New Roman" w:hAnsi="Times New Roman"/>
          <w:sz w:val="24"/>
          <w:szCs w:val="24"/>
          <w:lang w:val="es-ES"/>
        </w:rPr>
      </w:pPr>
    </w:p>
    <w:p w:rsidR="00AF4643" w:rsidRPr="00E5124C" w:rsidRDefault="00AF4643" w:rsidP="00E5124C">
      <w:pPr>
        <w:spacing w:after="0" w:line="360" w:lineRule="auto"/>
        <w:ind w:firstLine="708"/>
        <w:jc w:val="both"/>
        <w:rPr>
          <w:rFonts w:ascii="Times New Roman" w:eastAsia="MS Mincho" w:hAnsi="Times New Roman"/>
          <w:sz w:val="24"/>
          <w:szCs w:val="24"/>
        </w:rPr>
      </w:pPr>
      <w:r w:rsidRPr="00E5124C">
        <w:rPr>
          <w:rFonts w:ascii="Times New Roman" w:hAnsi="Times New Roman"/>
          <w:sz w:val="24"/>
          <w:szCs w:val="24"/>
          <w:lang w:val="es-ES"/>
        </w:rPr>
        <w:t xml:space="preserve">Para la llegada del siglo XIX basados en la “idealización” de </w:t>
      </w:r>
      <w:r w:rsidRPr="00E5124C">
        <w:rPr>
          <w:rFonts w:ascii="Times New Roman" w:hAnsi="Times New Roman"/>
          <w:i/>
          <w:sz w:val="24"/>
          <w:szCs w:val="24"/>
          <w:lang w:val="es-ES"/>
        </w:rPr>
        <w:t>igualdad</w:t>
      </w:r>
      <w:r w:rsidRPr="00E5124C">
        <w:rPr>
          <w:rFonts w:ascii="Times New Roman" w:hAnsi="Times New Roman"/>
          <w:sz w:val="24"/>
          <w:szCs w:val="24"/>
          <w:lang w:val="es-ES"/>
        </w:rPr>
        <w:t xml:space="preserve"> </w:t>
      </w:r>
      <w:r w:rsidRPr="00E5124C">
        <w:rPr>
          <w:rFonts w:ascii="Times New Roman" w:hAnsi="Times New Roman"/>
          <w:i/>
          <w:sz w:val="24"/>
          <w:szCs w:val="24"/>
          <w:lang w:val="es-ES"/>
        </w:rPr>
        <w:t>social</w:t>
      </w:r>
      <w:r w:rsidRPr="00E5124C">
        <w:rPr>
          <w:rFonts w:ascii="Times New Roman" w:hAnsi="Times New Roman"/>
          <w:sz w:val="24"/>
          <w:szCs w:val="24"/>
          <w:lang w:val="es-ES"/>
        </w:rPr>
        <w:t xml:space="preserve"> el estado empezó a definir la infancia y a tomar cartas en el asunto (Núñez, 2009). Bajo esta lógica de discurso y apoyados por una serie de enunciados provenientes de diversas disciplinas se instauró un nuevo discurso llamado </w:t>
      </w:r>
      <w:r w:rsidRPr="00E5124C">
        <w:rPr>
          <w:rFonts w:ascii="Times New Roman" w:hAnsi="Times New Roman"/>
          <w:i/>
          <w:sz w:val="24"/>
          <w:szCs w:val="24"/>
          <w:lang w:val="es-ES"/>
        </w:rPr>
        <w:t>pedagógico</w:t>
      </w:r>
      <w:r w:rsidRPr="00E5124C">
        <w:rPr>
          <w:rFonts w:ascii="Times New Roman" w:hAnsi="Times New Roman"/>
          <w:sz w:val="24"/>
          <w:szCs w:val="24"/>
          <w:lang w:val="es-ES"/>
        </w:rPr>
        <w:t xml:space="preserve"> que le atribuyó a la categoría de infancia cierta especificidad y al mismo tiempo un desborde conceptual a otros sistemas discursivos (</w:t>
      </w:r>
      <w:proofErr w:type="spellStart"/>
      <w:r w:rsidRPr="00E5124C">
        <w:rPr>
          <w:rFonts w:ascii="Times New Roman" w:hAnsi="Times New Roman"/>
          <w:sz w:val="24"/>
          <w:szCs w:val="24"/>
          <w:lang w:val="es-ES"/>
        </w:rPr>
        <w:t>Annoni</w:t>
      </w:r>
      <w:proofErr w:type="spellEnd"/>
      <w:r w:rsidRPr="00E5124C">
        <w:rPr>
          <w:rFonts w:ascii="Times New Roman" w:hAnsi="Times New Roman"/>
          <w:sz w:val="24"/>
          <w:szCs w:val="24"/>
          <w:lang w:val="es-ES"/>
        </w:rPr>
        <w:t xml:space="preserve"> &amp; Ponce, 2004). Este desarrollo fue crucial para el lugar que el infante alcanzaría con la llegada del siglo XXI  donde el contexto colocó al niño en igual de condiciones que el adulto, pasando con estos cambios de un </w:t>
      </w:r>
      <w:r w:rsidRPr="00E5124C">
        <w:rPr>
          <w:rFonts w:ascii="Times New Roman" w:hAnsi="Times New Roman"/>
          <w:sz w:val="24"/>
          <w:szCs w:val="24"/>
          <w:lang w:val="es-ES"/>
        </w:rPr>
        <w:lastRenderedPageBreak/>
        <w:t>sistema educativo represor a uno permisivo (</w:t>
      </w:r>
      <w:proofErr w:type="spellStart"/>
      <w:r w:rsidRPr="00E5124C">
        <w:rPr>
          <w:rFonts w:ascii="Times New Roman" w:hAnsi="Times New Roman"/>
          <w:sz w:val="24"/>
          <w:szCs w:val="24"/>
          <w:lang w:val="es-ES"/>
        </w:rPr>
        <w:t>Segalen</w:t>
      </w:r>
      <w:proofErr w:type="spellEnd"/>
      <w:r w:rsidRPr="00E5124C">
        <w:rPr>
          <w:rFonts w:ascii="Times New Roman" w:hAnsi="Times New Roman"/>
          <w:sz w:val="24"/>
          <w:szCs w:val="24"/>
          <w:lang w:val="es-ES"/>
        </w:rPr>
        <w:t xml:space="preserve">, 1992). Para Núñez, (1999) con estas nuevas representaciones acerca del lugar del niño, las relaciones entre padres e hijos se empezaron a definir en función de la necesitad del infante y la importancia de ocupar su tiempo, paradójicamente desde una des-responsabilidad del niño con respecto a su estatuto y del adulto con respecto a su autoridad. En síntesis, si la modernidad había definido la niñez como ruda e indefensa con la necesidad de ser educada y enseñada instituyendo a la familia y la escuela para ello, el nuevo modelo postmoderno retira a la familia de los espacios públicos, privatizando a los menores con una escolaridad </w:t>
      </w:r>
      <w:r w:rsidRPr="00E5124C">
        <w:rPr>
          <w:rFonts w:ascii="Times New Roman" w:eastAsia="MS Mincho" w:hAnsi="Times New Roman"/>
          <w:sz w:val="24"/>
          <w:szCs w:val="24"/>
        </w:rPr>
        <w:t>que se prolonga sin cesar en nombre de la necesidad infantil (Núñez, 1999). A lo que nos enfrentamos en el presente no es más que una sociedad ultra-flexible que impone como única vía posible de racionalizar el mundo la máxima exacerbación de individualismo, utilitarismo y consumo desmedido, desarticulándolo por completo de la estructuración subjetiva, en otras palabras, se trata de un fallo con aquello que constituye para el infante la condición subjetiva que anima todo tipo de lazo social. Se inauguran en esta nueva forma de pensar el mundo: la legitimación del placer, el reconocimiento de las peticiones singulares y  la modelación de las instituciones en base a las necesidades individuales (</w:t>
      </w:r>
      <w:proofErr w:type="spellStart"/>
      <w:r w:rsidRPr="00E5124C">
        <w:rPr>
          <w:rFonts w:ascii="Times New Roman" w:eastAsia="MS Mincho" w:hAnsi="Times New Roman"/>
          <w:sz w:val="24"/>
          <w:szCs w:val="24"/>
        </w:rPr>
        <w:t>Lipovetsky</w:t>
      </w:r>
      <w:proofErr w:type="spellEnd"/>
      <w:r w:rsidRPr="00E5124C">
        <w:rPr>
          <w:rFonts w:ascii="Times New Roman" w:eastAsia="MS Mincho" w:hAnsi="Times New Roman"/>
          <w:sz w:val="24"/>
          <w:szCs w:val="24"/>
        </w:rPr>
        <w:t xml:space="preserve">, 1996). Estas tramas que legitiman un discurso sobre lo infantil se van entremezclando y materializando en prácticas diversas, dando lugar a un nuevo lenguaje </w:t>
      </w:r>
      <w:proofErr w:type="spellStart"/>
      <w:r w:rsidRPr="00E5124C">
        <w:rPr>
          <w:rFonts w:ascii="Times New Roman" w:eastAsia="MS Mincho" w:hAnsi="Times New Roman"/>
          <w:i/>
          <w:sz w:val="24"/>
          <w:szCs w:val="24"/>
        </w:rPr>
        <w:t>psicopatologizante</w:t>
      </w:r>
      <w:proofErr w:type="spellEnd"/>
      <w:r w:rsidRPr="00E5124C">
        <w:rPr>
          <w:rFonts w:ascii="Times New Roman" w:eastAsia="MS Mincho" w:hAnsi="Times New Roman"/>
          <w:sz w:val="24"/>
          <w:szCs w:val="24"/>
        </w:rPr>
        <w:t xml:space="preserve"> que permite mantener al niño y su padecer entre un adentro y un afuera, en el </w:t>
      </w:r>
      <w:r w:rsidRPr="00E5124C">
        <w:rPr>
          <w:rFonts w:ascii="Times New Roman" w:eastAsia="MS Mincho" w:hAnsi="Times New Roman"/>
          <w:i/>
          <w:sz w:val="24"/>
          <w:szCs w:val="24"/>
        </w:rPr>
        <w:t>limbo</w:t>
      </w:r>
      <w:r w:rsidRPr="00E5124C">
        <w:rPr>
          <w:rFonts w:ascii="Times New Roman" w:eastAsia="MS Mincho" w:hAnsi="Times New Roman"/>
          <w:sz w:val="24"/>
          <w:szCs w:val="24"/>
        </w:rPr>
        <w:t xml:space="preserve"> de lo normal y lo patológico.</w:t>
      </w:r>
    </w:p>
    <w:p w:rsidR="00AF4643" w:rsidRPr="00E5124C" w:rsidRDefault="00AF4643" w:rsidP="00E5124C">
      <w:pPr>
        <w:spacing w:after="0" w:line="360" w:lineRule="auto"/>
        <w:ind w:firstLine="708"/>
        <w:jc w:val="both"/>
        <w:rPr>
          <w:rFonts w:ascii="Times New Roman" w:eastAsia="MS Mincho" w:hAnsi="Times New Roman"/>
          <w:sz w:val="24"/>
          <w:szCs w:val="24"/>
        </w:rPr>
      </w:pPr>
    </w:p>
    <w:p w:rsidR="00AF4643" w:rsidRPr="00E5124C" w:rsidRDefault="00AF4643" w:rsidP="00E5124C">
      <w:pPr>
        <w:spacing w:after="0" w:line="360" w:lineRule="auto"/>
        <w:jc w:val="both"/>
        <w:rPr>
          <w:rFonts w:ascii="Times New Roman" w:hAnsi="Times New Roman"/>
          <w:b/>
          <w:sz w:val="24"/>
          <w:szCs w:val="24"/>
          <w:lang w:val="es-ES"/>
        </w:rPr>
      </w:pPr>
      <w:r w:rsidRPr="00E5124C">
        <w:rPr>
          <w:rFonts w:ascii="Times New Roman" w:eastAsia="MS Mincho" w:hAnsi="Times New Roman"/>
          <w:b/>
          <w:sz w:val="24"/>
          <w:szCs w:val="24"/>
        </w:rPr>
        <w:t xml:space="preserve">La infancia </w:t>
      </w:r>
      <w:proofErr w:type="spellStart"/>
      <w:r w:rsidRPr="00E5124C">
        <w:rPr>
          <w:rFonts w:ascii="Times New Roman" w:eastAsia="MS Mincho" w:hAnsi="Times New Roman"/>
          <w:b/>
          <w:sz w:val="24"/>
          <w:szCs w:val="24"/>
        </w:rPr>
        <w:t>psicopatologizada</w:t>
      </w:r>
      <w:proofErr w:type="spellEnd"/>
      <w:r w:rsidRPr="00E5124C">
        <w:rPr>
          <w:rFonts w:ascii="Times New Roman" w:eastAsia="MS Mincho" w:hAnsi="Times New Roman"/>
          <w:b/>
          <w:sz w:val="24"/>
          <w:szCs w:val="24"/>
        </w:rPr>
        <w:t>.</w:t>
      </w:r>
    </w:p>
    <w:p w:rsidR="00AF4643" w:rsidRPr="00E5124C" w:rsidRDefault="00AF4643" w:rsidP="00E5124C">
      <w:pPr>
        <w:autoSpaceDE w:val="0"/>
        <w:autoSpaceDN w:val="0"/>
        <w:adjustRightInd w:val="0"/>
        <w:spacing w:after="0" w:line="360" w:lineRule="auto"/>
        <w:jc w:val="both"/>
        <w:rPr>
          <w:rFonts w:ascii="Times New Roman" w:eastAsia="MS Mincho" w:hAnsi="Times New Roman"/>
          <w:sz w:val="24"/>
          <w:szCs w:val="24"/>
        </w:rPr>
      </w:pPr>
    </w:p>
    <w:p w:rsidR="00AF4643" w:rsidRPr="00E5124C" w:rsidRDefault="00AF4643" w:rsidP="00E5124C">
      <w:pPr>
        <w:autoSpaceDE w:val="0"/>
        <w:autoSpaceDN w:val="0"/>
        <w:adjustRightInd w:val="0"/>
        <w:spacing w:after="0" w:line="360" w:lineRule="auto"/>
        <w:jc w:val="both"/>
        <w:rPr>
          <w:rFonts w:ascii="Times New Roman" w:eastAsia="MS Mincho" w:hAnsi="Times New Roman"/>
          <w:sz w:val="24"/>
          <w:szCs w:val="24"/>
        </w:rPr>
      </w:pPr>
      <w:r w:rsidRPr="00E5124C">
        <w:rPr>
          <w:rFonts w:ascii="Times New Roman" w:eastAsia="MS Mincho" w:hAnsi="Times New Roman"/>
          <w:sz w:val="24"/>
          <w:szCs w:val="24"/>
        </w:rPr>
        <w:t xml:space="preserve">Como una manera de contextualizar la cuestión acerca de la </w:t>
      </w:r>
      <w:proofErr w:type="spellStart"/>
      <w:r w:rsidRPr="00E5124C">
        <w:rPr>
          <w:rFonts w:ascii="Times New Roman" w:eastAsia="MS Mincho" w:hAnsi="Times New Roman"/>
          <w:sz w:val="24"/>
          <w:szCs w:val="24"/>
        </w:rPr>
        <w:t>psicopatologización</w:t>
      </w:r>
      <w:proofErr w:type="spellEnd"/>
      <w:r w:rsidRPr="00E5124C">
        <w:rPr>
          <w:rFonts w:ascii="Times New Roman" w:eastAsia="MS Mincho" w:hAnsi="Times New Roman"/>
          <w:sz w:val="24"/>
          <w:szCs w:val="24"/>
        </w:rPr>
        <w:t xml:space="preserve"> infantil, pensamos que es necesario plantearla en términos de un </w:t>
      </w:r>
      <w:r w:rsidRPr="00E5124C">
        <w:rPr>
          <w:rFonts w:ascii="Times New Roman" w:eastAsia="MS Mincho" w:hAnsi="Times New Roman"/>
          <w:i/>
          <w:sz w:val="24"/>
          <w:szCs w:val="24"/>
        </w:rPr>
        <w:t xml:space="preserve">proceso de control, </w:t>
      </w:r>
      <w:r w:rsidRPr="00E5124C">
        <w:rPr>
          <w:rFonts w:ascii="Times New Roman" w:eastAsia="MS Mincho" w:hAnsi="Times New Roman"/>
          <w:sz w:val="24"/>
          <w:szCs w:val="24"/>
        </w:rPr>
        <w:t>organizado y enmarcado por un conjunto de discursos que se materializan en  prácticas y operaciones políticas, económicas, sociales, científicas, epistemológicas en una sociedad concreta. Bajo estas coordenadas, la concepción postmoderna de lo “psicopatológico infantil” no es más que una lectura superficial de una cualidad humana en términos patológicos, tomando de la llamada ciencia biomédica las  “legitimaciones científicas” para hacerlo.</w:t>
      </w:r>
    </w:p>
    <w:p w:rsidR="00AF4643" w:rsidRPr="00E5124C" w:rsidRDefault="00AF4643" w:rsidP="00E5124C">
      <w:pPr>
        <w:autoSpaceDE w:val="0"/>
        <w:autoSpaceDN w:val="0"/>
        <w:adjustRightInd w:val="0"/>
        <w:spacing w:after="0" w:line="360" w:lineRule="auto"/>
        <w:jc w:val="both"/>
        <w:rPr>
          <w:rFonts w:ascii="Times New Roman" w:eastAsia="MS Mincho" w:hAnsi="Times New Roman"/>
          <w:sz w:val="24"/>
          <w:szCs w:val="24"/>
        </w:rPr>
      </w:pPr>
    </w:p>
    <w:p w:rsidR="00AF4643" w:rsidRPr="00E5124C" w:rsidRDefault="00AF4643" w:rsidP="00E5124C">
      <w:pPr>
        <w:autoSpaceDE w:val="0"/>
        <w:autoSpaceDN w:val="0"/>
        <w:adjustRightInd w:val="0"/>
        <w:spacing w:after="0" w:line="360" w:lineRule="auto"/>
        <w:ind w:firstLine="708"/>
        <w:jc w:val="both"/>
        <w:rPr>
          <w:rFonts w:ascii="Times New Roman" w:hAnsi="Times New Roman"/>
          <w:iCs/>
          <w:sz w:val="24"/>
          <w:szCs w:val="24"/>
          <w:lang w:val="es-ES" w:eastAsia="es-ES"/>
        </w:rPr>
      </w:pPr>
      <w:r w:rsidRPr="00E5124C">
        <w:rPr>
          <w:rFonts w:ascii="Times New Roman" w:hAnsi="Times New Roman"/>
          <w:iCs/>
          <w:sz w:val="24"/>
          <w:szCs w:val="24"/>
          <w:lang w:val="es-ES" w:eastAsia="es-ES"/>
        </w:rPr>
        <w:t xml:space="preserve">En las últimas décadas  el </w:t>
      </w:r>
      <w:r w:rsidRPr="00E5124C">
        <w:rPr>
          <w:rFonts w:ascii="Times New Roman" w:hAnsi="Times New Roman"/>
          <w:sz w:val="24"/>
          <w:szCs w:val="24"/>
          <w:lang w:val="es-ES" w:eastAsia="es-ES"/>
        </w:rPr>
        <w:t>creciente traslado de una explicación nosológica del campo medico hacia otros  pocos delimitados y con objetos de estudio intangibles ha permitido que ciertas disciplinas adquieran el prefijo “psi” sin establecer con claridad la intervención y comprensión teórico-</w:t>
      </w:r>
      <w:proofErr w:type="spellStart"/>
      <w:r w:rsidRPr="00E5124C">
        <w:rPr>
          <w:rFonts w:ascii="Times New Roman" w:hAnsi="Times New Roman"/>
          <w:sz w:val="24"/>
          <w:szCs w:val="24"/>
          <w:lang w:val="es-ES" w:eastAsia="es-ES"/>
        </w:rPr>
        <w:t>practica</w:t>
      </w:r>
      <w:proofErr w:type="spellEnd"/>
      <w:r w:rsidRPr="00E5124C">
        <w:rPr>
          <w:rFonts w:ascii="Times New Roman" w:hAnsi="Times New Roman"/>
          <w:sz w:val="24"/>
          <w:szCs w:val="24"/>
          <w:lang w:val="es-ES" w:eastAsia="es-ES"/>
        </w:rPr>
        <w:t xml:space="preserve"> de los fenómenos que se adjudican. De esta forma el terreno de la </w:t>
      </w:r>
      <w:proofErr w:type="spellStart"/>
      <w:r w:rsidRPr="00E5124C">
        <w:rPr>
          <w:rFonts w:ascii="Times New Roman" w:hAnsi="Times New Roman"/>
          <w:sz w:val="24"/>
          <w:szCs w:val="24"/>
          <w:lang w:val="es-ES" w:eastAsia="es-ES"/>
        </w:rPr>
        <w:t>psico-</w:t>
      </w:r>
      <w:r w:rsidRPr="00E5124C">
        <w:rPr>
          <w:rFonts w:ascii="Times New Roman" w:hAnsi="Times New Roman"/>
          <w:sz w:val="24"/>
          <w:szCs w:val="24"/>
          <w:lang w:val="es-ES" w:eastAsia="es-ES"/>
        </w:rPr>
        <w:lastRenderedPageBreak/>
        <w:t>patologizacion</w:t>
      </w:r>
      <w:proofErr w:type="spellEnd"/>
      <w:r w:rsidRPr="00E5124C">
        <w:rPr>
          <w:rFonts w:ascii="Times New Roman" w:hAnsi="Times New Roman"/>
          <w:sz w:val="24"/>
          <w:szCs w:val="24"/>
          <w:lang w:val="es-ES" w:eastAsia="es-ES"/>
        </w:rPr>
        <w:t xml:space="preserve"> se mantendrá ceñido al menos a tres lógicas posibles: </w:t>
      </w:r>
      <w:r w:rsidRPr="00E5124C">
        <w:rPr>
          <w:rFonts w:ascii="Times New Roman" w:hAnsi="Times New Roman"/>
          <w:iCs/>
          <w:sz w:val="24"/>
          <w:szCs w:val="24"/>
          <w:lang w:val="es-ES" w:eastAsia="es-ES"/>
        </w:rPr>
        <w:t xml:space="preserve">1.- La búsqueda orgánica de una causa determinista y univoca; 2.- Al dominio de un paradigma fijo de normalidad; 3.- Una nosología </w:t>
      </w:r>
      <w:r w:rsidRPr="00E5124C">
        <w:rPr>
          <w:rFonts w:ascii="Times New Roman" w:hAnsi="Times New Roman"/>
          <w:sz w:val="24"/>
          <w:szCs w:val="24"/>
          <w:lang w:val="es-ES" w:eastAsia="es-ES"/>
        </w:rPr>
        <w:t xml:space="preserve">que da sentido a las cualidades de un sujeto que se encuentra fuera de los estándares de normalidad, estableciendo por la vía de esta categorización su historia pasada,  presente y futura  </w:t>
      </w:r>
      <w:r w:rsidRPr="00E5124C">
        <w:rPr>
          <w:rFonts w:ascii="Times New Roman" w:hAnsi="Times New Roman"/>
          <w:iCs/>
          <w:sz w:val="24"/>
          <w:szCs w:val="24"/>
          <w:lang w:val="es-ES" w:eastAsia="es-ES"/>
        </w:rPr>
        <w:t>(</w:t>
      </w:r>
      <w:proofErr w:type="spellStart"/>
      <w:r w:rsidRPr="00E5124C">
        <w:rPr>
          <w:rFonts w:ascii="Times New Roman" w:hAnsi="Times New Roman"/>
          <w:sz w:val="24"/>
          <w:szCs w:val="24"/>
          <w:lang w:val="es-ES"/>
        </w:rPr>
        <w:t>Untoiglich</w:t>
      </w:r>
      <w:proofErr w:type="spellEnd"/>
      <w:r w:rsidRPr="00E5124C">
        <w:rPr>
          <w:rFonts w:ascii="Times New Roman" w:hAnsi="Times New Roman"/>
          <w:iCs/>
          <w:sz w:val="24"/>
          <w:szCs w:val="24"/>
          <w:lang w:val="es-ES" w:eastAsia="es-ES"/>
        </w:rPr>
        <w:t xml:space="preserve">, 2014). </w:t>
      </w:r>
    </w:p>
    <w:p w:rsidR="00AF4643" w:rsidRPr="00E5124C" w:rsidRDefault="00AF4643" w:rsidP="00E5124C">
      <w:pPr>
        <w:autoSpaceDE w:val="0"/>
        <w:autoSpaceDN w:val="0"/>
        <w:adjustRightInd w:val="0"/>
        <w:spacing w:after="0" w:line="360" w:lineRule="auto"/>
        <w:ind w:firstLine="708"/>
        <w:jc w:val="both"/>
        <w:rPr>
          <w:rFonts w:ascii="Times New Roman" w:hAnsi="Times New Roman"/>
          <w:iCs/>
          <w:sz w:val="24"/>
          <w:szCs w:val="24"/>
          <w:lang w:val="es-ES" w:eastAsia="es-ES"/>
        </w:rPr>
      </w:pPr>
    </w:p>
    <w:p w:rsidR="00AF4643" w:rsidRPr="00E5124C" w:rsidRDefault="00AF4643" w:rsidP="00E5124C">
      <w:pPr>
        <w:autoSpaceDE w:val="0"/>
        <w:autoSpaceDN w:val="0"/>
        <w:adjustRightInd w:val="0"/>
        <w:spacing w:after="0" w:line="360" w:lineRule="auto"/>
        <w:ind w:firstLine="708"/>
        <w:jc w:val="both"/>
        <w:rPr>
          <w:rFonts w:ascii="Times New Roman" w:hAnsi="Times New Roman"/>
          <w:sz w:val="24"/>
          <w:szCs w:val="24"/>
          <w:lang w:val="es-ES" w:eastAsia="es-ES"/>
        </w:rPr>
      </w:pPr>
      <w:r w:rsidRPr="00E5124C">
        <w:rPr>
          <w:rFonts w:ascii="Times New Roman" w:hAnsi="Times New Roman"/>
          <w:iCs/>
          <w:sz w:val="24"/>
          <w:szCs w:val="24"/>
          <w:lang w:val="es-ES" w:eastAsia="es-ES"/>
        </w:rPr>
        <w:t xml:space="preserve">La inercia que ha seguido éste proceso ha hecho posible que </w:t>
      </w:r>
      <w:r w:rsidRPr="00E5124C">
        <w:rPr>
          <w:rFonts w:ascii="Times New Roman" w:hAnsi="Times New Roman"/>
          <w:sz w:val="24"/>
          <w:szCs w:val="24"/>
          <w:lang w:val="es-ES" w:eastAsia="es-ES"/>
        </w:rPr>
        <w:t xml:space="preserve">en los últimos años los </w:t>
      </w:r>
      <w:r w:rsidRPr="00E5124C">
        <w:rPr>
          <w:rFonts w:ascii="Times New Roman" w:hAnsi="Times New Roman"/>
          <w:i/>
          <w:sz w:val="24"/>
          <w:szCs w:val="24"/>
          <w:lang w:val="es-ES" w:eastAsia="es-ES"/>
        </w:rPr>
        <w:t>malestares infantiles</w:t>
      </w:r>
      <w:r w:rsidRPr="00E5124C">
        <w:rPr>
          <w:rFonts w:ascii="Times New Roman" w:hAnsi="Times New Roman"/>
          <w:sz w:val="24"/>
          <w:szCs w:val="24"/>
          <w:lang w:val="es-ES" w:eastAsia="es-ES"/>
        </w:rPr>
        <w:t xml:space="preserve"> sean llevados al campo de la </w:t>
      </w:r>
      <w:proofErr w:type="spellStart"/>
      <w:r w:rsidRPr="00E5124C">
        <w:rPr>
          <w:rFonts w:ascii="Times New Roman" w:hAnsi="Times New Roman"/>
          <w:sz w:val="24"/>
          <w:szCs w:val="24"/>
          <w:lang w:val="es-ES" w:eastAsia="es-ES"/>
        </w:rPr>
        <w:t>psicopatologización</w:t>
      </w:r>
      <w:proofErr w:type="spellEnd"/>
      <w:r w:rsidRPr="00E5124C">
        <w:rPr>
          <w:rFonts w:ascii="Times New Roman" w:hAnsi="Times New Roman"/>
          <w:sz w:val="24"/>
          <w:szCs w:val="24"/>
          <w:lang w:val="es-ES" w:eastAsia="es-ES"/>
        </w:rPr>
        <w:t>, al mismo tiempo que el tratamiento por medio del fármaco se convierte en la única vía posible. Será ésta racionalidad la que ahora  reorganice algunos saberes con respecto al niño y su lugar en torno a lo que se concibe como anormal en él, organizando con esto el trabajo sobre el infante y su inadecuación a ciertos estándares científicos, sociales, morales, académicos, ideológicos y familiares. Dicho de otra manera, la atención se ha puesto sobre aquello que “debería” funcionar en términos de imaginarios, teniendo como respuesta social  una defensa contra aquello que se concibe como un fallo principalmente frente a las retóricas  propias de nuestra época.</w:t>
      </w:r>
    </w:p>
    <w:p w:rsidR="00AF4643" w:rsidRPr="00E5124C" w:rsidRDefault="00AF4643" w:rsidP="00E5124C">
      <w:pPr>
        <w:autoSpaceDE w:val="0"/>
        <w:autoSpaceDN w:val="0"/>
        <w:adjustRightInd w:val="0"/>
        <w:spacing w:after="0" w:line="360" w:lineRule="auto"/>
        <w:ind w:firstLine="708"/>
        <w:jc w:val="both"/>
        <w:rPr>
          <w:rFonts w:ascii="Times New Roman" w:hAnsi="Times New Roman"/>
          <w:sz w:val="24"/>
          <w:szCs w:val="24"/>
          <w:lang w:val="es-ES" w:eastAsia="es-ES"/>
        </w:rPr>
      </w:pPr>
    </w:p>
    <w:p w:rsidR="00AF4643" w:rsidRPr="00E5124C" w:rsidRDefault="00AF4643" w:rsidP="00E5124C">
      <w:pPr>
        <w:autoSpaceDE w:val="0"/>
        <w:autoSpaceDN w:val="0"/>
        <w:adjustRightInd w:val="0"/>
        <w:spacing w:after="0" w:line="360" w:lineRule="auto"/>
        <w:ind w:firstLine="708"/>
        <w:jc w:val="both"/>
        <w:rPr>
          <w:rFonts w:ascii="Times New Roman" w:hAnsi="Times New Roman"/>
          <w:sz w:val="24"/>
          <w:szCs w:val="24"/>
          <w:lang w:val="es-ES" w:eastAsia="es-ES"/>
        </w:rPr>
      </w:pPr>
      <w:r w:rsidRPr="00E5124C">
        <w:rPr>
          <w:rFonts w:ascii="Times New Roman" w:hAnsi="Times New Roman"/>
          <w:sz w:val="24"/>
          <w:szCs w:val="24"/>
          <w:lang w:val="es-ES" w:eastAsia="es-ES"/>
        </w:rPr>
        <w:t>Sobre el contexto señalado podemos afirmar que existe un nuevo orden de discurso y por ende una nueva relación de poder de lenguaje sobre la infancia que se establece con una sola finalidad, satisfacer las exigencias de los adultos acerca de un saber sobre el niño que les permita no asumir la responsabilidad subjetiva de cada caso.</w:t>
      </w:r>
    </w:p>
    <w:p w:rsidR="00AF4643" w:rsidRPr="00E5124C" w:rsidRDefault="00AF4643" w:rsidP="00E5124C">
      <w:pPr>
        <w:autoSpaceDE w:val="0"/>
        <w:autoSpaceDN w:val="0"/>
        <w:adjustRightInd w:val="0"/>
        <w:spacing w:after="0" w:line="360" w:lineRule="auto"/>
        <w:ind w:firstLine="708"/>
        <w:jc w:val="both"/>
        <w:rPr>
          <w:rFonts w:ascii="Times New Roman" w:hAnsi="Times New Roman"/>
          <w:sz w:val="24"/>
          <w:szCs w:val="24"/>
          <w:lang w:val="es-ES" w:eastAsia="es-ES"/>
        </w:rPr>
      </w:pPr>
    </w:p>
    <w:p w:rsidR="00AF4643" w:rsidRPr="00E5124C" w:rsidRDefault="00AF4643" w:rsidP="00E5124C">
      <w:pPr>
        <w:autoSpaceDE w:val="0"/>
        <w:autoSpaceDN w:val="0"/>
        <w:adjustRightInd w:val="0"/>
        <w:spacing w:after="0" w:line="360" w:lineRule="auto"/>
        <w:jc w:val="both"/>
        <w:rPr>
          <w:rFonts w:ascii="Times New Roman" w:hAnsi="Times New Roman"/>
          <w:b/>
          <w:sz w:val="24"/>
          <w:szCs w:val="24"/>
          <w:lang w:val="es-ES" w:eastAsia="es-ES"/>
        </w:rPr>
      </w:pPr>
      <w:r w:rsidRPr="00E5124C">
        <w:rPr>
          <w:rFonts w:ascii="Times New Roman" w:hAnsi="Times New Roman"/>
          <w:b/>
          <w:sz w:val="24"/>
          <w:szCs w:val="24"/>
          <w:lang w:val="es-ES" w:eastAsia="es-ES"/>
        </w:rPr>
        <w:t>Medicalización infantil en el contexto del aprendizaje.</w:t>
      </w:r>
    </w:p>
    <w:p w:rsidR="00AF4643" w:rsidRPr="00E5124C" w:rsidRDefault="00AF4643" w:rsidP="00E5124C">
      <w:pPr>
        <w:autoSpaceDE w:val="0"/>
        <w:autoSpaceDN w:val="0"/>
        <w:adjustRightInd w:val="0"/>
        <w:spacing w:after="0" w:line="360" w:lineRule="auto"/>
        <w:jc w:val="both"/>
        <w:rPr>
          <w:rFonts w:ascii="Times New Roman" w:hAnsi="Times New Roman"/>
          <w:b/>
          <w:sz w:val="24"/>
          <w:szCs w:val="24"/>
          <w:lang w:val="es-ES" w:eastAsia="es-ES"/>
        </w:rPr>
      </w:pPr>
    </w:p>
    <w:p w:rsidR="00AF4643" w:rsidRPr="00E5124C" w:rsidRDefault="00AF4643" w:rsidP="00E5124C">
      <w:pPr>
        <w:autoSpaceDE w:val="0"/>
        <w:autoSpaceDN w:val="0"/>
        <w:adjustRightInd w:val="0"/>
        <w:spacing w:after="0" w:line="360" w:lineRule="auto"/>
        <w:jc w:val="both"/>
        <w:rPr>
          <w:rFonts w:ascii="Times New Roman" w:eastAsia="MS Mincho" w:hAnsi="Times New Roman"/>
          <w:sz w:val="24"/>
          <w:szCs w:val="24"/>
        </w:rPr>
      </w:pPr>
      <w:r w:rsidRPr="00E5124C">
        <w:rPr>
          <w:rFonts w:ascii="Times New Roman" w:hAnsi="Times New Roman"/>
          <w:sz w:val="24"/>
          <w:szCs w:val="24"/>
          <w:lang w:val="es-ES" w:eastAsia="es-ES"/>
        </w:rPr>
        <w:t xml:space="preserve">Los sistemas discursivos sobre la  salud y la educación en nuestra época se han convertido en los marcos de referencia para el establecimiento de toda racionalidad posible sobre la infancia y por ende los escenarios donde se legitiman y detectan con frecuencia  los supuestos </w:t>
      </w:r>
      <w:r w:rsidRPr="00E5124C">
        <w:rPr>
          <w:rFonts w:ascii="Times New Roman" w:hAnsi="Times New Roman"/>
          <w:i/>
          <w:sz w:val="24"/>
          <w:szCs w:val="24"/>
          <w:lang w:val="es-ES" w:eastAsia="es-ES"/>
        </w:rPr>
        <w:t>malestares infantiles</w:t>
      </w:r>
      <w:r w:rsidRPr="00E5124C">
        <w:rPr>
          <w:rFonts w:ascii="Times New Roman" w:hAnsi="Times New Roman"/>
          <w:sz w:val="24"/>
          <w:szCs w:val="24"/>
          <w:lang w:val="es-ES" w:eastAsia="es-ES"/>
        </w:rPr>
        <w:t xml:space="preserve">. El determinismo que tiene en estos discursos el ideal postmoderno sobre lo infantil en términos de aquello que  el niño “debería” aprender y no lo hace, que “debería” de comportarse y por el contrario incomoda trae sus consecuencias; citando a </w:t>
      </w:r>
      <w:proofErr w:type="spellStart"/>
      <w:r w:rsidRPr="00E5124C">
        <w:rPr>
          <w:rFonts w:ascii="Times New Roman" w:hAnsi="Times New Roman"/>
          <w:sz w:val="24"/>
          <w:szCs w:val="24"/>
          <w:lang w:val="es-ES" w:eastAsia="es-ES"/>
        </w:rPr>
        <w:t>Moysés</w:t>
      </w:r>
      <w:proofErr w:type="spellEnd"/>
      <w:r w:rsidRPr="00E5124C">
        <w:rPr>
          <w:rFonts w:ascii="Times New Roman" w:hAnsi="Times New Roman"/>
          <w:sz w:val="24"/>
          <w:szCs w:val="24"/>
          <w:lang w:val="es-ES" w:eastAsia="es-ES"/>
        </w:rPr>
        <w:t xml:space="preserve"> &amp; Collares, 2011; </w:t>
      </w:r>
      <w:proofErr w:type="spellStart"/>
      <w:r w:rsidRPr="00E5124C">
        <w:rPr>
          <w:rFonts w:ascii="Times New Roman" w:hAnsi="Times New Roman"/>
          <w:sz w:val="24"/>
          <w:szCs w:val="24"/>
          <w:lang w:val="es-ES"/>
        </w:rPr>
        <w:t>Untoiglich</w:t>
      </w:r>
      <w:proofErr w:type="spellEnd"/>
      <w:r w:rsidRPr="00E5124C">
        <w:rPr>
          <w:rFonts w:ascii="Times New Roman" w:hAnsi="Times New Roman"/>
          <w:iCs/>
          <w:sz w:val="24"/>
          <w:szCs w:val="24"/>
          <w:lang w:val="es-ES" w:eastAsia="es-ES"/>
        </w:rPr>
        <w:t>, 2014</w:t>
      </w:r>
      <w:r w:rsidRPr="00E5124C">
        <w:rPr>
          <w:rFonts w:ascii="Times New Roman" w:hAnsi="Times New Roman"/>
          <w:sz w:val="24"/>
          <w:szCs w:val="24"/>
          <w:lang w:val="es-ES" w:eastAsia="es-ES"/>
        </w:rPr>
        <w:t xml:space="preserve">, tenemos que actualmente tanto profesionales de la educación como de la salud hacen creer que la escuela y más extensamente la sociedad, son “víctimas de niños inadecuados”. Esto ha impedido cuestionarse sobre la existencia de alguna relación posible entre la creciente cantidad de niños con “supuestos trastornos”, la inadecuación del sistema escolar y las formas postmodernas de inclusión y exclusión </w:t>
      </w:r>
      <w:r w:rsidRPr="00E5124C">
        <w:rPr>
          <w:rFonts w:ascii="Times New Roman" w:hAnsi="Times New Roman"/>
          <w:sz w:val="24"/>
          <w:szCs w:val="24"/>
          <w:lang w:val="es-ES" w:eastAsia="es-ES"/>
        </w:rPr>
        <w:lastRenderedPageBreak/>
        <w:t xml:space="preserve">social de la infancia. </w:t>
      </w:r>
      <w:proofErr w:type="spellStart"/>
      <w:r w:rsidRPr="00E5124C">
        <w:rPr>
          <w:rFonts w:ascii="Times New Roman" w:hAnsi="Times New Roman"/>
          <w:sz w:val="24"/>
          <w:szCs w:val="24"/>
          <w:lang w:val="es-ES" w:eastAsia="es-ES"/>
        </w:rPr>
        <w:t>Chavez</w:t>
      </w:r>
      <w:proofErr w:type="spellEnd"/>
      <w:r w:rsidRPr="00E5124C">
        <w:rPr>
          <w:rFonts w:ascii="Times New Roman" w:hAnsi="Times New Roman"/>
          <w:sz w:val="24"/>
          <w:szCs w:val="24"/>
          <w:lang w:val="es-ES" w:eastAsia="es-ES"/>
        </w:rPr>
        <w:t xml:space="preserve"> (2014) señala que muy pocos profesionales de la educación discuten sobre el origen, uso e incremento de diagnósticos de </w:t>
      </w:r>
      <w:r w:rsidRPr="00E5124C">
        <w:rPr>
          <w:rFonts w:ascii="Times New Roman" w:hAnsi="Times New Roman"/>
          <w:i/>
          <w:sz w:val="24"/>
          <w:szCs w:val="24"/>
          <w:lang w:val="es-ES" w:eastAsia="es-ES"/>
        </w:rPr>
        <w:t>moda</w:t>
      </w:r>
      <w:r w:rsidRPr="00E5124C">
        <w:rPr>
          <w:rFonts w:ascii="Times New Roman" w:hAnsi="Times New Roman"/>
          <w:sz w:val="24"/>
          <w:szCs w:val="24"/>
          <w:lang w:val="es-ES" w:eastAsia="es-ES"/>
        </w:rPr>
        <w:t xml:space="preserve"> a partir de la aparición de los </w:t>
      </w:r>
      <w:proofErr w:type="spellStart"/>
      <w:r w:rsidRPr="00E5124C">
        <w:rPr>
          <w:rFonts w:ascii="Times New Roman" w:eastAsia="MS Mincho" w:hAnsi="Times New Roman"/>
          <w:sz w:val="24"/>
          <w:szCs w:val="24"/>
        </w:rPr>
        <w:t>DSM’s</w:t>
      </w:r>
      <w:proofErr w:type="spellEnd"/>
      <w:r w:rsidRPr="00E5124C">
        <w:rPr>
          <w:rFonts w:ascii="Times New Roman" w:eastAsia="MS Mincho" w:hAnsi="Times New Roman"/>
          <w:sz w:val="24"/>
          <w:szCs w:val="24"/>
        </w:rPr>
        <w:t>.</w:t>
      </w:r>
    </w:p>
    <w:p w:rsidR="00AF4643" w:rsidRPr="00E5124C" w:rsidRDefault="00AF4643" w:rsidP="00E5124C">
      <w:pPr>
        <w:autoSpaceDE w:val="0"/>
        <w:autoSpaceDN w:val="0"/>
        <w:adjustRightInd w:val="0"/>
        <w:spacing w:after="0" w:line="360" w:lineRule="auto"/>
        <w:jc w:val="both"/>
        <w:rPr>
          <w:rFonts w:ascii="Times New Roman" w:hAnsi="Times New Roman"/>
          <w:sz w:val="24"/>
          <w:szCs w:val="24"/>
          <w:lang w:val="es-ES" w:eastAsia="es-ES"/>
        </w:rPr>
      </w:pPr>
    </w:p>
    <w:p w:rsidR="00AF4643" w:rsidRPr="00E5124C" w:rsidRDefault="00AF4643" w:rsidP="00E5124C">
      <w:pPr>
        <w:spacing w:after="0" w:line="360" w:lineRule="auto"/>
        <w:ind w:firstLine="708"/>
        <w:jc w:val="both"/>
        <w:rPr>
          <w:rFonts w:ascii="Times New Roman" w:eastAsia="MS Mincho" w:hAnsi="Times New Roman"/>
          <w:sz w:val="24"/>
          <w:szCs w:val="24"/>
        </w:rPr>
      </w:pPr>
      <w:r w:rsidRPr="00E5124C">
        <w:rPr>
          <w:rFonts w:ascii="Times New Roman" w:eastAsia="MS Mincho" w:hAnsi="Times New Roman"/>
          <w:sz w:val="24"/>
          <w:szCs w:val="24"/>
        </w:rPr>
        <w:t xml:space="preserve">Podemos identificar que tanto la escuela como la  familia se han convertido en instituciones fundadoras y promotoras de “etiquetas” que fungen como </w:t>
      </w:r>
      <w:r w:rsidRPr="00E5124C">
        <w:rPr>
          <w:rFonts w:ascii="Times New Roman" w:eastAsia="MS Mincho" w:hAnsi="Times New Roman"/>
          <w:i/>
          <w:sz w:val="24"/>
          <w:szCs w:val="24"/>
        </w:rPr>
        <w:t xml:space="preserve">referentes </w:t>
      </w:r>
      <w:r w:rsidRPr="00E5124C">
        <w:rPr>
          <w:rFonts w:ascii="Times New Roman" w:eastAsia="MS Mincho" w:hAnsi="Times New Roman"/>
          <w:sz w:val="24"/>
          <w:szCs w:val="24"/>
        </w:rPr>
        <w:t>para la creación de un nuevo  lazo de exclusión subjetiva entre el infante y la sociedad. Cabe señalar que estas representaciones  se organizan y se constituyen despojando a los niños de su historicidad y separando su “malestar” de su significación singular. Podemos referir que las instituciones educativas se han esforzado por destituir al infante de sus cualidades psíquicas al mismo tiempo que no cuentan con la capacidad para reconocer que los llamados “trastornos del aprendizaje” puedan derivar de otro lugar que no sea biológico.</w:t>
      </w:r>
    </w:p>
    <w:p w:rsidR="00AF4643" w:rsidRPr="00E5124C" w:rsidRDefault="00AF4643" w:rsidP="00E5124C">
      <w:pPr>
        <w:spacing w:after="0" w:line="360" w:lineRule="auto"/>
        <w:ind w:firstLine="708"/>
        <w:jc w:val="both"/>
        <w:rPr>
          <w:rFonts w:ascii="Times New Roman" w:eastAsia="MS Mincho" w:hAnsi="Times New Roman"/>
          <w:sz w:val="24"/>
          <w:szCs w:val="24"/>
        </w:rPr>
      </w:pPr>
    </w:p>
    <w:p w:rsidR="00AF4643" w:rsidRPr="00E5124C" w:rsidRDefault="00AF4643" w:rsidP="00E5124C">
      <w:pPr>
        <w:spacing w:after="0" w:line="360" w:lineRule="auto"/>
        <w:ind w:firstLine="708"/>
        <w:jc w:val="both"/>
        <w:rPr>
          <w:rFonts w:ascii="Times New Roman" w:hAnsi="Times New Roman"/>
          <w:sz w:val="24"/>
          <w:szCs w:val="24"/>
        </w:rPr>
      </w:pPr>
      <w:r w:rsidRPr="00E5124C">
        <w:rPr>
          <w:rFonts w:ascii="Times New Roman" w:eastAsia="MS Mincho" w:hAnsi="Times New Roman"/>
          <w:sz w:val="24"/>
          <w:szCs w:val="24"/>
        </w:rPr>
        <w:t>En el caso de muchos educadores  contemporáneos empujados por un paradigma tecnocrático tienden a reducir los fenómenos sociales complejos como el aprendizaje a procedimientos técnicos  (</w:t>
      </w:r>
      <w:proofErr w:type="spellStart"/>
      <w:r w:rsidRPr="00E5124C">
        <w:rPr>
          <w:rFonts w:ascii="Times New Roman" w:eastAsia="MS Mincho" w:hAnsi="Times New Roman"/>
          <w:sz w:val="24"/>
          <w:szCs w:val="24"/>
        </w:rPr>
        <w:t>Vasen</w:t>
      </w:r>
      <w:proofErr w:type="spellEnd"/>
      <w:r w:rsidRPr="00E5124C">
        <w:rPr>
          <w:rFonts w:ascii="Times New Roman" w:eastAsia="MS Mincho" w:hAnsi="Times New Roman"/>
          <w:sz w:val="24"/>
          <w:szCs w:val="24"/>
        </w:rPr>
        <w:t xml:space="preserve">, 2011). De tal manera que aunado a la popularidad social que ha alcanzado la nueva nosología psiquiátrica y la pertenencia a un contexto donde  diversas conductas propias del desarrollo infantil son observadas, regularmente estas pasan a ser valoradas desde perspectivas y juicios morales (Chávez, 2014). Éste fenómeno ha generado un aumento en la demanda de atención en las unidades de salud pública  y consulta privada, siendo los </w:t>
      </w:r>
      <w:r w:rsidRPr="00E5124C">
        <w:rPr>
          <w:rFonts w:ascii="Times New Roman" w:hAnsi="Times New Roman"/>
          <w:sz w:val="24"/>
          <w:szCs w:val="24"/>
          <w:lang w:val="es-ES" w:eastAsia="es-ES"/>
        </w:rPr>
        <w:t>problemas de aprendizaje y/o comportamiento las derivaciones más recurrentes. En muchos de los casos en la derivación ya se deja constancia de una “sugerencia</w:t>
      </w:r>
      <w:r w:rsidRPr="00E5124C">
        <w:rPr>
          <w:rFonts w:ascii="Times New Roman" w:eastAsia="MS Mincho" w:hAnsi="Times New Roman"/>
          <w:sz w:val="24"/>
          <w:szCs w:val="24"/>
        </w:rPr>
        <w:t xml:space="preserve"> </w:t>
      </w:r>
      <w:r w:rsidRPr="00E5124C">
        <w:rPr>
          <w:rFonts w:ascii="Times New Roman" w:hAnsi="Times New Roman"/>
          <w:sz w:val="24"/>
          <w:szCs w:val="24"/>
          <w:lang w:val="es-ES" w:eastAsia="es-ES"/>
        </w:rPr>
        <w:t>diagnóstica”, siendo una de las más comunes los trastornos neurológicos o psiquiátricos tales como: el</w:t>
      </w:r>
      <w:r w:rsidRPr="00E5124C">
        <w:rPr>
          <w:rFonts w:ascii="Times New Roman" w:eastAsia="MS Mincho" w:hAnsi="Times New Roman"/>
          <w:sz w:val="24"/>
          <w:szCs w:val="24"/>
        </w:rPr>
        <w:t xml:space="preserve"> </w:t>
      </w:r>
      <w:r w:rsidRPr="00E5124C">
        <w:rPr>
          <w:rFonts w:ascii="Times New Roman" w:hAnsi="Times New Roman"/>
          <w:sz w:val="24"/>
          <w:szCs w:val="24"/>
          <w:lang w:val="es-ES" w:eastAsia="es-ES"/>
        </w:rPr>
        <w:t>Trastorno por Déficit Atención, el Trastorno Oposicionista Desafiante y</w:t>
      </w:r>
      <w:r w:rsidRPr="00E5124C">
        <w:rPr>
          <w:rFonts w:ascii="Times New Roman" w:eastAsia="MS Mincho" w:hAnsi="Times New Roman"/>
          <w:sz w:val="24"/>
          <w:szCs w:val="24"/>
        </w:rPr>
        <w:t xml:space="preserve"> </w:t>
      </w:r>
      <w:r w:rsidRPr="00E5124C">
        <w:rPr>
          <w:rFonts w:ascii="Times New Roman" w:hAnsi="Times New Roman"/>
          <w:sz w:val="24"/>
          <w:szCs w:val="24"/>
          <w:lang w:val="es-ES" w:eastAsia="es-ES"/>
        </w:rPr>
        <w:t>últimamente, con un auge creciente el Trastorno Generalizado del Desarrollo (</w:t>
      </w:r>
      <w:proofErr w:type="spellStart"/>
      <w:r w:rsidRPr="00E5124C">
        <w:rPr>
          <w:rFonts w:ascii="Times New Roman" w:hAnsi="Times New Roman"/>
          <w:sz w:val="24"/>
          <w:szCs w:val="24"/>
          <w:lang w:val="es-ES"/>
        </w:rPr>
        <w:t>Untoiglich</w:t>
      </w:r>
      <w:proofErr w:type="spellEnd"/>
      <w:r w:rsidRPr="00E5124C">
        <w:rPr>
          <w:rFonts w:ascii="Times New Roman" w:hAnsi="Times New Roman"/>
          <w:iCs/>
          <w:sz w:val="24"/>
          <w:szCs w:val="24"/>
          <w:lang w:val="es-ES" w:eastAsia="es-ES"/>
        </w:rPr>
        <w:t>, 2014</w:t>
      </w:r>
      <w:r w:rsidRPr="00E5124C">
        <w:rPr>
          <w:rFonts w:ascii="Times New Roman" w:hAnsi="Times New Roman"/>
          <w:sz w:val="24"/>
          <w:szCs w:val="24"/>
          <w:lang w:val="es-ES" w:eastAsia="es-ES"/>
        </w:rPr>
        <w:t xml:space="preserve">). Esta autora también explica que alentado por el sistema escolar estos  </w:t>
      </w:r>
      <w:r w:rsidRPr="00E5124C">
        <w:rPr>
          <w:rFonts w:ascii="Times New Roman" w:hAnsi="Times New Roman"/>
          <w:i/>
          <w:sz w:val="24"/>
          <w:szCs w:val="24"/>
          <w:lang w:val="es-ES" w:eastAsia="es-ES"/>
        </w:rPr>
        <w:t>diagnósticos</w:t>
      </w:r>
      <w:r w:rsidRPr="00E5124C">
        <w:rPr>
          <w:rFonts w:ascii="Times New Roman" w:hAnsi="Times New Roman"/>
          <w:sz w:val="24"/>
          <w:szCs w:val="24"/>
          <w:lang w:val="es-ES" w:eastAsia="es-ES"/>
        </w:rPr>
        <w:t xml:space="preserve"> en México han propiciado el aumento exponencial del consumo de </w:t>
      </w:r>
      <w:proofErr w:type="spellStart"/>
      <w:r w:rsidRPr="00E5124C">
        <w:rPr>
          <w:rFonts w:ascii="Times New Roman" w:hAnsi="Times New Roman"/>
          <w:i/>
          <w:sz w:val="24"/>
          <w:szCs w:val="24"/>
          <w:lang w:val="es-ES" w:eastAsia="es-ES"/>
        </w:rPr>
        <w:t>Ritalin</w:t>
      </w:r>
      <w:proofErr w:type="spellEnd"/>
      <w:r w:rsidRPr="00E5124C">
        <w:rPr>
          <w:rFonts w:ascii="Times New Roman" w:hAnsi="Times New Roman"/>
          <w:i/>
          <w:sz w:val="24"/>
          <w:szCs w:val="24"/>
          <w:lang w:val="es-ES" w:eastAsia="es-ES"/>
        </w:rPr>
        <w:t xml:space="preserve"> </w:t>
      </w:r>
      <w:r w:rsidRPr="00E5124C">
        <w:rPr>
          <w:rFonts w:ascii="Times New Roman" w:hAnsi="Times New Roman"/>
          <w:sz w:val="24"/>
          <w:szCs w:val="24"/>
          <w:lang w:val="es-ES" w:eastAsia="es-ES"/>
        </w:rPr>
        <w:t xml:space="preserve">en infantes; para </w:t>
      </w:r>
      <w:proofErr w:type="spellStart"/>
      <w:r w:rsidRPr="00E5124C">
        <w:rPr>
          <w:rFonts w:ascii="Times New Roman" w:hAnsi="Times New Roman"/>
          <w:sz w:val="24"/>
          <w:szCs w:val="24"/>
        </w:rPr>
        <w:t>Korsunsky</w:t>
      </w:r>
      <w:proofErr w:type="spellEnd"/>
      <w:r w:rsidRPr="00E5124C">
        <w:rPr>
          <w:rFonts w:ascii="Times New Roman" w:hAnsi="Times New Roman"/>
          <w:sz w:val="24"/>
          <w:szCs w:val="24"/>
        </w:rPr>
        <w:t xml:space="preserve"> (2007),  medicar la infancia en las escuelas  no es más que la búsqueda de una solución rápida </w:t>
      </w:r>
      <w:proofErr w:type="spellStart"/>
      <w:r w:rsidRPr="00E5124C">
        <w:rPr>
          <w:rFonts w:ascii="Times New Roman" w:hAnsi="Times New Roman"/>
          <w:sz w:val="24"/>
          <w:szCs w:val="24"/>
        </w:rPr>
        <w:t>aun</w:t>
      </w:r>
      <w:proofErr w:type="spellEnd"/>
      <w:r w:rsidRPr="00E5124C">
        <w:rPr>
          <w:rFonts w:ascii="Times New Roman" w:hAnsi="Times New Roman"/>
          <w:sz w:val="24"/>
          <w:szCs w:val="24"/>
        </w:rPr>
        <w:t xml:space="preserve"> problema tan complejo, sin embargo con ello no se resuelven los problemas, simplemente se disocian los indicadores de la realidad escolar, familiar y social del niño. A modo de ejemplo Beatriz </w:t>
      </w:r>
      <w:proofErr w:type="spellStart"/>
      <w:r w:rsidRPr="00E5124C">
        <w:rPr>
          <w:rFonts w:ascii="Times New Roman" w:hAnsi="Times New Roman"/>
          <w:sz w:val="24"/>
          <w:szCs w:val="24"/>
        </w:rPr>
        <w:t>Janin</w:t>
      </w:r>
      <w:proofErr w:type="spellEnd"/>
      <w:r w:rsidRPr="00E5124C">
        <w:rPr>
          <w:rFonts w:ascii="Times New Roman" w:hAnsi="Times New Roman"/>
          <w:sz w:val="24"/>
          <w:szCs w:val="24"/>
        </w:rPr>
        <w:t xml:space="preserve"> (2007), señala: “En consulta recibí a un niño catalogado en la escuela como “contestador y trasgresor” a los padres les indicaron que si no lo {medicaban} lo antes posible lo tendrían que expulsar”.</w:t>
      </w:r>
    </w:p>
    <w:p w:rsidR="00AF4643" w:rsidRPr="00E5124C" w:rsidRDefault="00AF4643" w:rsidP="00E5124C">
      <w:pPr>
        <w:spacing w:after="0" w:line="360" w:lineRule="auto"/>
        <w:ind w:firstLine="708"/>
        <w:jc w:val="both"/>
        <w:rPr>
          <w:rFonts w:ascii="Times New Roman" w:eastAsia="MS Mincho" w:hAnsi="Times New Roman"/>
          <w:sz w:val="24"/>
          <w:szCs w:val="24"/>
        </w:rPr>
      </w:pPr>
    </w:p>
    <w:p w:rsidR="00AF4643" w:rsidRPr="00E5124C" w:rsidRDefault="00AF4643" w:rsidP="00E5124C">
      <w:pPr>
        <w:spacing w:after="0" w:line="360" w:lineRule="auto"/>
        <w:ind w:firstLine="708"/>
        <w:jc w:val="both"/>
        <w:rPr>
          <w:rFonts w:ascii="Times New Roman" w:hAnsi="Times New Roman"/>
          <w:sz w:val="24"/>
          <w:szCs w:val="24"/>
        </w:rPr>
      </w:pPr>
      <w:r w:rsidRPr="00E5124C">
        <w:rPr>
          <w:rFonts w:ascii="Times New Roman" w:hAnsi="Times New Roman"/>
          <w:sz w:val="24"/>
          <w:szCs w:val="24"/>
        </w:rPr>
        <w:lastRenderedPageBreak/>
        <w:t xml:space="preserve">Este caso aunque sintético  representa una de las realidades frecuentes que la infancia contemporánea tiene que enfrentar. El </w:t>
      </w:r>
      <w:proofErr w:type="spellStart"/>
      <w:r w:rsidRPr="00E5124C">
        <w:rPr>
          <w:rFonts w:ascii="Times New Roman" w:hAnsi="Times New Roman"/>
          <w:sz w:val="24"/>
          <w:szCs w:val="24"/>
        </w:rPr>
        <w:t>seudo</w:t>
      </w:r>
      <w:proofErr w:type="spellEnd"/>
      <w:r w:rsidRPr="00E5124C">
        <w:rPr>
          <w:rFonts w:ascii="Times New Roman" w:hAnsi="Times New Roman"/>
          <w:sz w:val="24"/>
          <w:szCs w:val="24"/>
        </w:rPr>
        <w:t xml:space="preserve">-diagnostico proveniente generalmente de autoridades escolares – a los que el niño confronta- lleva consigo la exigencia del tratamiento por la vía del fármaco. Se le clasifica como deficitario, sin escuchar su sufrimiento, procurando silenciar a través del medicamento aquello que de lo singular se rechaza en el ámbito escolar.  </w:t>
      </w:r>
    </w:p>
    <w:p w:rsidR="00AF4643" w:rsidRPr="00E5124C" w:rsidRDefault="00AF4643" w:rsidP="00E5124C">
      <w:pPr>
        <w:spacing w:after="0" w:line="360" w:lineRule="auto"/>
        <w:ind w:firstLine="708"/>
        <w:jc w:val="both"/>
        <w:rPr>
          <w:rFonts w:ascii="Times New Roman" w:hAnsi="Times New Roman"/>
          <w:sz w:val="24"/>
          <w:szCs w:val="24"/>
        </w:rPr>
      </w:pPr>
    </w:p>
    <w:p w:rsidR="00AF4643" w:rsidRPr="00E5124C" w:rsidRDefault="00AF4643" w:rsidP="00E5124C">
      <w:pPr>
        <w:spacing w:after="0" w:line="360" w:lineRule="auto"/>
        <w:jc w:val="both"/>
        <w:rPr>
          <w:rFonts w:ascii="Times New Roman" w:hAnsi="Times New Roman"/>
          <w:b/>
          <w:sz w:val="24"/>
          <w:szCs w:val="24"/>
        </w:rPr>
      </w:pPr>
      <w:r w:rsidRPr="00E5124C">
        <w:rPr>
          <w:rFonts w:ascii="Times New Roman" w:hAnsi="Times New Roman"/>
          <w:b/>
          <w:sz w:val="24"/>
          <w:szCs w:val="24"/>
        </w:rPr>
        <w:t xml:space="preserve">Una aproximación desde el psicoanálisis acerca de la </w:t>
      </w:r>
      <w:proofErr w:type="spellStart"/>
      <w:r w:rsidRPr="00E5124C">
        <w:rPr>
          <w:rFonts w:ascii="Times New Roman" w:hAnsi="Times New Roman"/>
          <w:b/>
          <w:sz w:val="24"/>
          <w:szCs w:val="24"/>
        </w:rPr>
        <w:t>patologizacion</w:t>
      </w:r>
      <w:proofErr w:type="spellEnd"/>
      <w:r w:rsidRPr="00E5124C">
        <w:rPr>
          <w:rFonts w:ascii="Times New Roman" w:hAnsi="Times New Roman"/>
          <w:b/>
          <w:sz w:val="24"/>
          <w:szCs w:val="24"/>
        </w:rPr>
        <w:t xml:space="preserve"> infantil.</w:t>
      </w:r>
    </w:p>
    <w:p w:rsidR="00AF4643" w:rsidRPr="00E5124C" w:rsidRDefault="00AF4643" w:rsidP="00E5124C">
      <w:pPr>
        <w:spacing w:after="0" w:line="360" w:lineRule="auto"/>
        <w:jc w:val="both"/>
        <w:rPr>
          <w:rFonts w:ascii="Times New Roman" w:hAnsi="Times New Roman"/>
          <w:sz w:val="24"/>
          <w:szCs w:val="24"/>
        </w:rPr>
      </w:pPr>
    </w:p>
    <w:p w:rsidR="00AF4643" w:rsidRPr="00E5124C" w:rsidRDefault="00AF4643" w:rsidP="00E5124C">
      <w:pPr>
        <w:spacing w:after="0" w:line="360" w:lineRule="auto"/>
        <w:jc w:val="both"/>
        <w:rPr>
          <w:rFonts w:ascii="Times New Roman" w:hAnsi="Times New Roman"/>
          <w:sz w:val="24"/>
          <w:szCs w:val="24"/>
        </w:rPr>
      </w:pPr>
      <w:r w:rsidRPr="00E5124C">
        <w:rPr>
          <w:rFonts w:ascii="Times New Roman" w:hAnsi="Times New Roman"/>
          <w:sz w:val="24"/>
          <w:szCs w:val="24"/>
        </w:rPr>
        <w:t xml:space="preserve">En este apartado partiremos de dos </w:t>
      </w:r>
      <w:proofErr w:type="spellStart"/>
      <w:r w:rsidRPr="00E5124C">
        <w:rPr>
          <w:rFonts w:ascii="Times New Roman" w:hAnsi="Times New Roman"/>
          <w:sz w:val="24"/>
          <w:szCs w:val="24"/>
        </w:rPr>
        <w:t>tésis</w:t>
      </w:r>
      <w:proofErr w:type="spellEnd"/>
      <w:r w:rsidRPr="00E5124C">
        <w:rPr>
          <w:rFonts w:ascii="Times New Roman" w:hAnsi="Times New Roman"/>
          <w:sz w:val="24"/>
          <w:szCs w:val="24"/>
        </w:rPr>
        <w:t xml:space="preserve"> fundamentales para el psicoanálisis y que consideramos pertinentes para las reflexiones que estamos abordando, la primera corresponde a la establecida por Freud en 1937, donde considera a la educación como una de las profesiones imposibles de realizar, posteriormente </w:t>
      </w:r>
      <w:proofErr w:type="spellStart"/>
      <w:r w:rsidRPr="00E5124C">
        <w:rPr>
          <w:rFonts w:ascii="Times New Roman" w:hAnsi="Times New Roman"/>
          <w:sz w:val="24"/>
          <w:szCs w:val="24"/>
        </w:rPr>
        <w:t>Mannoni</w:t>
      </w:r>
      <w:proofErr w:type="spellEnd"/>
      <w:r w:rsidRPr="00E5124C">
        <w:rPr>
          <w:rFonts w:ascii="Times New Roman" w:hAnsi="Times New Roman"/>
          <w:sz w:val="24"/>
          <w:szCs w:val="24"/>
        </w:rPr>
        <w:t xml:space="preserve"> (2005) recuperando esta afirmación planteó que la educación presenta un problema que evidentemente no se puede resolver, sin embargo desde el psicoanálisis es posible indagar la posición subjetiva de los agentes que intervienen en este proceso. </w:t>
      </w:r>
    </w:p>
    <w:p w:rsidR="00AF4643" w:rsidRPr="00E5124C" w:rsidRDefault="00AF4643" w:rsidP="00E5124C">
      <w:pPr>
        <w:spacing w:after="0" w:line="360" w:lineRule="auto"/>
        <w:jc w:val="both"/>
        <w:rPr>
          <w:rFonts w:ascii="Times New Roman" w:hAnsi="Times New Roman"/>
          <w:sz w:val="24"/>
          <w:szCs w:val="24"/>
        </w:rPr>
      </w:pPr>
    </w:p>
    <w:p w:rsidR="00AF4643" w:rsidRPr="00E5124C" w:rsidRDefault="00AF4643" w:rsidP="00E5124C">
      <w:pPr>
        <w:spacing w:after="0" w:line="360" w:lineRule="auto"/>
        <w:ind w:firstLine="708"/>
        <w:jc w:val="both"/>
        <w:rPr>
          <w:rFonts w:ascii="Times New Roman" w:hAnsi="Times New Roman"/>
          <w:sz w:val="24"/>
          <w:szCs w:val="24"/>
          <w:lang w:val="es-ES" w:eastAsia="es-ES"/>
        </w:rPr>
      </w:pPr>
      <w:r w:rsidRPr="00E5124C">
        <w:rPr>
          <w:rFonts w:ascii="Times New Roman" w:hAnsi="Times New Roman"/>
          <w:sz w:val="24"/>
          <w:szCs w:val="24"/>
        </w:rPr>
        <w:t xml:space="preserve">La segunda </w:t>
      </w:r>
      <w:proofErr w:type="spellStart"/>
      <w:r w:rsidRPr="00E5124C">
        <w:rPr>
          <w:rFonts w:ascii="Times New Roman" w:hAnsi="Times New Roman"/>
          <w:sz w:val="24"/>
          <w:szCs w:val="24"/>
        </w:rPr>
        <w:t>tésis</w:t>
      </w:r>
      <w:proofErr w:type="spellEnd"/>
      <w:r w:rsidRPr="00E5124C">
        <w:rPr>
          <w:rFonts w:ascii="Times New Roman" w:hAnsi="Times New Roman"/>
          <w:sz w:val="24"/>
          <w:szCs w:val="24"/>
        </w:rPr>
        <w:t xml:space="preserve"> propone otro imposible: la estandarización y normalización de todo aquello referido al acaecer subjetivo. En este punto convergen y se  articulan una serie de discursos regularmente provenientes del estado, responsable de imponer </w:t>
      </w:r>
      <w:r w:rsidRPr="00E5124C">
        <w:rPr>
          <w:rFonts w:ascii="Times New Roman" w:hAnsi="Times New Roman"/>
          <w:sz w:val="24"/>
          <w:szCs w:val="24"/>
          <w:lang w:val="es-ES" w:eastAsia="es-ES"/>
        </w:rPr>
        <w:t>políticas educativas y de salud (</w:t>
      </w:r>
      <w:proofErr w:type="spellStart"/>
      <w:r w:rsidRPr="00E5124C">
        <w:rPr>
          <w:rFonts w:ascii="Times New Roman" w:hAnsi="Times New Roman"/>
          <w:sz w:val="24"/>
          <w:szCs w:val="24"/>
          <w:lang w:val="es-ES" w:eastAsia="es-ES"/>
        </w:rPr>
        <w:t>Sanchez</w:t>
      </w:r>
      <w:proofErr w:type="spellEnd"/>
      <w:r w:rsidRPr="00E5124C">
        <w:rPr>
          <w:rFonts w:ascii="Times New Roman" w:hAnsi="Times New Roman"/>
          <w:sz w:val="24"/>
          <w:szCs w:val="24"/>
          <w:lang w:val="es-ES" w:eastAsia="es-ES"/>
        </w:rPr>
        <w:t>, 2013). La relación que se ha venido estableciendo entre las políticas educativas y de salud se han visto determinadas por al menos tres “demandas” sociales 1) la educación y su institucionalización como la posibilidad de acceso al éxito, y por lo tanto;  2) la obligatoriedad escolar, que al mismo tiempo enmascara la lógica neoliberal  cuyas necesidades económicas procuran la necesaria adquisición de nuevas capacidades sobre el saber hacer y, 3) una normalización en los procesos de adquisición del conocimiento. Bajo estas lógicas y como efecto de nuestra  racionalidad contemporánea surge lo que se ha denominado  “fracaso escolar”.</w:t>
      </w:r>
    </w:p>
    <w:p w:rsidR="00AF4643" w:rsidRPr="00E5124C" w:rsidRDefault="00AF4643" w:rsidP="00E5124C">
      <w:pPr>
        <w:spacing w:after="0" w:line="360" w:lineRule="auto"/>
        <w:jc w:val="both"/>
        <w:rPr>
          <w:rFonts w:ascii="Times New Roman" w:hAnsi="Times New Roman"/>
          <w:sz w:val="24"/>
          <w:szCs w:val="24"/>
          <w:lang w:val="es-ES" w:eastAsia="es-ES"/>
        </w:rPr>
      </w:pPr>
    </w:p>
    <w:p w:rsidR="00AF4643" w:rsidRPr="00E5124C" w:rsidRDefault="00AF4643" w:rsidP="00E5124C">
      <w:pPr>
        <w:spacing w:after="0" w:line="360" w:lineRule="auto"/>
        <w:ind w:firstLine="708"/>
        <w:jc w:val="both"/>
        <w:rPr>
          <w:rFonts w:ascii="Times New Roman" w:hAnsi="Times New Roman"/>
          <w:sz w:val="24"/>
          <w:szCs w:val="24"/>
          <w:lang w:val="es-ES" w:eastAsia="es-ES"/>
        </w:rPr>
      </w:pPr>
      <w:r w:rsidRPr="00E5124C">
        <w:rPr>
          <w:rFonts w:ascii="Times New Roman" w:hAnsi="Times New Roman"/>
          <w:sz w:val="24"/>
          <w:szCs w:val="24"/>
          <w:lang w:val="es-ES" w:eastAsia="es-ES"/>
        </w:rPr>
        <w:t xml:space="preserve">Como ya lo mencionamos, después de finales del siglo XIX el estado con la finalidad de encauzar a los niños hacia una </w:t>
      </w:r>
      <w:r w:rsidRPr="00E5124C">
        <w:rPr>
          <w:rFonts w:ascii="Times New Roman" w:hAnsi="Times New Roman"/>
          <w:i/>
          <w:sz w:val="24"/>
          <w:szCs w:val="24"/>
          <w:lang w:val="es-ES" w:eastAsia="es-ES"/>
        </w:rPr>
        <w:t>igualdad social</w:t>
      </w:r>
      <w:r w:rsidRPr="00E5124C">
        <w:rPr>
          <w:rFonts w:ascii="Times New Roman" w:hAnsi="Times New Roman"/>
          <w:sz w:val="24"/>
          <w:szCs w:val="24"/>
          <w:lang w:val="es-ES" w:eastAsia="es-ES"/>
        </w:rPr>
        <w:t xml:space="preserve"> decidió instituir la escuela como obligatoria. Si bien inicialmente el propósito fue la supresión de las clases sociales esto no tuvo éxito, al contrario se pronunciaron aún más las diferencias entre ellas; los niños pobres solo accedían a la educación básica gratuita y los más prominentes económicamente obtenían diplomas superiores en liceos pagados (</w:t>
      </w:r>
      <w:proofErr w:type="spellStart"/>
      <w:r w:rsidRPr="00E5124C">
        <w:rPr>
          <w:rFonts w:ascii="Times New Roman" w:hAnsi="Times New Roman"/>
          <w:sz w:val="24"/>
          <w:szCs w:val="24"/>
          <w:lang w:val="es-ES" w:eastAsia="es-ES"/>
        </w:rPr>
        <w:t>Cordié</w:t>
      </w:r>
      <w:proofErr w:type="spellEnd"/>
      <w:r w:rsidRPr="00E5124C">
        <w:rPr>
          <w:rFonts w:ascii="Times New Roman" w:hAnsi="Times New Roman"/>
          <w:sz w:val="24"/>
          <w:szCs w:val="24"/>
          <w:lang w:val="es-ES" w:eastAsia="es-ES"/>
        </w:rPr>
        <w:t xml:space="preserve">, 2011). Este movimiento fue orquestado para proveer a los ciudadanos las nuevas formas de </w:t>
      </w:r>
      <w:r w:rsidRPr="00E5124C">
        <w:rPr>
          <w:rFonts w:ascii="Times New Roman" w:hAnsi="Times New Roman"/>
          <w:i/>
          <w:sz w:val="24"/>
          <w:szCs w:val="24"/>
          <w:lang w:val="es-ES" w:eastAsia="es-ES"/>
        </w:rPr>
        <w:lastRenderedPageBreak/>
        <w:t>saber hacer</w:t>
      </w:r>
      <w:r w:rsidRPr="00E5124C">
        <w:rPr>
          <w:rFonts w:ascii="Times New Roman" w:hAnsi="Times New Roman"/>
          <w:sz w:val="24"/>
          <w:szCs w:val="24"/>
          <w:lang w:val="es-ES" w:eastAsia="es-ES"/>
        </w:rPr>
        <w:t xml:space="preserve"> propios de la nueva sociedad maquinizada, reemplazando con el tiempo la actividad artesanal por herramientas de producción masiva. </w:t>
      </w:r>
    </w:p>
    <w:p w:rsidR="00AF4643" w:rsidRPr="00E5124C" w:rsidRDefault="00AF4643" w:rsidP="00E5124C">
      <w:pPr>
        <w:spacing w:after="0" w:line="360" w:lineRule="auto"/>
        <w:ind w:firstLine="708"/>
        <w:jc w:val="both"/>
        <w:rPr>
          <w:rFonts w:ascii="Times New Roman" w:hAnsi="Times New Roman"/>
          <w:sz w:val="24"/>
          <w:szCs w:val="24"/>
          <w:lang w:val="es-ES" w:eastAsia="es-ES"/>
        </w:rPr>
      </w:pPr>
    </w:p>
    <w:p w:rsidR="00AF4643" w:rsidRPr="00E5124C" w:rsidRDefault="00AF4643" w:rsidP="00E5124C">
      <w:pPr>
        <w:spacing w:after="0" w:line="360" w:lineRule="auto"/>
        <w:ind w:firstLine="708"/>
        <w:jc w:val="both"/>
        <w:rPr>
          <w:rFonts w:ascii="Times New Roman" w:hAnsi="Times New Roman"/>
          <w:sz w:val="24"/>
          <w:szCs w:val="24"/>
          <w:lang w:val="es-ES" w:eastAsia="es-ES"/>
        </w:rPr>
      </w:pPr>
      <w:r w:rsidRPr="00E5124C">
        <w:rPr>
          <w:rFonts w:ascii="Times New Roman" w:hAnsi="Times New Roman"/>
          <w:sz w:val="24"/>
          <w:szCs w:val="24"/>
          <w:lang w:val="es-ES" w:eastAsia="es-ES"/>
        </w:rPr>
        <w:t>Hasta la llegada del siglo XX aún con los movimientos económicos y con las nuevas racionalidades a la cual la sociedad estaba sometida, históricamente las diferencias entre las clases continuaban claras. Por tanto el no acceder a una instrucción superior y la modestia de recursos económicos no representaba una exclusión (</w:t>
      </w:r>
      <w:proofErr w:type="spellStart"/>
      <w:r w:rsidRPr="00E5124C">
        <w:rPr>
          <w:rFonts w:ascii="Times New Roman" w:hAnsi="Times New Roman"/>
          <w:sz w:val="24"/>
          <w:szCs w:val="24"/>
          <w:lang w:val="es-ES" w:eastAsia="es-ES"/>
        </w:rPr>
        <w:t>Cordié</w:t>
      </w:r>
      <w:proofErr w:type="spellEnd"/>
      <w:r w:rsidRPr="00E5124C">
        <w:rPr>
          <w:rFonts w:ascii="Times New Roman" w:hAnsi="Times New Roman"/>
          <w:sz w:val="24"/>
          <w:szCs w:val="24"/>
          <w:lang w:val="es-ES" w:eastAsia="es-ES"/>
        </w:rPr>
        <w:t>, 2011).</w:t>
      </w:r>
    </w:p>
    <w:p w:rsidR="00AF4643" w:rsidRPr="00E5124C" w:rsidRDefault="00AF4643" w:rsidP="00E5124C">
      <w:pPr>
        <w:spacing w:after="0" w:line="360" w:lineRule="auto"/>
        <w:ind w:firstLine="708"/>
        <w:jc w:val="both"/>
        <w:rPr>
          <w:rFonts w:ascii="Times New Roman" w:hAnsi="Times New Roman"/>
          <w:sz w:val="24"/>
          <w:szCs w:val="24"/>
          <w:lang w:val="es-ES" w:eastAsia="es-ES"/>
        </w:rPr>
      </w:pPr>
    </w:p>
    <w:p w:rsidR="00AF4643" w:rsidRPr="00E5124C" w:rsidRDefault="00AF4643" w:rsidP="00E5124C">
      <w:pPr>
        <w:spacing w:after="0" w:line="360" w:lineRule="auto"/>
        <w:ind w:firstLine="708"/>
        <w:jc w:val="both"/>
        <w:rPr>
          <w:rFonts w:ascii="Times New Roman" w:hAnsi="Times New Roman"/>
          <w:sz w:val="24"/>
          <w:szCs w:val="24"/>
          <w:lang w:val="es-ES" w:eastAsia="es-ES"/>
        </w:rPr>
      </w:pPr>
      <w:r w:rsidRPr="00E5124C">
        <w:rPr>
          <w:rFonts w:ascii="Times New Roman" w:hAnsi="Times New Roman"/>
          <w:sz w:val="24"/>
          <w:szCs w:val="24"/>
          <w:lang w:val="es-ES" w:eastAsia="es-ES"/>
        </w:rPr>
        <w:t xml:space="preserve">En la actualidad nos encontramos frente a rupturas generacionales que trastocan las transmisiones culturales, avances tecnológicos acelerados que limitan la capacidad de invención y asombro de los sujetos hablantes y frente a una era de consumo masivo sumamente desproporcionada donde la educación pasa de ser una inversión para el futuro a un gasto necesario para el presente, por lo tanto la nueva sociedad exige procesos permanentes de aprendizaje con menos esquemas de intervención familiar, es decir, se asiste a modelos educativos más laxos donde la escuela admite a los niños casi desde el nacimiento. Los padres ahora ocupados casi por completo en la vida laboral le conceden a la institución escolar la potestad que a ellos les corresponde. Bajo esta lógica el espacio escolar justifica la jornada escolar cada vez más prolongada y separa a los niños de los espacios públicos familiares. En la actualidad al menos en occidente el modelo económico atraviesa las decisiones políticas y eclipsa al discurso pedagógico, el </w:t>
      </w:r>
      <w:r w:rsidRPr="00E5124C">
        <w:rPr>
          <w:rFonts w:ascii="Times New Roman" w:hAnsi="Times New Roman"/>
          <w:i/>
          <w:sz w:val="24"/>
          <w:szCs w:val="24"/>
          <w:lang w:val="es-ES" w:eastAsia="es-ES"/>
        </w:rPr>
        <w:t xml:space="preserve">fracaso </w:t>
      </w:r>
      <w:r w:rsidRPr="00E5124C">
        <w:rPr>
          <w:rFonts w:ascii="Times New Roman" w:hAnsi="Times New Roman"/>
          <w:sz w:val="24"/>
          <w:szCs w:val="24"/>
          <w:lang w:val="es-ES" w:eastAsia="es-ES"/>
        </w:rPr>
        <w:t xml:space="preserve">no es más que la síntesis de valores ligados al capital, por tanto al </w:t>
      </w:r>
      <w:r w:rsidRPr="00E5124C">
        <w:rPr>
          <w:rFonts w:ascii="Times New Roman" w:hAnsi="Times New Roman"/>
          <w:i/>
          <w:sz w:val="24"/>
          <w:szCs w:val="24"/>
          <w:lang w:val="es-ES" w:eastAsia="es-ES"/>
        </w:rPr>
        <w:t>“fracaso escolar”</w:t>
      </w:r>
      <w:r w:rsidRPr="00E5124C">
        <w:rPr>
          <w:rFonts w:ascii="Times New Roman" w:hAnsi="Times New Roman"/>
          <w:sz w:val="24"/>
          <w:szCs w:val="24"/>
          <w:lang w:val="es-ES" w:eastAsia="es-ES"/>
        </w:rPr>
        <w:t xml:space="preserve"> se le impone un juicio de valor opuesto al éxito. Citando a </w:t>
      </w:r>
      <w:proofErr w:type="spellStart"/>
      <w:r w:rsidRPr="00E5124C">
        <w:rPr>
          <w:rFonts w:ascii="Times New Roman" w:hAnsi="Times New Roman"/>
          <w:sz w:val="24"/>
          <w:szCs w:val="24"/>
          <w:lang w:val="es-ES" w:eastAsia="es-ES"/>
        </w:rPr>
        <w:t>Cordié</w:t>
      </w:r>
      <w:proofErr w:type="spellEnd"/>
      <w:r w:rsidRPr="00E5124C">
        <w:rPr>
          <w:rFonts w:ascii="Times New Roman" w:hAnsi="Times New Roman"/>
          <w:sz w:val="24"/>
          <w:szCs w:val="24"/>
          <w:lang w:val="es-ES" w:eastAsia="es-ES"/>
        </w:rPr>
        <w:t xml:space="preserve"> (2011) tenemos que el éxito es un ideal presente en nuestras sociedades occidentales, de tal manera que los sujetos postmodernos construyen su existencia persiguiendo estas ideas, de esta forma las nuevas generaciones son el producto de esas identificaciones sucesivas que conforman sus tramas </w:t>
      </w:r>
      <w:proofErr w:type="spellStart"/>
      <w:r w:rsidRPr="00E5124C">
        <w:rPr>
          <w:rFonts w:ascii="Times New Roman" w:hAnsi="Times New Roman"/>
          <w:sz w:val="24"/>
          <w:szCs w:val="24"/>
          <w:lang w:val="es-ES" w:eastAsia="es-ES"/>
        </w:rPr>
        <w:t>yoicas</w:t>
      </w:r>
      <w:proofErr w:type="spellEnd"/>
      <w:r w:rsidRPr="00E5124C">
        <w:rPr>
          <w:rFonts w:ascii="Times New Roman" w:hAnsi="Times New Roman"/>
          <w:sz w:val="24"/>
          <w:szCs w:val="24"/>
          <w:lang w:val="es-ES" w:eastAsia="es-ES"/>
        </w:rPr>
        <w:t xml:space="preserve">, es así como, el triunfar en la escuela constituye en </w:t>
      </w:r>
      <w:proofErr w:type="spellStart"/>
      <w:r w:rsidRPr="00E5124C">
        <w:rPr>
          <w:rFonts w:ascii="Times New Roman" w:hAnsi="Times New Roman"/>
          <w:sz w:val="24"/>
          <w:szCs w:val="24"/>
          <w:lang w:val="es-ES" w:eastAsia="es-ES"/>
        </w:rPr>
        <w:t>si</w:t>
      </w:r>
      <w:proofErr w:type="spellEnd"/>
      <w:r w:rsidRPr="00E5124C">
        <w:rPr>
          <w:rFonts w:ascii="Times New Roman" w:hAnsi="Times New Roman"/>
          <w:sz w:val="24"/>
          <w:szCs w:val="24"/>
          <w:lang w:val="es-ES" w:eastAsia="es-ES"/>
        </w:rPr>
        <w:t xml:space="preserve"> mismo el acceso a una serie de satisfacciones y por consiguiente a una serie de bienes sobreestimados en nuestra época. Será  esta </w:t>
      </w:r>
      <w:r w:rsidRPr="00E5124C">
        <w:rPr>
          <w:rFonts w:ascii="Times New Roman" w:hAnsi="Times New Roman"/>
          <w:i/>
          <w:sz w:val="24"/>
          <w:szCs w:val="24"/>
          <w:lang w:val="es-ES" w:eastAsia="es-ES"/>
        </w:rPr>
        <w:t>condición imaginaria</w:t>
      </w:r>
      <w:r w:rsidRPr="00E5124C">
        <w:rPr>
          <w:rFonts w:ascii="Times New Roman" w:hAnsi="Times New Roman"/>
          <w:sz w:val="24"/>
          <w:szCs w:val="24"/>
          <w:lang w:val="es-ES" w:eastAsia="es-ES"/>
        </w:rPr>
        <w:t xml:space="preserve"> la que muchas veces trastoque la aceptación,  rechazo, vergüenza, temor, angustia de los padres hacia los hijos. De este modo el </w:t>
      </w:r>
      <w:r w:rsidRPr="00E5124C">
        <w:rPr>
          <w:rFonts w:ascii="Times New Roman" w:hAnsi="Times New Roman"/>
          <w:i/>
          <w:sz w:val="24"/>
          <w:szCs w:val="24"/>
          <w:lang w:val="es-ES" w:eastAsia="es-ES"/>
        </w:rPr>
        <w:t>fracaso escolar</w:t>
      </w:r>
      <w:r w:rsidRPr="00E5124C">
        <w:rPr>
          <w:rFonts w:ascii="Times New Roman" w:hAnsi="Times New Roman"/>
          <w:sz w:val="24"/>
          <w:szCs w:val="24"/>
          <w:lang w:val="es-ES" w:eastAsia="es-ES"/>
        </w:rPr>
        <w:t xml:space="preserve"> representa también el fracaso de los padres.</w:t>
      </w:r>
    </w:p>
    <w:p w:rsidR="00AF4643" w:rsidRPr="00E5124C" w:rsidRDefault="00AF4643" w:rsidP="00E5124C">
      <w:pPr>
        <w:spacing w:after="0" w:line="360" w:lineRule="auto"/>
        <w:ind w:firstLine="708"/>
        <w:jc w:val="both"/>
        <w:rPr>
          <w:rFonts w:ascii="Times New Roman" w:hAnsi="Times New Roman"/>
          <w:sz w:val="24"/>
          <w:szCs w:val="24"/>
          <w:lang w:val="es-ES" w:eastAsia="es-ES"/>
        </w:rPr>
      </w:pPr>
    </w:p>
    <w:p w:rsidR="00AF4643" w:rsidRPr="00E5124C" w:rsidRDefault="00AF4643" w:rsidP="00E5124C">
      <w:pPr>
        <w:spacing w:after="0" w:line="360" w:lineRule="auto"/>
        <w:ind w:firstLine="708"/>
        <w:jc w:val="both"/>
        <w:rPr>
          <w:rFonts w:ascii="Times New Roman" w:hAnsi="Times New Roman"/>
          <w:sz w:val="24"/>
          <w:szCs w:val="24"/>
          <w:lang w:val="es-ES" w:eastAsia="es-ES"/>
        </w:rPr>
      </w:pPr>
      <w:r w:rsidRPr="00E5124C">
        <w:rPr>
          <w:rFonts w:ascii="Times New Roman" w:hAnsi="Times New Roman"/>
          <w:sz w:val="24"/>
          <w:szCs w:val="24"/>
          <w:lang w:val="es-ES" w:eastAsia="es-ES"/>
        </w:rPr>
        <w:t xml:space="preserve">El llamado </w:t>
      </w:r>
      <w:r w:rsidRPr="00E5124C">
        <w:rPr>
          <w:rFonts w:ascii="Times New Roman" w:hAnsi="Times New Roman"/>
          <w:i/>
          <w:sz w:val="24"/>
          <w:szCs w:val="24"/>
          <w:lang w:val="es-ES" w:eastAsia="es-ES"/>
        </w:rPr>
        <w:t>fracaso escolar</w:t>
      </w:r>
      <w:r w:rsidRPr="00E5124C">
        <w:rPr>
          <w:rFonts w:ascii="Times New Roman" w:hAnsi="Times New Roman"/>
          <w:sz w:val="24"/>
          <w:szCs w:val="24"/>
          <w:lang w:val="es-ES" w:eastAsia="es-ES"/>
        </w:rPr>
        <w:t xml:space="preserve"> puede representar para cualquier sociedad o particularmente para cualquier familia la renuncia a ciertos placeres idealizados, de tal manera que  </w:t>
      </w:r>
      <w:r w:rsidRPr="00E5124C">
        <w:rPr>
          <w:rFonts w:ascii="Times New Roman" w:hAnsi="Times New Roman"/>
          <w:i/>
          <w:sz w:val="24"/>
          <w:szCs w:val="24"/>
          <w:lang w:val="es-ES" w:eastAsia="es-ES"/>
        </w:rPr>
        <w:t>fracasar en la escuela</w:t>
      </w:r>
      <w:r w:rsidRPr="00E5124C">
        <w:rPr>
          <w:rFonts w:ascii="Times New Roman" w:hAnsi="Times New Roman"/>
          <w:sz w:val="24"/>
          <w:szCs w:val="24"/>
          <w:lang w:val="es-ES" w:eastAsia="es-ES"/>
        </w:rPr>
        <w:t xml:space="preserve"> suele ser  pensado como algo premonitorio, a saber, el fracaso de la vida adulta. Sin embargo, más allá de las representaciones imaginarias que de ello deriven los componentes subjetivos implicados y </w:t>
      </w:r>
      <w:r w:rsidRPr="00E5124C">
        <w:rPr>
          <w:rFonts w:ascii="Times New Roman" w:hAnsi="Times New Roman"/>
          <w:sz w:val="24"/>
          <w:szCs w:val="24"/>
          <w:lang w:val="es-ES" w:eastAsia="es-ES"/>
        </w:rPr>
        <w:lastRenderedPageBreak/>
        <w:t xml:space="preserve">puestos en juego por los niños con </w:t>
      </w:r>
      <w:r w:rsidRPr="00E5124C">
        <w:rPr>
          <w:rFonts w:ascii="Times New Roman" w:hAnsi="Times New Roman"/>
          <w:i/>
          <w:sz w:val="24"/>
          <w:szCs w:val="24"/>
          <w:lang w:val="es-ES" w:eastAsia="es-ES"/>
        </w:rPr>
        <w:t>fracaso escolar</w:t>
      </w:r>
      <w:r w:rsidRPr="00E5124C">
        <w:rPr>
          <w:rFonts w:ascii="Times New Roman" w:hAnsi="Times New Roman"/>
          <w:sz w:val="24"/>
          <w:szCs w:val="24"/>
          <w:lang w:val="es-ES" w:eastAsia="es-ES"/>
        </w:rPr>
        <w:t xml:space="preserve"> resulta más complejo de lo que parece. Desde el punto de vista psíquico la realidad </w:t>
      </w:r>
      <w:proofErr w:type="spellStart"/>
      <w:r w:rsidRPr="00E5124C">
        <w:rPr>
          <w:rFonts w:ascii="Times New Roman" w:hAnsi="Times New Roman"/>
          <w:sz w:val="24"/>
          <w:szCs w:val="24"/>
          <w:lang w:val="es-ES" w:eastAsia="es-ES"/>
        </w:rPr>
        <w:t>inconciente</w:t>
      </w:r>
      <w:proofErr w:type="spellEnd"/>
      <w:r w:rsidRPr="00E5124C">
        <w:rPr>
          <w:rFonts w:ascii="Times New Roman" w:hAnsi="Times New Roman"/>
          <w:sz w:val="24"/>
          <w:szCs w:val="24"/>
          <w:lang w:val="es-ES" w:eastAsia="es-ES"/>
        </w:rPr>
        <w:t xml:space="preserve"> de cada niño determina su posición frente a cada decisión de su vida, tal es el caso que el rechazo escolar a menudo </w:t>
      </w:r>
      <w:proofErr w:type="spellStart"/>
      <w:r w:rsidRPr="00E5124C">
        <w:rPr>
          <w:rFonts w:ascii="Times New Roman" w:hAnsi="Times New Roman"/>
          <w:sz w:val="24"/>
          <w:szCs w:val="24"/>
          <w:lang w:val="es-ES" w:eastAsia="es-ES"/>
        </w:rPr>
        <w:t>esta</w:t>
      </w:r>
      <w:proofErr w:type="spellEnd"/>
      <w:r w:rsidRPr="00E5124C">
        <w:rPr>
          <w:rFonts w:ascii="Times New Roman" w:hAnsi="Times New Roman"/>
          <w:sz w:val="24"/>
          <w:szCs w:val="24"/>
          <w:lang w:val="es-ES" w:eastAsia="es-ES"/>
        </w:rPr>
        <w:t xml:space="preserve"> vinculado con un conflicto </w:t>
      </w:r>
      <w:proofErr w:type="spellStart"/>
      <w:r w:rsidRPr="00E5124C">
        <w:rPr>
          <w:rFonts w:ascii="Times New Roman" w:hAnsi="Times New Roman"/>
          <w:sz w:val="24"/>
          <w:szCs w:val="24"/>
          <w:lang w:val="es-ES" w:eastAsia="es-ES"/>
        </w:rPr>
        <w:t>Inconciente</w:t>
      </w:r>
      <w:proofErr w:type="spellEnd"/>
      <w:r w:rsidRPr="00E5124C">
        <w:rPr>
          <w:rFonts w:ascii="Times New Roman" w:hAnsi="Times New Roman"/>
          <w:sz w:val="24"/>
          <w:szCs w:val="24"/>
          <w:lang w:val="es-ES" w:eastAsia="es-ES"/>
        </w:rPr>
        <w:t xml:space="preserve"> proveniente de las diferentes formas de identificación de cada sujeto,  es decir, puede haber una contradicción entre aquello que psíquicamente desea el niño y  lo que construye por vía </w:t>
      </w:r>
      <w:proofErr w:type="spellStart"/>
      <w:r w:rsidRPr="00E5124C">
        <w:rPr>
          <w:rFonts w:ascii="Times New Roman" w:hAnsi="Times New Roman"/>
          <w:sz w:val="24"/>
          <w:szCs w:val="24"/>
          <w:lang w:val="es-ES" w:eastAsia="es-ES"/>
        </w:rPr>
        <w:t>identificatoría</w:t>
      </w:r>
      <w:proofErr w:type="spellEnd"/>
      <w:r w:rsidRPr="00E5124C">
        <w:rPr>
          <w:rFonts w:ascii="Times New Roman" w:hAnsi="Times New Roman"/>
          <w:sz w:val="24"/>
          <w:szCs w:val="24"/>
          <w:lang w:val="es-ES" w:eastAsia="es-ES"/>
        </w:rPr>
        <w:t xml:space="preserve"> como demanda del Otro materno o paterno; ésta construcción esta empujada </w:t>
      </w:r>
      <w:r w:rsidRPr="00E5124C">
        <w:rPr>
          <w:rFonts w:ascii="Times New Roman" w:hAnsi="Times New Roman"/>
          <w:i/>
          <w:sz w:val="24"/>
          <w:szCs w:val="24"/>
          <w:lang w:val="es-ES" w:eastAsia="es-ES"/>
        </w:rPr>
        <w:t>por el lugar que ocupa para el Otro</w:t>
      </w:r>
      <w:r w:rsidRPr="00E5124C">
        <w:rPr>
          <w:rFonts w:ascii="Times New Roman" w:hAnsi="Times New Roman"/>
          <w:sz w:val="24"/>
          <w:szCs w:val="24"/>
          <w:lang w:val="es-ES" w:eastAsia="es-ES"/>
        </w:rPr>
        <w:t xml:space="preserve">. </w:t>
      </w:r>
    </w:p>
    <w:p w:rsidR="00AF4643" w:rsidRPr="00E5124C" w:rsidRDefault="00AF4643" w:rsidP="00E5124C">
      <w:pPr>
        <w:spacing w:after="0" w:line="360" w:lineRule="auto"/>
        <w:ind w:firstLine="708"/>
        <w:jc w:val="both"/>
        <w:rPr>
          <w:rFonts w:ascii="Times New Roman" w:hAnsi="Times New Roman"/>
          <w:sz w:val="24"/>
          <w:szCs w:val="24"/>
          <w:lang w:val="es-ES" w:eastAsia="es-ES"/>
        </w:rPr>
      </w:pPr>
    </w:p>
    <w:p w:rsidR="00AF4643" w:rsidRPr="00E5124C" w:rsidRDefault="00AF4643" w:rsidP="00E5124C">
      <w:pPr>
        <w:spacing w:after="0" w:line="360" w:lineRule="auto"/>
        <w:ind w:firstLine="708"/>
        <w:jc w:val="both"/>
        <w:rPr>
          <w:rFonts w:ascii="Times New Roman" w:hAnsi="Times New Roman"/>
          <w:sz w:val="24"/>
          <w:szCs w:val="24"/>
          <w:lang w:val="es-ES" w:eastAsia="es-ES"/>
        </w:rPr>
      </w:pPr>
      <w:r w:rsidRPr="00E5124C">
        <w:rPr>
          <w:rFonts w:ascii="Times New Roman" w:hAnsi="Times New Roman"/>
          <w:sz w:val="24"/>
          <w:szCs w:val="24"/>
          <w:lang w:val="es-ES" w:eastAsia="es-ES"/>
        </w:rPr>
        <w:t>Orientados psicoanalíticamente, sabemos que desde el inicio e incluso antes del nacimiento el primer agente de intimación con el niño es la madre y será ella quien subjetivamente tendrá que renunciar a él; será Lacan que en 1957 refrendará esta condición lógica necesaria “</w:t>
      </w:r>
      <w:r w:rsidRPr="00E5124C">
        <w:rPr>
          <w:rFonts w:ascii="Times New Roman" w:eastAsia="MS Mincho" w:hAnsi="Times New Roman"/>
          <w:sz w:val="24"/>
          <w:szCs w:val="24"/>
        </w:rPr>
        <w:t xml:space="preserve">se quiere a un ser cuando se renuncia a hacer de él su objeto, objeto pulsional, algo que satisface la pulsión”. </w:t>
      </w:r>
      <w:r w:rsidRPr="00E5124C">
        <w:rPr>
          <w:rFonts w:ascii="Times New Roman" w:hAnsi="Times New Roman"/>
          <w:sz w:val="24"/>
          <w:szCs w:val="24"/>
          <w:lang w:val="es-ES" w:eastAsia="es-ES"/>
        </w:rPr>
        <w:t xml:space="preserve">Es aquí donde el principio fundamental de la constitución humana se pone en juego, simbólicamente no hacer de este nuevo ser un solo cuerpo. </w:t>
      </w:r>
    </w:p>
    <w:p w:rsidR="00AF4643" w:rsidRPr="00E5124C" w:rsidRDefault="00AF4643" w:rsidP="00E5124C">
      <w:pPr>
        <w:spacing w:after="0" w:line="360" w:lineRule="auto"/>
        <w:ind w:firstLine="708"/>
        <w:jc w:val="both"/>
        <w:rPr>
          <w:rFonts w:ascii="Times New Roman" w:hAnsi="Times New Roman"/>
          <w:sz w:val="24"/>
          <w:szCs w:val="24"/>
          <w:lang w:val="es-ES" w:eastAsia="es-ES"/>
        </w:rPr>
      </w:pPr>
    </w:p>
    <w:p w:rsidR="00AF4643" w:rsidRPr="00E5124C" w:rsidRDefault="00AF4643" w:rsidP="00E5124C">
      <w:pPr>
        <w:spacing w:after="0" w:line="360" w:lineRule="auto"/>
        <w:ind w:firstLine="708"/>
        <w:jc w:val="both"/>
        <w:rPr>
          <w:rFonts w:ascii="Times New Roman" w:hAnsi="Times New Roman"/>
          <w:sz w:val="24"/>
          <w:szCs w:val="24"/>
          <w:lang w:val="es-ES" w:eastAsia="es-ES"/>
        </w:rPr>
      </w:pPr>
      <w:r w:rsidRPr="00E5124C">
        <w:rPr>
          <w:rFonts w:ascii="Times New Roman" w:hAnsi="Times New Roman"/>
          <w:sz w:val="24"/>
          <w:szCs w:val="24"/>
          <w:lang w:val="es-ES" w:eastAsia="es-ES"/>
        </w:rPr>
        <w:t>En síntesis, se trata de si se le deja lugar para ser sujeto. Amar a un hijo es renunciar a él en tanto que objeto pulsional, es aceptar que crezca, que no nos pertenece. No significa  de ningún modo que la madre es la única responsable de este proceso subjetivo, es fundamental  la función simbólica paterna</w:t>
      </w:r>
      <w:r w:rsidRPr="00E5124C">
        <w:rPr>
          <w:rStyle w:val="Refdenotaalpie"/>
          <w:rFonts w:ascii="Times New Roman" w:hAnsi="Times New Roman"/>
          <w:sz w:val="24"/>
          <w:szCs w:val="24"/>
          <w:lang w:val="es-ES" w:eastAsia="es-ES"/>
        </w:rPr>
        <w:footnoteReference w:id="5"/>
      </w:r>
      <w:r w:rsidRPr="00E5124C">
        <w:rPr>
          <w:rFonts w:ascii="Times New Roman" w:hAnsi="Times New Roman"/>
          <w:sz w:val="24"/>
          <w:szCs w:val="24"/>
          <w:lang w:val="es-ES" w:eastAsia="es-ES"/>
        </w:rPr>
        <w:t xml:space="preserve"> para el establecimiento de una ley que </w:t>
      </w:r>
      <w:proofErr w:type="spellStart"/>
      <w:r w:rsidRPr="00E5124C">
        <w:rPr>
          <w:rFonts w:ascii="Times New Roman" w:hAnsi="Times New Roman"/>
          <w:sz w:val="24"/>
          <w:szCs w:val="24"/>
          <w:lang w:val="es-ES" w:eastAsia="es-ES"/>
        </w:rPr>
        <w:t>interdicte</w:t>
      </w:r>
      <w:proofErr w:type="spellEnd"/>
      <w:r w:rsidRPr="00E5124C">
        <w:rPr>
          <w:rFonts w:ascii="Times New Roman" w:hAnsi="Times New Roman"/>
          <w:sz w:val="24"/>
          <w:szCs w:val="24"/>
          <w:lang w:val="es-ES" w:eastAsia="es-ES"/>
        </w:rPr>
        <w:t xml:space="preserve"> la relación con el Otro materno (Sánchez, 2015). No pretendemos realizar un recorrido minucioso al respecto, solo intentamos esclarecer el lugar que ocupan los padres en relación con sus hijos y éste la posición subjetiva que ha de tomar frente a las decisiones de su vida, sea eclipsado por una identificación con los deseos </w:t>
      </w:r>
      <w:proofErr w:type="spellStart"/>
      <w:r w:rsidRPr="00E5124C">
        <w:rPr>
          <w:rFonts w:ascii="Times New Roman" w:hAnsi="Times New Roman"/>
          <w:sz w:val="24"/>
          <w:szCs w:val="24"/>
          <w:lang w:val="es-ES" w:eastAsia="es-ES"/>
        </w:rPr>
        <w:t>fantasmaticos</w:t>
      </w:r>
      <w:proofErr w:type="spellEnd"/>
      <w:r w:rsidRPr="00E5124C">
        <w:rPr>
          <w:rFonts w:ascii="Times New Roman" w:hAnsi="Times New Roman"/>
          <w:sz w:val="24"/>
          <w:szCs w:val="24"/>
          <w:lang w:val="es-ES" w:eastAsia="es-ES"/>
        </w:rPr>
        <w:t xml:space="preserve"> paternos o que asumiendo su </w:t>
      </w:r>
      <w:proofErr w:type="spellStart"/>
      <w:r w:rsidRPr="00E5124C">
        <w:rPr>
          <w:rFonts w:ascii="Times New Roman" w:hAnsi="Times New Roman"/>
          <w:sz w:val="24"/>
          <w:szCs w:val="24"/>
          <w:lang w:val="es-ES" w:eastAsia="es-ES"/>
        </w:rPr>
        <w:t>responsalidad</w:t>
      </w:r>
      <w:proofErr w:type="spellEnd"/>
      <w:r w:rsidRPr="00E5124C">
        <w:rPr>
          <w:rFonts w:ascii="Times New Roman" w:hAnsi="Times New Roman"/>
          <w:sz w:val="24"/>
          <w:szCs w:val="24"/>
          <w:lang w:val="es-ES" w:eastAsia="es-ES"/>
        </w:rPr>
        <w:t xml:space="preserve"> como sujeto decida renunciar a ello. </w:t>
      </w:r>
    </w:p>
    <w:p w:rsidR="00AF4643" w:rsidRPr="00E5124C" w:rsidRDefault="00AF4643" w:rsidP="00E5124C">
      <w:pPr>
        <w:spacing w:after="0" w:line="360" w:lineRule="auto"/>
        <w:ind w:firstLine="708"/>
        <w:jc w:val="both"/>
        <w:rPr>
          <w:rFonts w:ascii="Times New Roman" w:hAnsi="Times New Roman"/>
          <w:sz w:val="24"/>
          <w:szCs w:val="24"/>
          <w:lang w:val="es-ES" w:eastAsia="es-ES"/>
        </w:rPr>
      </w:pPr>
    </w:p>
    <w:p w:rsidR="00AF4643" w:rsidRPr="00E5124C" w:rsidRDefault="00AF4643" w:rsidP="00E5124C">
      <w:pPr>
        <w:spacing w:after="0" w:line="360" w:lineRule="auto"/>
        <w:ind w:firstLine="708"/>
        <w:jc w:val="both"/>
        <w:rPr>
          <w:rFonts w:ascii="Times New Roman" w:hAnsi="Times New Roman"/>
          <w:sz w:val="24"/>
          <w:szCs w:val="24"/>
          <w:lang w:val="es-ES" w:eastAsia="es-ES"/>
        </w:rPr>
      </w:pPr>
      <w:r w:rsidRPr="00E5124C">
        <w:rPr>
          <w:rFonts w:ascii="Times New Roman" w:hAnsi="Times New Roman"/>
          <w:sz w:val="24"/>
          <w:szCs w:val="24"/>
          <w:lang w:val="es-ES" w:eastAsia="es-ES"/>
        </w:rPr>
        <w:t xml:space="preserve">Toda vez que nos situemos ante un niño vale la pena hacernos el cuestionamiento que remite a la construcción subjetiva de su historia, a decir, ¿Qué es un hijo para los padres? Al respecto </w:t>
      </w:r>
      <w:proofErr w:type="spellStart"/>
      <w:r w:rsidRPr="00E5124C">
        <w:rPr>
          <w:rFonts w:ascii="Times New Roman" w:hAnsi="Times New Roman"/>
          <w:sz w:val="24"/>
          <w:szCs w:val="24"/>
          <w:lang w:val="es-ES" w:eastAsia="es-ES"/>
        </w:rPr>
        <w:t>Anny</w:t>
      </w:r>
      <w:proofErr w:type="spellEnd"/>
      <w:r w:rsidRPr="00E5124C">
        <w:rPr>
          <w:rFonts w:ascii="Times New Roman" w:hAnsi="Times New Roman"/>
          <w:sz w:val="24"/>
          <w:szCs w:val="24"/>
          <w:lang w:val="es-ES" w:eastAsia="es-ES"/>
        </w:rPr>
        <w:t xml:space="preserve"> </w:t>
      </w:r>
      <w:proofErr w:type="spellStart"/>
      <w:r w:rsidRPr="00E5124C">
        <w:rPr>
          <w:rFonts w:ascii="Times New Roman" w:hAnsi="Times New Roman"/>
          <w:sz w:val="24"/>
          <w:szCs w:val="24"/>
          <w:lang w:val="es-ES" w:eastAsia="es-ES"/>
        </w:rPr>
        <w:t>Cordié</w:t>
      </w:r>
      <w:proofErr w:type="spellEnd"/>
      <w:r w:rsidRPr="00E5124C">
        <w:rPr>
          <w:rFonts w:ascii="Times New Roman" w:hAnsi="Times New Roman"/>
          <w:sz w:val="24"/>
          <w:szCs w:val="24"/>
          <w:lang w:val="es-ES" w:eastAsia="es-ES"/>
        </w:rPr>
        <w:t xml:space="preserve"> (2011) señala que a lo largo de su experiencia ha observado que algunos niños remitidos a los índices del  </w:t>
      </w:r>
      <w:r w:rsidRPr="00E5124C">
        <w:rPr>
          <w:rFonts w:ascii="Times New Roman" w:hAnsi="Times New Roman"/>
          <w:i/>
          <w:sz w:val="24"/>
          <w:szCs w:val="24"/>
          <w:lang w:val="es-ES" w:eastAsia="es-ES"/>
        </w:rPr>
        <w:t>fracaso escolar</w:t>
      </w:r>
      <w:r w:rsidRPr="00E5124C">
        <w:rPr>
          <w:rFonts w:ascii="Times New Roman" w:hAnsi="Times New Roman"/>
          <w:sz w:val="24"/>
          <w:szCs w:val="24"/>
          <w:lang w:val="es-ES" w:eastAsia="es-ES"/>
        </w:rPr>
        <w:t xml:space="preserve"> son resultado de alguna problemática inconsciente de los padres y no precisamente un asunto de índole pedagógico, tal es un hecho que se presenta regularmente en sociedades muy conservadoras donde el aborto suele ser reprimido violentamente, en estos contextos </w:t>
      </w:r>
      <w:r w:rsidRPr="00E5124C">
        <w:rPr>
          <w:rFonts w:ascii="Times New Roman" w:hAnsi="Times New Roman"/>
          <w:sz w:val="24"/>
          <w:szCs w:val="24"/>
          <w:lang w:val="es-ES" w:eastAsia="es-ES"/>
        </w:rPr>
        <w:lastRenderedPageBreak/>
        <w:t xml:space="preserve">las jóvenes embarazadas enfrentan las dicotomías propias de la sociedad con respecto a tener o no un hijo en tanto que se sienten incapaces de asumir un niño, amarlo, educarlo etc., muy a menudo las mujeres que se deciden por abortos clandestinos pierden la vida, mientras que aquellas que no pueden pero que querían hacerlo establecen con el niño una relación muy </w:t>
      </w:r>
      <w:r w:rsidRPr="00E5124C">
        <w:rPr>
          <w:rFonts w:ascii="Times New Roman" w:hAnsi="Times New Roman"/>
          <w:i/>
          <w:sz w:val="24"/>
          <w:szCs w:val="24"/>
          <w:lang w:val="es-ES" w:eastAsia="es-ES"/>
        </w:rPr>
        <w:t>patógena</w:t>
      </w:r>
      <w:r w:rsidRPr="00E5124C">
        <w:rPr>
          <w:rFonts w:ascii="Times New Roman" w:hAnsi="Times New Roman"/>
          <w:sz w:val="24"/>
          <w:szCs w:val="24"/>
          <w:lang w:val="es-ES" w:eastAsia="es-ES"/>
        </w:rPr>
        <w:t xml:space="preserve"> de tal manera que muchos de esos niños capturados en el deseo de muerte de la madre, no cesan de tener accidentes corporales o somáticos imposibilitándoles su permanencia en el ámbito escolar.</w:t>
      </w:r>
    </w:p>
    <w:p w:rsidR="00AF4643" w:rsidRPr="00E5124C" w:rsidRDefault="00AF4643" w:rsidP="00E5124C">
      <w:pPr>
        <w:spacing w:after="0" w:line="360" w:lineRule="auto"/>
        <w:ind w:firstLine="708"/>
        <w:jc w:val="both"/>
        <w:rPr>
          <w:rFonts w:ascii="Times New Roman" w:hAnsi="Times New Roman"/>
          <w:sz w:val="24"/>
          <w:szCs w:val="24"/>
          <w:lang w:val="es-ES" w:eastAsia="es-ES"/>
        </w:rPr>
      </w:pPr>
    </w:p>
    <w:p w:rsidR="00AF4643" w:rsidRPr="00E5124C" w:rsidRDefault="00AF4643" w:rsidP="00E5124C">
      <w:pPr>
        <w:spacing w:after="0" w:line="360" w:lineRule="auto"/>
        <w:ind w:firstLine="708"/>
        <w:jc w:val="both"/>
        <w:rPr>
          <w:rFonts w:ascii="Times New Roman" w:hAnsi="Times New Roman"/>
          <w:sz w:val="24"/>
          <w:szCs w:val="24"/>
          <w:lang w:val="es-ES" w:eastAsia="es-ES"/>
        </w:rPr>
      </w:pPr>
      <w:r w:rsidRPr="00E5124C">
        <w:rPr>
          <w:rFonts w:ascii="Times New Roman" w:hAnsi="Times New Roman"/>
          <w:sz w:val="24"/>
          <w:szCs w:val="24"/>
          <w:lang w:val="es-ES" w:eastAsia="es-ES"/>
        </w:rPr>
        <w:t>Por último, pensamos que muchos de los niños que actualmente llenan los altos índices del llamado “fracaso escolar” mantienen bajo esta etiqueta un sufrimiento que no ha sido escuchado, por el contrario su malestar ha sido excluido de toda lectura subjetiva posible, ni los profesores, pedagogos, pediatras, médicos,  neurólogos, psicólogos, etc., le han dado un lugar a aquello que no cesa de tener efectos en esos llamados “malestares infantiles de nuestra época.</w:t>
      </w:r>
    </w:p>
    <w:p w:rsidR="00AF4643" w:rsidRPr="00E5124C" w:rsidRDefault="00AF4643" w:rsidP="00E5124C">
      <w:pPr>
        <w:spacing w:after="0" w:line="360" w:lineRule="auto"/>
        <w:jc w:val="both"/>
        <w:rPr>
          <w:rFonts w:ascii="Times New Roman" w:hAnsi="Times New Roman"/>
          <w:sz w:val="24"/>
          <w:szCs w:val="24"/>
          <w:lang w:val="es-ES" w:eastAsia="es-ES"/>
        </w:rPr>
      </w:pPr>
    </w:p>
    <w:p w:rsidR="00AF4643" w:rsidRPr="00E5124C" w:rsidRDefault="00AF4643" w:rsidP="00E5124C">
      <w:pPr>
        <w:spacing w:after="0" w:line="360" w:lineRule="auto"/>
        <w:jc w:val="both"/>
        <w:rPr>
          <w:rFonts w:ascii="Times New Roman" w:hAnsi="Times New Roman"/>
          <w:color w:val="7030A0"/>
          <w:sz w:val="24"/>
          <w:szCs w:val="24"/>
          <w:lang w:val="es-ES" w:eastAsia="es-ES"/>
        </w:rPr>
      </w:pPr>
      <w:r w:rsidRPr="00E5124C">
        <w:rPr>
          <w:rFonts w:ascii="Times New Roman" w:hAnsi="Times New Roman"/>
          <w:color w:val="7030A0"/>
          <w:sz w:val="24"/>
          <w:szCs w:val="24"/>
          <w:lang w:val="es-ES" w:eastAsia="es-ES"/>
        </w:rPr>
        <w:t xml:space="preserve">Conclusiones </w:t>
      </w:r>
    </w:p>
    <w:p w:rsidR="00AF4643" w:rsidRPr="00E5124C" w:rsidRDefault="00AF4643" w:rsidP="00E5124C">
      <w:pPr>
        <w:spacing w:after="0" w:line="360" w:lineRule="auto"/>
        <w:jc w:val="both"/>
        <w:rPr>
          <w:rFonts w:ascii="Times New Roman" w:hAnsi="Times New Roman"/>
          <w:b/>
          <w:sz w:val="24"/>
          <w:szCs w:val="24"/>
          <w:lang w:val="es-ES" w:eastAsia="es-ES"/>
        </w:rPr>
      </w:pPr>
    </w:p>
    <w:p w:rsidR="00AF4643" w:rsidRPr="00E5124C" w:rsidRDefault="00AF4643" w:rsidP="00E5124C">
      <w:pPr>
        <w:spacing w:after="0" w:line="360" w:lineRule="auto"/>
        <w:jc w:val="both"/>
        <w:rPr>
          <w:rFonts w:ascii="Times New Roman" w:hAnsi="Times New Roman"/>
          <w:sz w:val="24"/>
          <w:szCs w:val="24"/>
          <w:lang w:val="es-ES" w:eastAsia="es-ES"/>
        </w:rPr>
      </w:pPr>
      <w:r w:rsidRPr="00E5124C">
        <w:rPr>
          <w:rFonts w:ascii="Times New Roman" w:hAnsi="Times New Roman"/>
          <w:sz w:val="24"/>
          <w:szCs w:val="24"/>
          <w:lang w:val="es-ES" w:eastAsia="es-ES"/>
        </w:rPr>
        <w:t xml:space="preserve">A modo de conclusión podemos referir que el abordaje de  los llamados “malestares infantiles” presentes en el ámbito escolar son el resultado fecundo de nuestra racionalidad postmoderna, donde la predominancia de un nuevo discurso </w:t>
      </w:r>
      <w:r w:rsidRPr="00E5124C">
        <w:rPr>
          <w:rFonts w:ascii="Times New Roman" w:hAnsi="Times New Roman"/>
          <w:i/>
          <w:sz w:val="24"/>
          <w:szCs w:val="24"/>
          <w:lang w:val="es-ES" w:eastAsia="es-ES"/>
        </w:rPr>
        <w:t>psicopedagógico</w:t>
      </w:r>
      <w:r w:rsidRPr="00E5124C">
        <w:rPr>
          <w:rFonts w:ascii="Times New Roman" w:hAnsi="Times New Roman"/>
          <w:sz w:val="24"/>
          <w:szCs w:val="24"/>
          <w:lang w:val="es-ES" w:eastAsia="es-ES"/>
        </w:rPr>
        <w:t xml:space="preserve"> legitima casi por completo la nueva forma de racionalizar los cuerpos y por ende al niño.</w:t>
      </w:r>
    </w:p>
    <w:p w:rsidR="00AF4643" w:rsidRPr="00E5124C" w:rsidRDefault="00AF4643" w:rsidP="00E5124C">
      <w:pPr>
        <w:spacing w:after="0" w:line="360" w:lineRule="auto"/>
        <w:jc w:val="both"/>
        <w:rPr>
          <w:rFonts w:ascii="Times New Roman" w:hAnsi="Times New Roman"/>
          <w:sz w:val="24"/>
          <w:szCs w:val="24"/>
          <w:lang w:val="es-ES" w:eastAsia="es-ES"/>
        </w:rPr>
      </w:pPr>
    </w:p>
    <w:p w:rsidR="00AF4643" w:rsidRPr="00E5124C" w:rsidRDefault="00AF4643" w:rsidP="00E5124C">
      <w:pPr>
        <w:spacing w:after="0" w:line="360" w:lineRule="auto"/>
        <w:ind w:firstLine="708"/>
        <w:jc w:val="both"/>
        <w:rPr>
          <w:rFonts w:ascii="Times New Roman" w:hAnsi="Times New Roman"/>
          <w:sz w:val="24"/>
          <w:szCs w:val="24"/>
          <w:lang w:val="es-ES" w:eastAsia="es-ES"/>
        </w:rPr>
      </w:pPr>
      <w:r w:rsidRPr="00E5124C">
        <w:rPr>
          <w:rFonts w:ascii="Times New Roman" w:hAnsi="Times New Roman"/>
          <w:sz w:val="24"/>
          <w:szCs w:val="24"/>
          <w:lang w:val="es-ES" w:eastAsia="es-ES"/>
        </w:rPr>
        <w:t xml:space="preserve">Es necesario puntualizar que el infante se ha convertido en blanco claro de una nueva nosología que se ocupa no solo de la materialización de  los efectos orgánicos  sino que ahora procura </w:t>
      </w:r>
      <w:r w:rsidRPr="00E5124C">
        <w:rPr>
          <w:rFonts w:ascii="Times New Roman" w:hAnsi="Times New Roman"/>
          <w:i/>
          <w:sz w:val="24"/>
          <w:szCs w:val="24"/>
          <w:lang w:val="es-ES" w:eastAsia="es-ES"/>
        </w:rPr>
        <w:t>evitar los posibles riesgos</w:t>
      </w:r>
      <w:r w:rsidRPr="00E5124C">
        <w:rPr>
          <w:rFonts w:ascii="Times New Roman" w:hAnsi="Times New Roman"/>
          <w:sz w:val="24"/>
          <w:szCs w:val="24"/>
          <w:lang w:val="es-ES" w:eastAsia="es-ES"/>
        </w:rPr>
        <w:t xml:space="preserve">, permitiendo con esto una nueva retórica, donde el tratamiento ya no es establecido por medio del   diagnostico concreto sino sobre aquello que contingentemente podría ocurrir. Se trata ahora de materializar aquello que no se ve pero sobre el cual paradójicamente es factible incidir por la vía del fármaco. </w:t>
      </w:r>
    </w:p>
    <w:p w:rsidR="00AF4643" w:rsidRPr="00E5124C" w:rsidRDefault="00AF4643" w:rsidP="00E5124C">
      <w:pPr>
        <w:spacing w:after="0" w:line="360" w:lineRule="auto"/>
        <w:jc w:val="both"/>
        <w:rPr>
          <w:rFonts w:ascii="Times New Roman" w:hAnsi="Times New Roman"/>
          <w:sz w:val="24"/>
          <w:szCs w:val="24"/>
          <w:lang w:val="es-ES" w:eastAsia="es-ES"/>
        </w:rPr>
      </w:pPr>
    </w:p>
    <w:p w:rsidR="00AF4643" w:rsidRPr="00E5124C" w:rsidRDefault="00AF4643" w:rsidP="00E5124C">
      <w:pPr>
        <w:spacing w:after="0" w:line="360" w:lineRule="auto"/>
        <w:ind w:firstLine="708"/>
        <w:jc w:val="both"/>
        <w:rPr>
          <w:rFonts w:ascii="Times New Roman" w:hAnsi="Times New Roman"/>
          <w:sz w:val="24"/>
          <w:szCs w:val="24"/>
          <w:lang w:val="es-ES" w:eastAsia="es-ES"/>
        </w:rPr>
      </w:pPr>
      <w:r w:rsidRPr="00E5124C">
        <w:rPr>
          <w:rFonts w:ascii="Times New Roman" w:hAnsi="Times New Roman"/>
          <w:sz w:val="24"/>
          <w:szCs w:val="24"/>
          <w:lang w:val="es-ES" w:eastAsia="es-ES"/>
        </w:rPr>
        <w:t xml:space="preserve">Nos resulta alarmante el hecho que en los últimos años se ha suscitado, apropósito del tratamiento por la vía de fármaco en niños escolares,  por un lado, se reconoce el empleo de medicamentos como herramienta para la construcción de un diagnostico sin tomar en cuenta los riesgos que pudieran resultar en el infante y por otro lado, el </w:t>
      </w:r>
      <w:proofErr w:type="spellStart"/>
      <w:r w:rsidRPr="00E5124C">
        <w:rPr>
          <w:rFonts w:ascii="Times New Roman" w:hAnsi="Times New Roman"/>
          <w:sz w:val="24"/>
          <w:szCs w:val="24"/>
          <w:lang w:val="es-ES" w:eastAsia="es-ES"/>
        </w:rPr>
        <w:t>prediagnóstico</w:t>
      </w:r>
      <w:proofErr w:type="spellEnd"/>
      <w:r w:rsidRPr="00E5124C">
        <w:rPr>
          <w:rFonts w:ascii="Times New Roman" w:hAnsi="Times New Roman"/>
          <w:sz w:val="24"/>
          <w:szCs w:val="24"/>
          <w:lang w:val="es-ES" w:eastAsia="es-ES"/>
        </w:rPr>
        <w:t xml:space="preserve"> del sistema escolar que en ocasiones trae consigo una solicitud de tratamiento por  medicamento, como condición para que el niño continúe en la escuela.</w:t>
      </w:r>
    </w:p>
    <w:p w:rsidR="00AF4643" w:rsidRPr="00E5124C" w:rsidRDefault="00AF4643" w:rsidP="00E5124C">
      <w:pPr>
        <w:spacing w:after="0" w:line="360" w:lineRule="auto"/>
        <w:ind w:firstLine="708"/>
        <w:jc w:val="both"/>
        <w:rPr>
          <w:rFonts w:ascii="Times New Roman" w:hAnsi="Times New Roman"/>
          <w:sz w:val="24"/>
          <w:szCs w:val="24"/>
          <w:lang w:val="es-ES" w:eastAsia="es-ES"/>
        </w:rPr>
      </w:pPr>
    </w:p>
    <w:p w:rsidR="00AF4643" w:rsidRPr="00AF4643" w:rsidRDefault="00AF4643" w:rsidP="00E5124C">
      <w:pPr>
        <w:spacing w:after="0" w:line="360" w:lineRule="auto"/>
        <w:ind w:firstLine="708"/>
        <w:jc w:val="both"/>
        <w:rPr>
          <w:rFonts w:cs="Calibri"/>
          <w:sz w:val="24"/>
          <w:szCs w:val="24"/>
          <w:lang w:val="es-ES" w:eastAsia="es-ES"/>
        </w:rPr>
      </w:pPr>
      <w:r w:rsidRPr="00E5124C">
        <w:rPr>
          <w:rFonts w:ascii="Times New Roman" w:hAnsi="Times New Roman"/>
          <w:sz w:val="24"/>
          <w:szCs w:val="24"/>
          <w:lang w:val="es-ES" w:eastAsia="es-ES"/>
        </w:rPr>
        <w:t>Por último, se ha podido entrever mediante la indagación teórica que la supremacía de la mirada y la observación fenomenológica realizada por los agentes escolares ha eclipsado la comprensión del sufrimiento psíquico infantil en estos espacios, los llamados fracasos escolares son, en muchas ocasiones síntomas inconscientes derivados de las propias dinámicas familiares y  no necesariamente una cusa orgánica, sin embargo al no darle lugar a la palabra ni a la construcción subjetiva del niño se deja fuera toda posibilidad de otra compresión de estos fenómenos.</w:t>
      </w:r>
    </w:p>
    <w:p w:rsidR="00AF4643" w:rsidRDefault="00AF4643" w:rsidP="00AF4643">
      <w:pPr>
        <w:spacing w:after="0" w:line="360" w:lineRule="auto"/>
        <w:jc w:val="both"/>
        <w:rPr>
          <w:rFonts w:cs="Calibri"/>
          <w:b/>
          <w:bCs/>
          <w:sz w:val="24"/>
          <w:szCs w:val="24"/>
        </w:rPr>
      </w:pPr>
    </w:p>
    <w:p w:rsidR="00AF4643" w:rsidRPr="00AF4643" w:rsidRDefault="00AF4643" w:rsidP="00AF4643">
      <w:pPr>
        <w:spacing w:after="0" w:line="360" w:lineRule="auto"/>
        <w:jc w:val="both"/>
        <w:rPr>
          <w:rFonts w:cs="Calibri"/>
          <w:bCs/>
          <w:color w:val="7030A0"/>
          <w:sz w:val="28"/>
          <w:szCs w:val="24"/>
        </w:rPr>
      </w:pPr>
      <w:bookmarkStart w:id="0" w:name="_GoBack"/>
      <w:bookmarkEnd w:id="0"/>
      <w:r w:rsidRPr="00AF4643">
        <w:rPr>
          <w:rFonts w:cs="Calibri"/>
          <w:bCs/>
          <w:color w:val="7030A0"/>
          <w:sz w:val="28"/>
          <w:szCs w:val="24"/>
        </w:rPr>
        <w:t xml:space="preserve">Bibliográfica </w:t>
      </w:r>
    </w:p>
    <w:p w:rsidR="00AF4643" w:rsidRPr="00AF4643" w:rsidRDefault="00AF4643" w:rsidP="00AF4643">
      <w:pPr>
        <w:spacing w:after="0" w:line="360" w:lineRule="auto"/>
        <w:jc w:val="both"/>
        <w:rPr>
          <w:rFonts w:cs="Calibri"/>
          <w:b/>
          <w:bCs/>
          <w:sz w:val="24"/>
          <w:szCs w:val="24"/>
        </w:rPr>
      </w:pPr>
    </w:p>
    <w:p w:rsidR="00AF4643" w:rsidRPr="00E5124C" w:rsidRDefault="00AF4643" w:rsidP="00E5124C">
      <w:pPr>
        <w:pStyle w:val="Prrafodelista"/>
        <w:numPr>
          <w:ilvl w:val="0"/>
          <w:numId w:val="2"/>
        </w:numPr>
        <w:spacing w:after="0" w:line="360" w:lineRule="auto"/>
        <w:ind w:left="567" w:hanging="567"/>
        <w:jc w:val="both"/>
        <w:rPr>
          <w:rFonts w:ascii="Times New Roman" w:hAnsi="Times New Roman"/>
          <w:sz w:val="24"/>
          <w:szCs w:val="24"/>
        </w:rPr>
      </w:pPr>
      <w:r w:rsidRPr="00E5124C">
        <w:rPr>
          <w:rFonts w:ascii="Times New Roman" w:hAnsi="Times New Roman"/>
          <w:sz w:val="24"/>
          <w:szCs w:val="24"/>
        </w:rPr>
        <w:t xml:space="preserve">ANNONI, M. El fracaso del fracaso escolar. En Memorias del congreso de la facultad de psicología de </w:t>
      </w:r>
      <w:smartTag w:uri="urn:schemas-microsoft-com:office:smarttags" w:element="PersonName">
        <w:smartTagPr>
          <w:attr w:name="ProductID" w:val="la Universidad Nacional"/>
        </w:smartTagPr>
        <w:smartTag w:uri="urn:schemas-microsoft-com:office:smarttags" w:element="PersonName">
          <w:smartTagPr>
            <w:attr w:name="ProductID" w:val="la Universidad"/>
          </w:smartTagPr>
          <w:r w:rsidRPr="00E5124C">
            <w:rPr>
              <w:rFonts w:ascii="Times New Roman" w:hAnsi="Times New Roman"/>
              <w:sz w:val="24"/>
              <w:szCs w:val="24"/>
            </w:rPr>
            <w:t>la Universidad</w:t>
          </w:r>
        </w:smartTag>
        <w:r w:rsidRPr="00E5124C">
          <w:rPr>
            <w:rFonts w:ascii="Times New Roman" w:hAnsi="Times New Roman"/>
            <w:sz w:val="24"/>
            <w:szCs w:val="24"/>
          </w:rPr>
          <w:t xml:space="preserve"> Nacional</w:t>
        </w:r>
      </w:smartTag>
      <w:r w:rsidRPr="00E5124C">
        <w:rPr>
          <w:rFonts w:ascii="Times New Roman" w:hAnsi="Times New Roman"/>
          <w:sz w:val="24"/>
          <w:szCs w:val="24"/>
        </w:rPr>
        <w:t xml:space="preserve"> de Rosario, (2004)</w:t>
      </w:r>
    </w:p>
    <w:p w:rsidR="00AF4643" w:rsidRPr="00E5124C" w:rsidRDefault="00AF4643" w:rsidP="00E5124C">
      <w:pPr>
        <w:pStyle w:val="Prrafodelista"/>
        <w:numPr>
          <w:ilvl w:val="0"/>
          <w:numId w:val="2"/>
        </w:numPr>
        <w:spacing w:after="0" w:line="360" w:lineRule="auto"/>
        <w:ind w:left="567" w:hanging="567"/>
        <w:jc w:val="both"/>
        <w:rPr>
          <w:rFonts w:ascii="Times New Roman" w:hAnsi="Times New Roman"/>
          <w:sz w:val="24"/>
          <w:szCs w:val="24"/>
          <w:lang w:val="es-ES"/>
        </w:rPr>
      </w:pPr>
      <w:r w:rsidRPr="00E5124C">
        <w:rPr>
          <w:rFonts w:ascii="Times New Roman" w:hAnsi="Times New Roman"/>
          <w:sz w:val="24"/>
          <w:szCs w:val="24"/>
          <w:lang w:val="en-US"/>
        </w:rPr>
        <w:t xml:space="preserve">CAREY, B. (2009, </w:t>
      </w:r>
      <w:proofErr w:type="spellStart"/>
      <w:r w:rsidRPr="00E5124C">
        <w:rPr>
          <w:rFonts w:ascii="Times New Roman" w:hAnsi="Times New Roman"/>
          <w:sz w:val="24"/>
          <w:szCs w:val="24"/>
          <w:lang w:val="en-US"/>
        </w:rPr>
        <w:t>Septiembre</w:t>
      </w:r>
      <w:proofErr w:type="spellEnd"/>
      <w:r w:rsidRPr="00E5124C">
        <w:rPr>
          <w:rFonts w:ascii="Times New Roman" w:hAnsi="Times New Roman"/>
          <w:sz w:val="24"/>
          <w:szCs w:val="24"/>
          <w:lang w:val="en-US"/>
        </w:rPr>
        <w:t xml:space="preserve"> 23). Dr. Leon Eisenberg, Pioneer in Autism Studies, Dies at 87, The New York Times. </w:t>
      </w:r>
      <w:r w:rsidRPr="00E5124C">
        <w:rPr>
          <w:rFonts w:ascii="Times New Roman" w:hAnsi="Times New Roman"/>
          <w:sz w:val="24"/>
          <w:szCs w:val="24"/>
          <w:lang w:val="es-ES"/>
        </w:rPr>
        <w:t>Consultado el 15 de diciembre de 2014. En:</w:t>
      </w:r>
    </w:p>
    <w:p w:rsidR="00AF4643" w:rsidRPr="00E5124C" w:rsidRDefault="00AF4643" w:rsidP="00E5124C">
      <w:pPr>
        <w:pStyle w:val="Prrafodelista"/>
        <w:spacing w:after="0" w:line="360" w:lineRule="auto"/>
        <w:ind w:left="567" w:hanging="567"/>
        <w:jc w:val="both"/>
        <w:rPr>
          <w:rFonts w:ascii="Times New Roman" w:hAnsi="Times New Roman"/>
          <w:sz w:val="24"/>
          <w:szCs w:val="24"/>
          <w:lang w:val="es-ES"/>
        </w:rPr>
      </w:pPr>
      <w:hyperlink r:id="rId7" w:history="1">
        <w:r w:rsidRPr="00E5124C">
          <w:rPr>
            <w:rStyle w:val="Hipervnculo"/>
            <w:rFonts w:ascii="Times New Roman" w:hAnsi="Times New Roman"/>
            <w:sz w:val="24"/>
            <w:szCs w:val="24"/>
            <w:lang w:val="es-ES"/>
          </w:rPr>
          <w:t>http://www.nytimes.com/2009/09/24/health/research/24eisenberg.html</w:t>
        </w:r>
      </w:hyperlink>
    </w:p>
    <w:p w:rsidR="00AF4643" w:rsidRPr="00E5124C" w:rsidRDefault="00AF4643" w:rsidP="00E5124C">
      <w:pPr>
        <w:pStyle w:val="Prrafodelista"/>
        <w:numPr>
          <w:ilvl w:val="0"/>
          <w:numId w:val="2"/>
        </w:numPr>
        <w:spacing w:after="0" w:line="360" w:lineRule="auto"/>
        <w:ind w:left="567" w:hanging="567"/>
        <w:jc w:val="both"/>
        <w:rPr>
          <w:rFonts w:ascii="Times New Roman" w:hAnsi="Times New Roman"/>
          <w:sz w:val="24"/>
          <w:szCs w:val="24"/>
          <w:lang w:val="es-ES"/>
        </w:rPr>
      </w:pPr>
      <w:r w:rsidRPr="00E5124C">
        <w:rPr>
          <w:rFonts w:ascii="Times New Roman" w:hAnsi="Times New Roman"/>
          <w:sz w:val="24"/>
          <w:szCs w:val="24"/>
          <w:lang w:val="es-ES"/>
        </w:rPr>
        <w:t xml:space="preserve">CORDIÉ, A. (2011). Los </w:t>
      </w:r>
      <w:proofErr w:type="spellStart"/>
      <w:r w:rsidRPr="00E5124C">
        <w:rPr>
          <w:rFonts w:ascii="Times New Roman" w:hAnsi="Times New Roman"/>
          <w:sz w:val="24"/>
          <w:szCs w:val="24"/>
          <w:lang w:val="es-ES"/>
        </w:rPr>
        <w:t>retrazados</w:t>
      </w:r>
      <w:proofErr w:type="spellEnd"/>
      <w:r w:rsidRPr="00E5124C">
        <w:rPr>
          <w:rFonts w:ascii="Times New Roman" w:hAnsi="Times New Roman"/>
          <w:sz w:val="24"/>
          <w:szCs w:val="24"/>
          <w:lang w:val="es-ES"/>
        </w:rPr>
        <w:t xml:space="preserve"> no existen, psicoanálisis de niños con fracaso escolar. Buenos aires, Nueva visión.</w:t>
      </w:r>
    </w:p>
    <w:p w:rsidR="00AF4643" w:rsidRPr="00E5124C" w:rsidRDefault="00AF4643" w:rsidP="00E5124C">
      <w:pPr>
        <w:pStyle w:val="Prrafodelista"/>
        <w:numPr>
          <w:ilvl w:val="0"/>
          <w:numId w:val="2"/>
        </w:numPr>
        <w:spacing w:after="0" w:line="360" w:lineRule="auto"/>
        <w:ind w:left="567" w:hanging="567"/>
        <w:jc w:val="both"/>
        <w:rPr>
          <w:rFonts w:ascii="Times New Roman" w:hAnsi="Times New Roman"/>
          <w:sz w:val="24"/>
          <w:szCs w:val="24"/>
        </w:rPr>
      </w:pPr>
      <w:r w:rsidRPr="00E5124C">
        <w:rPr>
          <w:rFonts w:ascii="Times New Roman" w:hAnsi="Times New Roman"/>
          <w:sz w:val="24"/>
          <w:szCs w:val="24"/>
        </w:rPr>
        <w:t xml:space="preserve">DOR, J. (1989). </w:t>
      </w:r>
      <w:r w:rsidRPr="00E5124C">
        <w:rPr>
          <w:rFonts w:ascii="Times New Roman" w:hAnsi="Times New Roman"/>
          <w:i/>
          <w:sz w:val="24"/>
          <w:szCs w:val="24"/>
        </w:rPr>
        <w:t>El padre y su función en psicoanálisis</w:t>
      </w:r>
      <w:r w:rsidRPr="00E5124C">
        <w:rPr>
          <w:rFonts w:ascii="Times New Roman" w:hAnsi="Times New Roman"/>
          <w:sz w:val="24"/>
          <w:szCs w:val="24"/>
        </w:rPr>
        <w:t>. Buenos Aires: Nueva Visión.</w:t>
      </w:r>
    </w:p>
    <w:p w:rsidR="00AF4643" w:rsidRPr="00E5124C" w:rsidRDefault="00AF4643" w:rsidP="00E5124C">
      <w:pPr>
        <w:pStyle w:val="Prrafodelista"/>
        <w:numPr>
          <w:ilvl w:val="0"/>
          <w:numId w:val="2"/>
        </w:numPr>
        <w:spacing w:after="0" w:line="360" w:lineRule="auto"/>
        <w:ind w:left="567" w:hanging="567"/>
        <w:jc w:val="both"/>
        <w:rPr>
          <w:rFonts w:ascii="Times New Roman" w:hAnsi="Times New Roman"/>
          <w:sz w:val="24"/>
          <w:szCs w:val="24"/>
          <w:lang w:val="en-US"/>
        </w:rPr>
      </w:pPr>
      <w:r w:rsidRPr="00E5124C">
        <w:rPr>
          <w:rFonts w:ascii="Times New Roman" w:hAnsi="Times New Roman"/>
          <w:sz w:val="24"/>
          <w:szCs w:val="24"/>
          <w:lang w:val="es-ES"/>
        </w:rPr>
        <w:t xml:space="preserve">FARAONE, S. (2010). Discurso médico y estrategias de marketing de la industria farmacéutica en los procesos de medicación de la infancia en Argentina. </w:t>
      </w:r>
      <w:r w:rsidRPr="00E5124C">
        <w:rPr>
          <w:rFonts w:ascii="Times New Roman" w:hAnsi="Times New Roman"/>
          <w:sz w:val="24"/>
          <w:szCs w:val="24"/>
          <w:lang w:val="en-US"/>
        </w:rPr>
        <w:t xml:space="preserve">Interface - </w:t>
      </w:r>
      <w:proofErr w:type="spellStart"/>
      <w:r w:rsidRPr="00E5124C">
        <w:rPr>
          <w:rFonts w:ascii="Times New Roman" w:hAnsi="Times New Roman"/>
          <w:sz w:val="24"/>
          <w:szCs w:val="24"/>
          <w:lang w:val="en-US"/>
        </w:rPr>
        <w:t>Comunic</w:t>
      </w:r>
      <w:proofErr w:type="spellEnd"/>
      <w:r w:rsidRPr="00E5124C">
        <w:rPr>
          <w:rFonts w:ascii="Times New Roman" w:hAnsi="Times New Roman"/>
          <w:sz w:val="24"/>
          <w:szCs w:val="24"/>
          <w:lang w:val="en-US"/>
        </w:rPr>
        <w:t xml:space="preserve">., </w:t>
      </w:r>
      <w:proofErr w:type="spellStart"/>
      <w:r w:rsidRPr="00E5124C">
        <w:rPr>
          <w:rFonts w:ascii="Times New Roman" w:hAnsi="Times New Roman"/>
          <w:sz w:val="24"/>
          <w:szCs w:val="24"/>
          <w:lang w:val="en-US"/>
        </w:rPr>
        <w:t>Saude</w:t>
      </w:r>
      <w:proofErr w:type="spellEnd"/>
      <w:r w:rsidRPr="00E5124C">
        <w:rPr>
          <w:rFonts w:ascii="Times New Roman" w:hAnsi="Times New Roman"/>
          <w:sz w:val="24"/>
          <w:szCs w:val="24"/>
          <w:lang w:val="en-US"/>
        </w:rPr>
        <w:t xml:space="preserve">, Educ., v.14, n.34, p.483-97 </w:t>
      </w:r>
    </w:p>
    <w:p w:rsidR="00AF4643" w:rsidRPr="00E5124C" w:rsidRDefault="00AF4643" w:rsidP="00E5124C">
      <w:pPr>
        <w:pStyle w:val="Prrafodelista"/>
        <w:numPr>
          <w:ilvl w:val="0"/>
          <w:numId w:val="2"/>
        </w:numPr>
        <w:spacing w:after="0" w:line="360" w:lineRule="auto"/>
        <w:ind w:left="567" w:hanging="567"/>
        <w:jc w:val="both"/>
        <w:rPr>
          <w:rFonts w:ascii="Times New Roman" w:hAnsi="Times New Roman"/>
          <w:sz w:val="24"/>
          <w:szCs w:val="24"/>
        </w:rPr>
      </w:pPr>
      <w:r w:rsidRPr="00E5124C">
        <w:rPr>
          <w:rFonts w:ascii="Times New Roman" w:hAnsi="Times New Roman"/>
          <w:sz w:val="24"/>
          <w:szCs w:val="24"/>
          <w:lang w:val="en-US"/>
        </w:rPr>
        <w:t xml:space="preserve">FOUCAULT, M. (1993). </w:t>
      </w:r>
      <w:r w:rsidRPr="00E5124C">
        <w:rPr>
          <w:rFonts w:ascii="Times New Roman" w:hAnsi="Times New Roman"/>
          <w:sz w:val="24"/>
          <w:szCs w:val="24"/>
        </w:rPr>
        <w:t>La historia de la locura en la época clásica. México, D. F, editorial, Fondo de cultura económica. (Trabajo originalmente publicado en 1964).</w:t>
      </w:r>
    </w:p>
    <w:p w:rsidR="00AF4643" w:rsidRPr="00E5124C" w:rsidRDefault="00AF4643" w:rsidP="00E5124C">
      <w:pPr>
        <w:pStyle w:val="Prrafodelista"/>
        <w:numPr>
          <w:ilvl w:val="0"/>
          <w:numId w:val="2"/>
        </w:numPr>
        <w:spacing w:after="0" w:line="360" w:lineRule="auto"/>
        <w:ind w:left="567" w:hanging="567"/>
        <w:jc w:val="both"/>
        <w:rPr>
          <w:rFonts w:ascii="Times New Roman" w:hAnsi="Times New Roman"/>
          <w:sz w:val="24"/>
          <w:szCs w:val="24"/>
        </w:rPr>
      </w:pPr>
      <w:r w:rsidRPr="00E5124C">
        <w:rPr>
          <w:rFonts w:ascii="Times New Roman" w:hAnsi="Times New Roman"/>
          <w:sz w:val="24"/>
          <w:szCs w:val="24"/>
        </w:rPr>
        <w:t xml:space="preserve">FOUCAULT, M. (2009). El orden del discurso. México, </w:t>
      </w:r>
      <w:proofErr w:type="spellStart"/>
      <w:r w:rsidRPr="00E5124C">
        <w:rPr>
          <w:rFonts w:ascii="Times New Roman" w:hAnsi="Times New Roman"/>
          <w:sz w:val="24"/>
          <w:szCs w:val="24"/>
        </w:rPr>
        <w:t>Tusquets</w:t>
      </w:r>
      <w:proofErr w:type="spellEnd"/>
      <w:r w:rsidRPr="00E5124C">
        <w:rPr>
          <w:rFonts w:ascii="Times New Roman" w:hAnsi="Times New Roman"/>
          <w:sz w:val="24"/>
          <w:szCs w:val="24"/>
        </w:rPr>
        <w:t xml:space="preserve"> editores. (Trabajo originalmente publicado en 1970).</w:t>
      </w:r>
    </w:p>
    <w:p w:rsidR="00AF4643" w:rsidRPr="00E5124C" w:rsidRDefault="00AF4643" w:rsidP="00E5124C">
      <w:pPr>
        <w:pStyle w:val="Prrafodelista"/>
        <w:numPr>
          <w:ilvl w:val="0"/>
          <w:numId w:val="2"/>
        </w:numPr>
        <w:autoSpaceDE w:val="0"/>
        <w:autoSpaceDN w:val="0"/>
        <w:adjustRightInd w:val="0"/>
        <w:spacing w:after="0" w:line="360" w:lineRule="auto"/>
        <w:ind w:left="567" w:hanging="567"/>
        <w:jc w:val="both"/>
        <w:rPr>
          <w:rFonts w:ascii="Times New Roman" w:hAnsi="Times New Roman"/>
          <w:sz w:val="24"/>
          <w:szCs w:val="24"/>
          <w:lang w:val="es-ES" w:eastAsia="es-ES"/>
        </w:rPr>
      </w:pPr>
      <w:r w:rsidRPr="00E5124C">
        <w:rPr>
          <w:rFonts w:ascii="Times New Roman" w:hAnsi="Times New Roman"/>
          <w:sz w:val="24"/>
          <w:szCs w:val="24"/>
          <w:lang w:val="es-ES" w:eastAsia="es-ES"/>
        </w:rPr>
        <w:t xml:space="preserve">FOUCAULT, M. (2001). El nacimiento de la clínica. Distrito Federal, México, Editorial Siglo XXI. (Obra originalmente publicada en 1958, bajo el título en francés: </w:t>
      </w:r>
      <w:proofErr w:type="spellStart"/>
      <w:r w:rsidRPr="00E5124C">
        <w:rPr>
          <w:rFonts w:ascii="Times New Roman" w:hAnsi="Times New Roman"/>
          <w:iCs/>
          <w:sz w:val="24"/>
          <w:szCs w:val="24"/>
          <w:lang w:val="es-ES" w:eastAsia="es-ES"/>
        </w:rPr>
        <w:t>naissance</w:t>
      </w:r>
      <w:proofErr w:type="spellEnd"/>
      <w:r w:rsidRPr="00E5124C">
        <w:rPr>
          <w:rFonts w:ascii="Times New Roman" w:hAnsi="Times New Roman"/>
          <w:iCs/>
          <w:sz w:val="24"/>
          <w:szCs w:val="24"/>
          <w:lang w:val="es-ES" w:eastAsia="es-ES"/>
        </w:rPr>
        <w:t xml:space="preserve"> de la </w:t>
      </w:r>
      <w:proofErr w:type="spellStart"/>
      <w:r w:rsidRPr="00E5124C">
        <w:rPr>
          <w:rFonts w:ascii="Times New Roman" w:hAnsi="Times New Roman"/>
          <w:iCs/>
          <w:sz w:val="24"/>
          <w:szCs w:val="24"/>
          <w:lang w:val="es-ES" w:eastAsia="es-ES"/>
        </w:rPr>
        <w:t>clinique</w:t>
      </w:r>
      <w:proofErr w:type="spellEnd"/>
      <w:r w:rsidRPr="00E5124C">
        <w:rPr>
          <w:rFonts w:ascii="Times New Roman" w:hAnsi="Times New Roman"/>
          <w:sz w:val="24"/>
          <w:szCs w:val="24"/>
          <w:lang w:val="es-ES" w:eastAsia="es-ES"/>
        </w:rPr>
        <w:t>)</w:t>
      </w:r>
    </w:p>
    <w:p w:rsidR="00AF4643" w:rsidRPr="00E5124C" w:rsidRDefault="00AF4643" w:rsidP="00E5124C">
      <w:pPr>
        <w:pStyle w:val="Prrafodelista"/>
        <w:numPr>
          <w:ilvl w:val="0"/>
          <w:numId w:val="2"/>
        </w:numPr>
        <w:autoSpaceDE w:val="0"/>
        <w:autoSpaceDN w:val="0"/>
        <w:adjustRightInd w:val="0"/>
        <w:spacing w:after="0" w:line="360" w:lineRule="auto"/>
        <w:ind w:left="567" w:hanging="567"/>
        <w:jc w:val="both"/>
        <w:rPr>
          <w:rFonts w:ascii="Times New Roman" w:hAnsi="Times New Roman"/>
          <w:sz w:val="24"/>
          <w:szCs w:val="24"/>
          <w:lang w:val="es-ES"/>
        </w:rPr>
      </w:pPr>
      <w:r w:rsidRPr="00E5124C">
        <w:rPr>
          <w:rFonts w:ascii="Times New Roman" w:hAnsi="Times New Roman"/>
          <w:caps/>
          <w:sz w:val="24"/>
          <w:szCs w:val="24"/>
          <w:lang w:val="es-ES" w:eastAsia="es-ES"/>
        </w:rPr>
        <w:t>Francés,</w:t>
      </w:r>
      <w:r w:rsidRPr="00E5124C">
        <w:rPr>
          <w:rFonts w:ascii="Times New Roman" w:hAnsi="Times New Roman"/>
          <w:sz w:val="24"/>
          <w:szCs w:val="24"/>
          <w:lang w:val="es-ES" w:eastAsia="es-ES"/>
        </w:rPr>
        <w:t xml:space="preserve">  A. (2010). Las 19 peores su gerencias del DSMV. Revista </w:t>
      </w:r>
      <w:proofErr w:type="spellStart"/>
      <w:r w:rsidRPr="00E5124C">
        <w:rPr>
          <w:rFonts w:ascii="Times New Roman" w:hAnsi="Times New Roman"/>
          <w:sz w:val="24"/>
          <w:szCs w:val="24"/>
          <w:lang w:val="es-ES" w:eastAsia="es-ES"/>
        </w:rPr>
        <w:t>Topía</w:t>
      </w:r>
      <w:proofErr w:type="spellEnd"/>
      <w:r w:rsidRPr="00E5124C">
        <w:rPr>
          <w:rFonts w:ascii="Times New Roman" w:hAnsi="Times New Roman"/>
          <w:sz w:val="24"/>
          <w:szCs w:val="24"/>
          <w:lang w:val="es-ES" w:eastAsia="es-ES"/>
        </w:rPr>
        <w:t xml:space="preserve">: psicoanálisis, sociedad y cultura, Número 58, Buenos Aires, Pág., 19. </w:t>
      </w:r>
      <w:r w:rsidRPr="00E5124C">
        <w:rPr>
          <w:rFonts w:ascii="Times New Roman" w:hAnsi="Times New Roman"/>
          <w:sz w:val="24"/>
          <w:szCs w:val="24"/>
          <w:lang w:val="es-ES"/>
        </w:rPr>
        <w:t xml:space="preserve">Consultado el 09 de marzo de 2015. En </w:t>
      </w:r>
      <w:hyperlink r:id="rId8" w:history="1">
        <w:r w:rsidRPr="00E5124C">
          <w:rPr>
            <w:rStyle w:val="Hipervnculo"/>
            <w:rFonts w:ascii="Times New Roman" w:hAnsi="Times New Roman"/>
            <w:sz w:val="24"/>
            <w:szCs w:val="24"/>
            <w:lang w:val="es-ES"/>
          </w:rPr>
          <w:t>http://www.topia.com.ar/revista/locuras-actuales</w:t>
        </w:r>
      </w:hyperlink>
    </w:p>
    <w:p w:rsidR="00AF4643" w:rsidRPr="00E5124C" w:rsidRDefault="00AF4643" w:rsidP="00E5124C">
      <w:pPr>
        <w:pStyle w:val="Prrafodelista"/>
        <w:numPr>
          <w:ilvl w:val="0"/>
          <w:numId w:val="2"/>
        </w:numPr>
        <w:autoSpaceDE w:val="0"/>
        <w:autoSpaceDN w:val="0"/>
        <w:adjustRightInd w:val="0"/>
        <w:spacing w:after="0" w:line="360" w:lineRule="auto"/>
        <w:ind w:left="567" w:hanging="567"/>
        <w:jc w:val="both"/>
        <w:rPr>
          <w:rFonts w:ascii="Times New Roman" w:hAnsi="Times New Roman"/>
          <w:sz w:val="24"/>
          <w:szCs w:val="24"/>
          <w:lang w:val="es-ES" w:eastAsia="es-ES"/>
        </w:rPr>
      </w:pPr>
      <w:r w:rsidRPr="00E5124C">
        <w:rPr>
          <w:rFonts w:ascii="Times New Roman" w:hAnsi="Times New Roman"/>
          <w:sz w:val="24"/>
          <w:szCs w:val="24"/>
          <w:lang w:val="es-ES" w:eastAsia="es-ES"/>
        </w:rPr>
        <w:lastRenderedPageBreak/>
        <w:t xml:space="preserve">FUENTES, R. (2012). La evolución del concepto de infancia y su reflejo en la literatura infantil y juvenil de las épocas Victoriana y </w:t>
      </w:r>
      <w:proofErr w:type="spellStart"/>
      <w:r w:rsidRPr="00E5124C">
        <w:rPr>
          <w:rFonts w:ascii="Times New Roman" w:hAnsi="Times New Roman"/>
          <w:sz w:val="24"/>
          <w:szCs w:val="24"/>
          <w:lang w:val="es-ES" w:eastAsia="es-ES"/>
        </w:rPr>
        <w:t>Eduardina</w:t>
      </w:r>
      <w:proofErr w:type="spellEnd"/>
      <w:r w:rsidRPr="00E5124C">
        <w:rPr>
          <w:rFonts w:ascii="Times New Roman" w:hAnsi="Times New Roman"/>
          <w:sz w:val="24"/>
          <w:szCs w:val="24"/>
          <w:lang w:val="es-ES" w:eastAsia="es-ES"/>
        </w:rPr>
        <w:t xml:space="preserve"> (Tesis Doctoral). Universidad de Jaén. Andalucía, España.</w:t>
      </w:r>
    </w:p>
    <w:p w:rsidR="00AF4643" w:rsidRPr="00E5124C" w:rsidRDefault="00AF4643" w:rsidP="00E5124C">
      <w:pPr>
        <w:pStyle w:val="Prrafodelista"/>
        <w:numPr>
          <w:ilvl w:val="0"/>
          <w:numId w:val="2"/>
        </w:numPr>
        <w:spacing w:after="0" w:line="360" w:lineRule="auto"/>
        <w:ind w:left="567" w:hanging="567"/>
        <w:jc w:val="both"/>
        <w:rPr>
          <w:rFonts w:ascii="Times New Roman" w:hAnsi="Times New Roman"/>
          <w:sz w:val="24"/>
          <w:szCs w:val="24"/>
          <w:lang w:val="es-ES"/>
        </w:rPr>
      </w:pPr>
      <w:r w:rsidRPr="00E5124C">
        <w:rPr>
          <w:rFonts w:ascii="Times New Roman" w:hAnsi="Times New Roman"/>
          <w:sz w:val="24"/>
          <w:szCs w:val="24"/>
          <w:lang w:val="es-ES" w:eastAsia="es-ES"/>
        </w:rPr>
        <w:t xml:space="preserve">JANIN, B. (2007). La medicalización de los niños o cómo silenciar la infancia. Revista Topia: psicoanálisis, sociedad y cultura. Numero 49, Buenos Aires, Pág., 22. </w:t>
      </w:r>
      <w:r w:rsidRPr="00E5124C">
        <w:rPr>
          <w:rFonts w:ascii="Times New Roman" w:hAnsi="Times New Roman"/>
          <w:sz w:val="24"/>
          <w:szCs w:val="24"/>
          <w:lang w:val="es-ES"/>
        </w:rPr>
        <w:t xml:space="preserve">Consultado el 28 de enero de 2015. En: </w:t>
      </w:r>
      <w:hyperlink r:id="rId9" w:history="1">
        <w:r w:rsidRPr="00E5124C">
          <w:rPr>
            <w:rStyle w:val="Hipervnculo"/>
            <w:rFonts w:ascii="Times New Roman" w:hAnsi="Times New Roman"/>
            <w:sz w:val="24"/>
            <w:szCs w:val="24"/>
            <w:lang w:val="es-ES"/>
          </w:rPr>
          <w:t>http://www.topia.com.ar/revista/la-sociedad-del-asfalto</w:t>
        </w:r>
      </w:hyperlink>
    </w:p>
    <w:p w:rsidR="00AF4643" w:rsidRPr="00E5124C" w:rsidRDefault="00AF4643" w:rsidP="00E5124C">
      <w:pPr>
        <w:pStyle w:val="Prrafodelista"/>
        <w:numPr>
          <w:ilvl w:val="0"/>
          <w:numId w:val="2"/>
        </w:numPr>
        <w:autoSpaceDE w:val="0"/>
        <w:autoSpaceDN w:val="0"/>
        <w:adjustRightInd w:val="0"/>
        <w:spacing w:after="0" w:line="360" w:lineRule="auto"/>
        <w:ind w:left="567" w:hanging="567"/>
        <w:jc w:val="both"/>
        <w:rPr>
          <w:rFonts w:ascii="Times New Roman" w:hAnsi="Times New Roman"/>
          <w:sz w:val="24"/>
          <w:szCs w:val="24"/>
          <w:lang w:eastAsia="es-ES"/>
        </w:rPr>
      </w:pPr>
      <w:r w:rsidRPr="00E5124C">
        <w:rPr>
          <w:rFonts w:ascii="Times New Roman" w:hAnsi="Times New Roman"/>
          <w:sz w:val="24"/>
          <w:szCs w:val="24"/>
          <w:lang w:eastAsia="es-ES"/>
        </w:rPr>
        <w:t xml:space="preserve">KORSUNSKY, B. Niños trastornados. Niños </w:t>
      </w:r>
      <w:proofErr w:type="spellStart"/>
      <w:r w:rsidRPr="00E5124C">
        <w:rPr>
          <w:rFonts w:ascii="Times New Roman" w:hAnsi="Times New Roman"/>
          <w:sz w:val="24"/>
          <w:szCs w:val="24"/>
          <w:lang w:eastAsia="es-ES"/>
        </w:rPr>
        <w:t>medicalizados</w:t>
      </w:r>
      <w:proofErr w:type="spellEnd"/>
      <w:r w:rsidRPr="00E5124C">
        <w:rPr>
          <w:rFonts w:ascii="Times New Roman" w:hAnsi="Times New Roman"/>
          <w:sz w:val="24"/>
          <w:szCs w:val="24"/>
          <w:lang w:eastAsia="es-ES"/>
        </w:rPr>
        <w:t xml:space="preserve">. ¿Por qué en la escuela? Conferencia presentada  ante </w:t>
      </w:r>
      <w:smartTag w:uri="urn:schemas-microsoft-com:office:smarttags" w:element="PersonName">
        <w:smartTagPr>
          <w:attr w:name="ProductID" w:val="La Asociaci￳n Escuela"/>
        </w:smartTagPr>
        <w:r w:rsidRPr="00E5124C">
          <w:rPr>
            <w:rFonts w:ascii="Times New Roman" w:hAnsi="Times New Roman"/>
            <w:sz w:val="24"/>
            <w:szCs w:val="24"/>
            <w:lang w:eastAsia="es-ES"/>
          </w:rPr>
          <w:t>La Asociación Escuela</w:t>
        </w:r>
      </w:smartTag>
      <w:r w:rsidRPr="00E5124C">
        <w:rPr>
          <w:rFonts w:ascii="Times New Roman" w:hAnsi="Times New Roman"/>
          <w:sz w:val="24"/>
          <w:szCs w:val="24"/>
          <w:lang w:eastAsia="es-ES"/>
        </w:rPr>
        <w:t xml:space="preserve"> Argentina de Psicoterapia para Graduados. Buenos Aires, 2007.</w:t>
      </w:r>
    </w:p>
    <w:p w:rsidR="00AF4643" w:rsidRPr="00E5124C" w:rsidRDefault="00AF4643" w:rsidP="00E5124C">
      <w:pPr>
        <w:autoSpaceDE w:val="0"/>
        <w:autoSpaceDN w:val="0"/>
        <w:adjustRightInd w:val="0"/>
        <w:spacing w:after="0" w:line="360" w:lineRule="auto"/>
        <w:ind w:left="567" w:hanging="567"/>
        <w:jc w:val="both"/>
        <w:rPr>
          <w:rFonts w:ascii="Times New Roman" w:hAnsi="Times New Roman"/>
          <w:sz w:val="24"/>
          <w:szCs w:val="24"/>
          <w:lang w:val="es-ES" w:eastAsia="es-ES"/>
        </w:rPr>
      </w:pPr>
    </w:p>
    <w:p w:rsidR="00AF4643" w:rsidRPr="00E5124C" w:rsidRDefault="00AF4643" w:rsidP="00E5124C">
      <w:pPr>
        <w:pStyle w:val="Prrafodelista"/>
        <w:numPr>
          <w:ilvl w:val="0"/>
          <w:numId w:val="2"/>
        </w:numPr>
        <w:autoSpaceDE w:val="0"/>
        <w:autoSpaceDN w:val="0"/>
        <w:adjustRightInd w:val="0"/>
        <w:spacing w:after="0" w:line="360" w:lineRule="auto"/>
        <w:ind w:left="567" w:hanging="567"/>
        <w:jc w:val="both"/>
        <w:rPr>
          <w:rFonts w:ascii="Times New Roman" w:hAnsi="Times New Roman"/>
          <w:sz w:val="24"/>
          <w:szCs w:val="24"/>
          <w:lang w:val="es-ES" w:eastAsia="es-ES"/>
        </w:rPr>
      </w:pPr>
      <w:r w:rsidRPr="00E5124C">
        <w:rPr>
          <w:rFonts w:ascii="Times New Roman" w:hAnsi="Times New Roman"/>
          <w:sz w:val="24"/>
          <w:szCs w:val="24"/>
          <w:lang w:val="es-ES" w:eastAsia="es-ES"/>
        </w:rPr>
        <w:t>LIPOVETSKY, G. (1996). Ensayos sobre el individualismo contemporáneo. Barcelona, Editorial, Anagrama.</w:t>
      </w:r>
    </w:p>
    <w:p w:rsidR="00AF4643" w:rsidRPr="00E5124C" w:rsidRDefault="00AF4643" w:rsidP="00E5124C">
      <w:pPr>
        <w:pStyle w:val="Prrafodelista"/>
        <w:numPr>
          <w:ilvl w:val="0"/>
          <w:numId w:val="2"/>
        </w:numPr>
        <w:autoSpaceDE w:val="0"/>
        <w:autoSpaceDN w:val="0"/>
        <w:adjustRightInd w:val="0"/>
        <w:spacing w:after="0" w:line="360" w:lineRule="auto"/>
        <w:ind w:left="567" w:hanging="567"/>
        <w:jc w:val="both"/>
        <w:rPr>
          <w:rFonts w:ascii="Times New Roman" w:hAnsi="Times New Roman"/>
          <w:sz w:val="24"/>
          <w:szCs w:val="24"/>
          <w:lang w:val="es-ES" w:eastAsia="es-ES"/>
        </w:rPr>
      </w:pPr>
      <w:r w:rsidRPr="00E5124C">
        <w:rPr>
          <w:rFonts w:ascii="Times New Roman" w:hAnsi="Times New Roman"/>
          <w:sz w:val="24"/>
          <w:szCs w:val="24"/>
          <w:lang w:val="es-ES" w:eastAsia="es-ES"/>
        </w:rPr>
        <w:t>MANONI, M. La educación imposible, Buenos aires, siglo XIX editores.</w:t>
      </w:r>
    </w:p>
    <w:p w:rsidR="00AF4643" w:rsidRPr="00E5124C" w:rsidRDefault="00AF4643" w:rsidP="00E5124C">
      <w:pPr>
        <w:pStyle w:val="Prrafodelista"/>
        <w:numPr>
          <w:ilvl w:val="0"/>
          <w:numId w:val="2"/>
        </w:numPr>
        <w:spacing w:after="0" w:line="360" w:lineRule="auto"/>
        <w:ind w:left="567" w:hanging="567"/>
        <w:jc w:val="both"/>
        <w:rPr>
          <w:rFonts w:ascii="Times New Roman" w:hAnsi="Times New Roman"/>
          <w:sz w:val="24"/>
          <w:szCs w:val="24"/>
          <w:lang w:val="es-ES"/>
        </w:rPr>
      </w:pPr>
      <w:r w:rsidRPr="00E5124C">
        <w:rPr>
          <w:rFonts w:ascii="Times New Roman" w:hAnsi="Times New Roman"/>
          <w:sz w:val="24"/>
          <w:szCs w:val="24"/>
        </w:rPr>
        <w:t xml:space="preserve">MARCHESINI, A. Acerca de neutralizar los efectos de eco de </w:t>
      </w:r>
      <w:proofErr w:type="spellStart"/>
      <w:r w:rsidRPr="00E5124C">
        <w:rPr>
          <w:rFonts w:ascii="Times New Roman" w:hAnsi="Times New Roman"/>
          <w:sz w:val="24"/>
          <w:szCs w:val="24"/>
        </w:rPr>
        <w:t>lalengua</w:t>
      </w:r>
      <w:proofErr w:type="spellEnd"/>
      <w:r w:rsidRPr="00E5124C">
        <w:rPr>
          <w:rFonts w:ascii="Times New Roman" w:hAnsi="Times New Roman"/>
          <w:sz w:val="24"/>
          <w:szCs w:val="24"/>
        </w:rPr>
        <w:t xml:space="preserve">. </w:t>
      </w:r>
      <w:r w:rsidRPr="00E5124C">
        <w:rPr>
          <w:rFonts w:ascii="Times New Roman" w:hAnsi="Times New Roman"/>
          <w:i/>
          <w:sz w:val="24"/>
          <w:szCs w:val="24"/>
        </w:rPr>
        <w:t xml:space="preserve">Revista Digital de </w:t>
      </w:r>
      <w:smartTag w:uri="urn:schemas-microsoft-com:office:smarttags" w:element="PersonName">
        <w:smartTagPr>
          <w:attr w:name="ProductID" w:val="la Escuela"/>
        </w:smartTagPr>
        <w:r w:rsidRPr="00E5124C">
          <w:rPr>
            <w:rFonts w:ascii="Times New Roman" w:hAnsi="Times New Roman"/>
            <w:i/>
            <w:sz w:val="24"/>
            <w:szCs w:val="24"/>
          </w:rPr>
          <w:t>la Escuela</w:t>
        </w:r>
      </w:smartTag>
      <w:r w:rsidRPr="00E5124C">
        <w:rPr>
          <w:rFonts w:ascii="Times New Roman" w:hAnsi="Times New Roman"/>
          <w:i/>
          <w:sz w:val="24"/>
          <w:szCs w:val="24"/>
        </w:rPr>
        <w:t xml:space="preserve"> de Orientación </w:t>
      </w:r>
      <w:proofErr w:type="spellStart"/>
      <w:r w:rsidRPr="00E5124C">
        <w:rPr>
          <w:rFonts w:ascii="Times New Roman" w:hAnsi="Times New Roman"/>
          <w:i/>
          <w:sz w:val="24"/>
          <w:szCs w:val="24"/>
        </w:rPr>
        <w:t>Lacaniana</w:t>
      </w:r>
      <w:proofErr w:type="spellEnd"/>
      <w:r w:rsidRPr="00E5124C">
        <w:rPr>
          <w:rFonts w:ascii="Times New Roman" w:hAnsi="Times New Roman"/>
          <w:i/>
          <w:sz w:val="24"/>
          <w:szCs w:val="24"/>
        </w:rPr>
        <w:t xml:space="preserve">, </w:t>
      </w:r>
      <w:proofErr w:type="spellStart"/>
      <w:r w:rsidRPr="00E5124C">
        <w:rPr>
          <w:rFonts w:ascii="Times New Roman" w:hAnsi="Times New Roman"/>
          <w:i/>
          <w:sz w:val="24"/>
          <w:szCs w:val="24"/>
        </w:rPr>
        <w:t>Virtualia</w:t>
      </w:r>
      <w:proofErr w:type="spellEnd"/>
      <w:r w:rsidRPr="00E5124C">
        <w:rPr>
          <w:rFonts w:ascii="Times New Roman" w:hAnsi="Times New Roman"/>
          <w:sz w:val="24"/>
          <w:szCs w:val="24"/>
        </w:rPr>
        <w:t>, Vol. 7.</w:t>
      </w:r>
      <w:r w:rsidRPr="00E5124C">
        <w:rPr>
          <w:rFonts w:ascii="Times New Roman" w:hAnsi="Times New Roman"/>
          <w:sz w:val="24"/>
          <w:szCs w:val="24"/>
          <w:lang w:val="es-ES"/>
        </w:rPr>
        <w:t xml:space="preserve"> Consultado el 03 de diciembre de 2014. En:</w:t>
      </w:r>
      <w:r w:rsidRPr="00E5124C">
        <w:rPr>
          <w:rFonts w:ascii="Times New Roman" w:hAnsi="Times New Roman"/>
          <w:sz w:val="24"/>
          <w:szCs w:val="24"/>
        </w:rPr>
        <w:t xml:space="preserve"> </w:t>
      </w:r>
      <w:hyperlink r:id="rId10" w:history="1">
        <w:r w:rsidRPr="00E5124C">
          <w:rPr>
            <w:rStyle w:val="Hipervnculo"/>
            <w:rFonts w:ascii="Times New Roman" w:hAnsi="Times New Roman"/>
            <w:sz w:val="24"/>
            <w:szCs w:val="24"/>
            <w:lang w:val="es-ES"/>
          </w:rPr>
          <w:t>http://virtualia.eol.org.ar/027/template.asp?Clinica-de-la-psicosis/</w:t>
        </w:r>
      </w:hyperlink>
    </w:p>
    <w:p w:rsidR="00AF4643" w:rsidRPr="00E5124C" w:rsidRDefault="00AF4643" w:rsidP="00E5124C">
      <w:pPr>
        <w:pStyle w:val="Prrafodelista"/>
        <w:numPr>
          <w:ilvl w:val="0"/>
          <w:numId w:val="2"/>
        </w:numPr>
        <w:spacing w:after="0" w:line="360" w:lineRule="auto"/>
        <w:ind w:left="567" w:hanging="567"/>
        <w:jc w:val="both"/>
        <w:rPr>
          <w:rFonts w:ascii="Times New Roman" w:hAnsi="Times New Roman"/>
          <w:sz w:val="24"/>
          <w:szCs w:val="24"/>
          <w:lang w:val="es-ES"/>
        </w:rPr>
      </w:pPr>
      <w:r w:rsidRPr="00E5124C">
        <w:rPr>
          <w:rFonts w:ascii="Times New Roman" w:hAnsi="Times New Roman"/>
          <w:sz w:val="24"/>
          <w:szCs w:val="24"/>
          <w:lang w:val="es-ES"/>
        </w:rPr>
        <w:t xml:space="preserve">MAS- PÉREZ, C. (2009). El TDAH en </w:t>
      </w:r>
      <w:smartTag w:uri="urn:schemas-microsoft-com:office:smarttags" w:element="PersonName">
        <w:smartTagPr>
          <w:attr w:name="ProductID" w:val="la Pr￡ctica Cl￭nica"/>
        </w:smartTagPr>
        <w:r w:rsidRPr="00E5124C">
          <w:rPr>
            <w:rFonts w:ascii="Times New Roman" w:hAnsi="Times New Roman"/>
            <w:sz w:val="24"/>
            <w:szCs w:val="24"/>
            <w:lang w:val="es-ES"/>
          </w:rPr>
          <w:t>la Práctica Clínica</w:t>
        </w:r>
      </w:smartTag>
      <w:r w:rsidRPr="00E5124C">
        <w:rPr>
          <w:rFonts w:ascii="Times New Roman" w:hAnsi="Times New Roman"/>
          <w:sz w:val="24"/>
          <w:szCs w:val="24"/>
          <w:lang w:val="es-ES"/>
        </w:rPr>
        <w:t xml:space="preserve"> Psicológica. </w:t>
      </w:r>
      <w:r w:rsidRPr="00E5124C">
        <w:rPr>
          <w:rFonts w:ascii="Times New Roman" w:hAnsi="Times New Roman"/>
          <w:i/>
          <w:sz w:val="24"/>
          <w:szCs w:val="24"/>
          <w:lang w:val="es-ES"/>
        </w:rPr>
        <w:t>Revista Clínica y Salud</w:t>
      </w:r>
      <w:r w:rsidRPr="00E5124C">
        <w:rPr>
          <w:rFonts w:ascii="Times New Roman" w:hAnsi="Times New Roman"/>
          <w:sz w:val="24"/>
          <w:szCs w:val="24"/>
          <w:lang w:val="es-ES"/>
        </w:rPr>
        <w:t xml:space="preserve">,  v. 20,  n. 3,   2009. Consultado el 15 de diciembre de 2014. En </w:t>
      </w:r>
      <w:hyperlink r:id="rId11" w:history="1">
        <w:r w:rsidRPr="00E5124C">
          <w:rPr>
            <w:rStyle w:val="Hipervnculo"/>
            <w:rFonts w:ascii="Times New Roman" w:hAnsi="Times New Roman"/>
            <w:sz w:val="24"/>
            <w:szCs w:val="24"/>
            <w:lang w:val="es-ES"/>
          </w:rPr>
          <w:t>http://scielo.isciii.es/</w:t>
        </w:r>
      </w:hyperlink>
    </w:p>
    <w:p w:rsidR="00AF4643" w:rsidRPr="00E5124C" w:rsidRDefault="00AF4643" w:rsidP="00E5124C">
      <w:pPr>
        <w:pStyle w:val="Prrafodelista"/>
        <w:numPr>
          <w:ilvl w:val="0"/>
          <w:numId w:val="2"/>
        </w:numPr>
        <w:spacing w:after="0" w:line="360" w:lineRule="auto"/>
        <w:ind w:left="567" w:hanging="567"/>
        <w:jc w:val="both"/>
        <w:rPr>
          <w:rFonts w:ascii="Times New Roman" w:hAnsi="Times New Roman"/>
          <w:color w:val="000000"/>
          <w:sz w:val="24"/>
          <w:szCs w:val="24"/>
          <w:lang w:val="es-ES" w:eastAsia="es-ES"/>
        </w:rPr>
      </w:pPr>
      <w:r w:rsidRPr="00E5124C">
        <w:rPr>
          <w:rFonts w:ascii="Times New Roman" w:hAnsi="Times New Roman"/>
          <w:sz w:val="24"/>
          <w:szCs w:val="24"/>
          <w:lang w:val="es-ES"/>
        </w:rPr>
        <w:t>MENENDEZ, F.</w:t>
      </w:r>
      <w:r w:rsidRPr="00E5124C">
        <w:rPr>
          <w:rFonts w:ascii="Times New Roman" w:hAnsi="Times New Roman"/>
          <w:sz w:val="24"/>
          <w:szCs w:val="24"/>
        </w:rPr>
        <w:t xml:space="preserve"> </w:t>
      </w:r>
      <w:r w:rsidRPr="00E5124C">
        <w:rPr>
          <w:rFonts w:ascii="Times New Roman" w:hAnsi="Times New Roman"/>
          <w:sz w:val="24"/>
          <w:szCs w:val="24"/>
          <w:lang w:val="es-ES"/>
        </w:rPr>
        <w:t xml:space="preserve">(2014). Salud Mental Infantil: de qué hablamos al referirnos al niño en psicopatología. Prevención y clínica en psicopatología infantil. Revista de </w:t>
      </w:r>
      <w:smartTag w:uri="urn:schemas-microsoft-com:office:smarttags" w:element="PersonName">
        <w:smartTagPr>
          <w:attr w:name="ProductID" w:val="la Asociaci￳n Espa￱ola"/>
        </w:smartTagPr>
        <w:r w:rsidRPr="00E5124C">
          <w:rPr>
            <w:rFonts w:ascii="Times New Roman" w:hAnsi="Times New Roman"/>
            <w:sz w:val="24"/>
            <w:szCs w:val="24"/>
            <w:lang w:val="es-ES"/>
          </w:rPr>
          <w:t>la Asociación Española</w:t>
        </w:r>
      </w:smartTag>
      <w:r w:rsidRPr="00E5124C">
        <w:rPr>
          <w:rFonts w:ascii="Times New Roman" w:hAnsi="Times New Roman"/>
          <w:sz w:val="24"/>
          <w:szCs w:val="24"/>
          <w:lang w:val="es-ES"/>
        </w:rPr>
        <w:t xml:space="preserve"> de Neuropsiquiatría, Número, 34, 353-372. Consultado el 05 de marzo de 2015. En línea: </w:t>
      </w:r>
      <w:hyperlink r:id="rId12" w:history="1">
        <w:r w:rsidRPr="00E5124C">
          <w:rPr>
            <w:rStyle w:val="Hipervnculo"/>
            <w:rFonts w:ascii="Times New Roman" w:hAnsi="Times New Roman"/>
            <w:sz w:val="24"/>
            <w:szCs w:val="24"/>
            <w:lang w:val="es-ES" w:eastAsia="es-ES"/>
          </w:rPr>
          <w:t>http://www.redalyc.org/articulo.oa?id=265030540008</w:t>
        </w:r>
      </w:hyperlink>
    </w:p>
    <w:p w:rsidR="00AF4643" w:rsidRPr="00E5124C" w:rsidRDefault="00AF4643" w:rsidP="00E5124C">
      <w:pPr>
        <w:pStyle w:val="Prrafodelista"/>
        <w:numPr>
          <w:ilvl w:val="0"/>
          <w:numId w:val="2"/>
        </w:numPr>
        <w:spacing w:after="0" w:line="360" w:lineRule="auto"/>
        <w:ind w:left="567" w:hanging="567"/>
        <w:jc w:val="both"/>
        <w:rPr>
          <w:rFonts w:ascii="Times New Roman" w:hAnsi="Times New Roman"/>
          <w:sz w:val="24"/>
          <w:szCs w:val="24"/>
          <w:lang w:val="es-ES"/>
        </w:rPr>
      </w:pPr>
      <w:r w:rsidRPr="00E5124C">
        <w:rPr>
          <w:rFonts w:ascii="Times New Roman" w:hAnsi="Times New Roman"/>
          <w:sz w:val="24"/>
          <w:szCs w:val="24"/>
          <w:lang w:val="es-ES"/>
        </w:rPr>
        <w:t xml:space="preserve">MOYSÉS, A. &amp; COLLARES, L. El lado oscuro de la dislexia y el TDAH. </w:t>
      </w:r>
      <w:r w:rsidRPr="00E5124C">
        <w:rPr>
          <w:rFonts w:ascii="Times New Roman" w:hAnsi="Times New Roman"/>
          <w:sz w:val="24"/>
          <w:szCs w:val="24"/>
          <w:lang w:val="en-US"/>
        </w:rPr>
        <w:t>In: FACCI, M. G. D.; MEIRA, M. E. M.; TULESKI, S. C. (orgs.).</w:t>
      </w:r>
      <w:r w:rsidRPr="00E5124C">
        <w:rPr>
          <w:rStyle w:val="Ttulo1Car"/>
          <w:color w:val="222222"/>
          <w:lang w:val="en-US"/>
        </w:rPr>
        <w:t xml:space="preserve"> </w:t>
      </w:r>
      <w:r w:rsidRPr="00E5124C">
        <w:rPr>
          <w:rStyle w:val="hps"/>
          <w:rFonts w:ascii="Times New Roman" w:hAnsi="Times New Roman"/>
          <w:color w:val="222222"/>
          <w:sz w:val="24"/>
          <w:szCs w:val="24"/>
        </w:rPr>
        <w:t>La exclusión de los</w:t>
      </w:r>
      <w:r w:rsidRPr="00E5124C">
        <w:rPr>
          <w:rFonts w:ascii="Times New Roman" w:hAnsi="Times New Roman"/>
          <w:color w:val="222222"/>
          <w:sz w:val="24"/>
          <w:szCs w:val="24"/>
        </w:rPr>
        <w:t xml:space="preserve"> </w:t>
      </w:r>
      <w:r w:rsidRPr="00E5124C">
        <w:rPr>
          <w:rStyle w:val="hps"/>
          <w:rFonts w:ascii="Times New Roman" w:hAnsi="Times New Roman"/>
          <w:color w:val="222222"/>
          <w:sz w:val="24"/>
          <w:szCs w:val="24"/>
        </w:rPr>
        <w:t>incluidos</w:t>
      </w:r>
      <w:r w:rsidRPr="00E5124C">
        <w:rPr>
          <w:rFonts w:ascii="Times New Roman" w:hAnsi="Times New Roman"/>
          <w:color w:val="222222"/>
          <w:sz w:val="24"/>
          <w:szCs w:val="24"/>
        </w:rPr>
        <w:t xml:space="preserve">: </w:t>
      </w:r>
      <w:r w:rsidRPr="00E5124C">
        <w:rPr>
          <w:rStyle w:val="hps"/>
          <w:rFonts w:ascii="Times New Roman" w:hAnsi="Times New Roman"/>
          <w:color w:val="222222"/>
          <w:sz w:val="24"/>
          <w:szCs w:val="24"/>
        </w:rPr>
        <w:t>una crítica de la</w:t>
      </w:r>
      <w:r w:rsidRPr="00E5124C">
        <w:rPr>
          <w:rFonts w:ascii="Times New Roman" w:hAnsi="Times New Roman"/>
          <w:color w:val="222222"/>
          <w:sz w:val="24"/>
          <w:szCs w:val="24"/>
        </w:rPr>
        <w:t xml:space="preserve"> </w:t>
      </w:r>
      <w:r w:rsidRPr="00E5124C">
        <w:rPr>
          <w:rStyle w:val="hps"/>
          <w:rFonts w:ascii="Times New Roman" w:hAnsi="Times New Roman"/>
          <w:color w:val="222222"/>
          <w:sz w:val="24"/>
          <w:szCs w:val="24"/>
        </w:rPr>
        <w:t>psicología de la educación</w:t>
      </w:r>
      <w:r w:rsidRPr="00E5124C">
        <w:rPr>
          <w:rFonts w:ascii="Times New Roman" w:hAnsi="Times New Roman"/>
          <w:color w:val="222222"/>
          <w:sz w:val="24"/>
          <w:szCs w:val="24"/>
        </w:rPr>
        <w:t xml:space="preserve"> </w:t>
      </w:r>
      <w:r w:rsidRPr="00E5124C">
        <w:rPr>
          <w:rStyle w:val="hps"/>
          <w:rFonts w:ascii="Times New Roman" w:hAnsi="Times New Roman"/>
          <w:color w:val="222222"/>
          <w:sz w:val="24"/>
          <w:szCs w:val="24"/>
        </w:rPr>
        <w:t>y</w:t>
      </w:r>
      <w:r w:rsidRPr="00E5124C">
        <w:rPr>
          <w:rFonts w:ascii="Times New Roman" w:hAnsi="Times New Roman"/>
          <w:color w:val="222222"/>
          <w:sz w:val="24"/>
          <w:szCs w:val="24"/>
        </w:rPr>
        <w:t xml:space="preserve"> </w:t>
      </w:r>
      <w:r w:rsidRPr="00E5124C">
        <w:rPr>
          <w:rStyle w:val="hps"/>
          <w:rFonts w:ascii="Times New Roman" w:hAnsi="Times New Roman"/>
          <w:color w:val="222222"/>
          <w:sz w:val="24"/>
          <w:szCs w:val="24"/>
        </w:rPr>
        <w:t>la medicalización</w:t>
      </w:r>
      <w:r w:rsidRPr="00E5124C">
        <w:rPr>
          <w:rFonts w:ascii="Times New Roman" w:hAnsi="Times New Roman"/>
          <w:color w:val="222222"/>
          <w:sz w:val="24"/>
          <w:szCs w:val="24"/>
        </w:rPr>
        <w:t xml:space="preserve"> </w:t>
      </w:r>
      <w:r w:rsidRPr="00E5124C">
        <w:rPr>
          <w:rStyle w:val="hps"/>
          <w:rFonts w:ascii="Times New Roman" w:hAnsi="Times New Roman"/>
          <w:color w:val="222222"/>
          <w:sz w:val="24"/>
          <w:szCs w:val="24"/>
        </w:rPr>
        <w:t>patológica</w:t>
      </w:r>
      <w:r w:rsidRPr="00E5124C">
        <w:rPr>
          <w:rFonts w:ascii="Times New Roman" w:hAnsi="Times New Roman"/>
          <w:color w:val="222222"/>
          <w:sz w:val="24"/>
          <w:szCs w:val="24"/>
        </w:rPr>
        <w:t xml:space="preserve"> </w:t>
      </w:r>
      <w:r w:rsidRPr="00E5124C">
        <w:rPr>
          <w:rStyle w:val="hps"/>
          <w:rFonts w:ascii="Times New Roman" w:hAnsi="Times New Roman"/>
          <w:color w:val="222222"/>
          <w:sz w:val="24"/>
          <w:szCs w:val="24"/>
        </w:rPr>
        <w:t>de los procesos educativos</w:t>
      </w:r>
      <w:r w:rsidRPr="00E5124C">
        <w:rPr>
          <w:rFonts w:ascii="Times New Roman" w:hAnsi="Times New Roman"/>
          <w:sz w:val="24"/>
          <w:szCs w:val="24"/>
          <w:lang w:val="es-ES"/>
        </w:rPr>
        <w:t xml:space="preserve"> </w:t>
      </w:r>
      <w:proofErr w:type="spellStart"/>
      <w:r w:rsidRPr="00E5124C">
        <w:rPr>
          <w:rFonts w:ascii="Times New Roman" w:hAnsi="Times New Roman"/>
          <w:sz w:val="24"/>
          <w:szCs w:val="24"/>
          <w:lang w:val="es-ES"/>
        </w:rPr>
        <w:t>Maringá</w:t>
      </w:r>
      <w:proofErr w:type="spellEnd"/>
      <w:r w:rsidRPr="00E5124C">
        <w:rPr>
          <w:rFonts w:ascii="Times New Roman" w:hAnsi="Times New Roman"/>
          <w:sz w:val="24"/>
          <w:szCs w:val="24"/>
          <w:lang w:val="es-ES"/>
        </w:rPr>
        <w:t>/PR: EDUEM, 2011.</w:t>
      </w:r>
    </w:p>
    <w:p w:rsidR="00AF4643" w:rsidRPr="00E5124C" w:rsidRDefault="00AF4643" w:rsidP="00E5124C">
      <w:pPr>
        <w:pStyle w:val="Prrafodelista"/>
        <w:numPr>
          <w:ilvl w:val="0"/>
          <w:numId w:val="2"/>
        </w:numPr>
        <w:spacing w:after="0" w:line="360" w:lineRule="auto"/>
        <w:ind w:left="567" w:hanging="567"/>
        <w:jc w:val="both"/>
        <w:rPr>
          <w:rFonts w:ascii="Times New Roman" w:hAnsi="Times New Roman"/>
          <w:sz w:val="24"/>
          <w:szCs w:val="24"/>
          <w:lang w:val="es-ES"/>
        </w:rPr>
      </w:pPr>
      <w:r w:rsidRPr="00E5124C">
        <w:rPr>
          <w:rFonts w:ascii="Times New Roman" w:hAnsi="Times New Roman"/>
          <w:sz w:val="24"/>
          <w:szCs w:val="24"/>
          <w:lang w:val="es-ES"/>
        </w:rPr>
        <w:t>NÚÑEZ, V. (1999). La infancia postmoderna. En Revista del niño, Núm. 6, Barcelona, Editorial Paidós.</w:t>
      </w:r>
    </w:p>
    <w:p w:rsidR="00AF4643" w:rsidRPr="00E5124C" w:rsidRDefault="00AF4643" w:rsidP="00E5124C">
      <w:pPr>
        <w:pStyle w:val="Prrafodelista"/>
        <w:numPr>
          <w:ilvl w:val="0"/>
          <w:numId w:val="2"/>
        </w:numPr>
        <w:spacing w:after="0" w:line="360" w:lineRule="auto"/>
        <w:ind w:left="567" w:hanging="567"/>
        <w:jc w:val="both"/>
        <w:rPr>
          <w:rFonts w:ascii="Times New Roman" w:hAnsi="Times New Roman"/>
          <w:sz w:val="24"/>
          <w:szCs w:val="24"/>
          <w:lang w:val="es-ES"/>
        </w:rPr>
      </w:pPr>
      <w:r w:rsidRPr="00E5124C">
        <w:rPr>
          <w:rFonts w:ascii="Times New Roman" w:hAnsi="Times New Roman"/>
          <w:sz w:val="24"/>
          <w:szCs w:val="24"/>
        </w:rPr>
        <w:t xml:space="preserve">SANCHEZ-DOMINGUEZ, J.P (2014). Locura y psicoanálisis, a propósito de Pierre </w:t>
      </w:r>
      <w:proofErr w:type="spellStart"/>
      <w:r w:rsidRPr="00E5124C">
        <w:rPr>
          <w:rFonts w:ascii="Times New Roman" w:hAnsi="Times New Roman"/>
          <w:sz w:val="24"/>
          <w:szCs w:val="24"/>
        </w:rPr>
        <w:t>Riviére</w:t>
      </w:r>
      <w:proofErr w:type="spellEnd"/>
      <w:r w:rsidRPr="00E5124C">
        <w:rPr>
          <w:rFonts w:ascii="Times New Roman" w:hAnsi="Times New Roman"/>
          <w:sz w:val="24"/>
          <w:szCs w:val="24"/>
        </w:rPr>
        <w:t xml:space="preserve">, un parricida del siglo XIX, </w:t>
      </w:r>
      <w:r w:rsidRPr="00E5124C">
        <w:rPr>
          <w:rFonts w:ascii="Times New Roman" w:hAnsi="Times New Roman"/>
          <w:i/>
          <w:iCs/>
          <w:sz w:val="24"/>
          <w:szCs w:val="24"/>
        </w:rPr>
        <w:t xml:space="preserve">Revista  de psicología </w:t>
      </w:r>
      <w:proofErr w:type="spellStart"/>
      <w:r w:rsidRPr="00E5124C">
        <w:rPr>
          <w:rFonts w:ascii="Times New Roman" w:hAnsi="Times New Roman"/>
          <w:i/>
          <w:iCs/>
          <w:sz w:val="24"/>
          <w:szCs w:val="24"/>
        </w:rPr>
        <w:t>Ajayu</w:t>
      </w:r>
      <w:proofErr w:type="spellEnd"/>
      <w:r w:rsidRPr="00E5124C">
        <w:rPr>
          <w:rFonts w:ascii="Times New Roman" w:hAnsi="Times New Roman"/>
          <w:sz w:val="24"/>
          <w:szCs w:val="24"/>
        </w:rPr>
        <w:t xml:space="preserve">, Universidad Católica Boliviana, v. 12, n. 2, págs., 266-287. </w:t>
      </w:r>
      <w:r w:rsidRPr="00E5124C">
        <w:rPr>
          <w:rFonts w:ascii="Times New Roman" w:hAnsi="Times New Roman"/>
          <w:sz w:val="24"/>
          <w:szCs w:val="24"/>
          <w:lang w:val="es-ES"/>
        </w:rPr>
        <w:t xml:space="preserve">Consultado el 18 de diciembre de 2014.  En </w:t>
      </w:r>
      <w:hyperlink r:id="rId13" w:history="1">
        <w:r w:rsidRPr="00E5124C">
          <w:rPr>
            <w:rStyle w:val="Hipervnculo"/>
            <w:rFonts w:ascii="Times New Roman" w:hAnsi="Times New Roman"/>
            <w:sz w:val="24"/>
            <w:szCs w:val="24"/>
          </w:rPr>
          <w:t>http://www.ucb.edu.bo/publicaciones/ajayu/v12n2/v12n2a6.html</w:t>
        </w:r>
      </w:hyperlink>
    </w:p>
    <w:p w:rsidR="00AF4643" w:rsidRPr="00E5124C" w:rsidRDefault="00AF4643" w:rsidP="00E5124C">
      <w:pPr>
        <w:spacing w:after="0" w:line="360" w:lineRule="auto"/>
        <w:ind w:left="567" w:hanging="567"/>
        <w:jc w:val="both"/>
        <w:rPr>
          <w:rFonts w:ascii="Times New Roman" w:hAnsi="Times New Roman"/>
          <w:sz w:val="24"/>
          <w:szCs w:val="24"/>
        </w:rPr>
      </w:pPr>
    </w:p>
    <w:p w:rsidR="00AF4643" w:rsidRPr="00E5124C" w:rsidRDefault="00AF4643" w:rsidP="00E5124C">
      <w:pPr>
        <w:pStyle w:val="Prrafodelista"/>
        <w:numPr>
          <w:ilvl w:val="0"/>
          <w:numId w:val="2"/>
        </w:numPr>
        <w:spacing w:after="0" w:line="360" w:lineRule="auto"/>
        <w:ind w:left="567" w:hanging="567"/>
        <w:jc w:val="both"/>
        <w:rPr>
          <w:rFonts w:ascii="Times New Roman" w:hAnsi="Times New Roman"/>
          <w:sz w:val="24"/>
          <w:szCs w:val="24"/>
        </w:rPr>
      </w:pPr>
      <w:r w:rsidRPr="00E5124C">
        <w:rPr>
          <w:rFonts w:ascii="Times New Roman" w:hAnsi="Times New Roman"/>
          <w:sz w:val="24"/>
          <w:szCs w:val="24"/>
        </w:rPr>
        <w:t xml:space="preserve">SANCHEZ-DOMINGUEZ, J.P (2015). Psicoanálisis y función paterna: El crimen del cabo </w:t>
      </w:r>
      <w:proofErr w:type="spellStart"/>
      <w:r w:rsidRPr="00E5124C">
        <w:rPr>
          <w:rFonts w:ascii="Times New Roman" w:hAnsi="Times New Roman"/>
          <w:sz w:val="24"/>
          <w:szCs w:val="24"/>
        </w:rPr>
        <w:t>Lortie</w:t>
      </w:r>
      <w:proofErr w:type="spellEnd"/>
      <w:r w:rsidRPr="00E5124C">
        <w:rPr>
          <w:rFonts w:ascii="Times New Roman" w:hAnsi="Times New Roman"/>
          <w:sz w:val="24"/>
          <w:szCs w:val="24"/>
        </w:rPr>
        <w:t xml:space="preserve">, </w:t>
      </w:r>
      <w:r w:rsidRPr="00E5124C">
        <w:rPr>
          <w:rFonts w:ascii="Times New Roman" w:hAnsi="Times New Roman"/>
          <w:i/>
          <w:iCs/>
          <w:sz w:val="24"/>
          <w:szCs w:val="24"/>
        </w:rPr>
        <w:t xml:space="preserve">Revista  de psicología </w:t>
      </w:r>
      <w:proofErr w:type="spellStart"/>
      <w:r w:rsidRPr="00E5124C">
        <w:rPr>
          <w:rFonts w:ascii="Times New Roman" w:hAnsi="Times New Roman"/>
          <w:i/>
          <w:iCs/>
          <w:sz w:val="24"/>
          <w:szCs w:val="24"/>
        </w:rPr>
        <w:t>Ajayu</w:t>
      </w:r>
      <w:proofErr w:type="spellEnd"/>
      <w:r w:rsidRPr="00E5124C">
        <w:rPr>
          <w:rFonts w:ascii="Times New Roman" w:hAnsi="Times New Roman"/>
          <w:sz w:val="24"/>
          <w:szCs w:val="24"/>
        </w:rPr>
        <w:t>, Universidad Católica Boliviana, v. 13, n. 1. Consultado el 30 de enero de 2015. En línea</w:t>
      </w:r>
      <w:r w:rsidRPr="00E5124C">
        <w:rPr>
          <w:rFonts w:ascii="Times New Roman" w:hAnsi="Times New Roman"/>
          <w:sz w:val="24"/>
          <w:szCs w:val="24"/>
          <w:lang w:val="es-ES"/>
        </w:rPr>
        <w:t xml:space="preserve"> </w:t>
      </w:r>
      <w:hyperlink r:id="rId14" w:history="1">
        <w:r w:rsidRPr="00E5124C">
          <w:rPr>
            <w:rStyle w:val="Hipervnculo"/>
            <w:rFonts w:ascii="Times New Roman" w:hAnsi="Times New Roman"/>
            <w:sz w:val="24"/>
            <w:szCs w:val="24"/>
          </w:rPr>
          <w:t>http://www.ucb.edu.bo/publicaciones/</w:t>
        </w:r>
      </w:hyperlink>
    </w:p>
    <w:p w:rsidR="00AF4643" w:rsidRPr="00E5124C" w:rsidRDefault="00AF4643" w:rsidP="00E5124C">
      <w:pPr>
        <w:pStyle w:val="Prrafodelista"/>
        <w:numPr>
          <w:ilvl w:val="0"/>
          <w:numId w:val="2"/>
        </w:numPr>
        <w:spacing w:after="0" w:line="360" w:lineRule="auto"/>
        <w:ind w:left="567" w:hanging="567"/>
        <w:jc w:val="both"/>
        <w:rPr>
          <w:rFonts w:ascii="Times New Roman" w:hAnsi="Times New Roman"/>
          <w:sz w:val="24"/>
          <w:szCs w:val="24"/>
          <w:lang w:val="es-ES" w:eastAsia="de-DE"/>
        </w:rPr>
      </w:pPr>
      <w:r w:rsidRPr="00E5124C">
        <w:rPr>
          <w:rFonts w:ascii="Times New Roman" w:hAnsi="Times New Roman"/>
          <w:sz w:val="24"/>
          <w:szCs w:val="24"/>
          <w:lang w:val="es-ES" w:eastAsia="de-DE"/>
        </w:rPr>
        <w:t xml:space="preserve">SÁNCHEZ-DOMÍNGUEZ, J.P. (2013).Psicoanálisis y el delirio de normalidad en las instituciones de educación superior. </w:t>
      </w:r>
      <w:r w:rsidRPr="00E5124C">
        <w:rPr>
          <w:rFonts w:ascii="Times New Roman" w:hAnsi="Times New Roman"/>
          <w:b/>
          <w:sz w:val="24"/>
          <w:szCs w:val="24"/>
          <w:lang w:val="es-ES" w:eastAsia="de-DE"/>
        </w:rPr>
        <w:t>R</w:t>
      </w:r>
      <w:r w:rsidRPr="00E5124C">
        <w:rPr>
          <w:rFonts w:ascii="Times New Roman" w:hAnsi="Times New Roman"/>
          <w:sz w:val="24"/>
          <w:szCs w:val="24"/>
          <w:lang w:val="es-ES" w:eastAsia="de-DE"/>
        </w:rPr>
        <w:t xml:space="preserve">evista </w:t>
      </w:r>
      <w:r w:rsidRPr="00E5124C">
        <w:rPr>
          <w:rFonts w:ascii="Times New Roman" w:hAnsi="Times New Roman"/>
          <w:b/>
          <w:sz w:val="24"/>
          <w:szCs w:val="24"/>
          <w:lang w:val="es-ES" w:eastAsia="de-DE"/>
        </w:rPr>
        <w:t>I</w:t>
      </w:r>
      <w:r w:rsidRPr="00E5124C">
        <w:rPr>
          <w:rFonts w:ascii="Times New Roman" w:hAnsi="Times New Roman"/>
          <w:sz w:val="24"/>
          <w:szCs w:val="24"/>
          <w:lang w:val="es-ES" w:eastAsia="de-DE"/>
        </w:rPr>
        <w:t xml:space="preserve">beroamericana para </w:t>
      </w:r>
      <w:smartTag w:uri="urn:schemas-microsoft-com:office:smarttags" w:element="PersonName">
        <w:smartTagPr>
          <w:attr w:name="ProductID" w:val="la Investigaci￳n"/>
        </w:smartTagPr>
        <w:r w:rsidRPr="00E5124C">
          <w:rPr>
            <w:rFonts w:ascii="Times New Roman" w:hAnsi="Times New Roman"/>
            <w:sz w:val="24"/>
            <w:szCs w:val="24"/>
            <w:lang w:val="es-ES" w:eastAsia="de-DE"/>
          </w:rPr>
          <w:t xml:space="preserve">la </w:t>
        </w:r>
        <w:r w:rsidRPr="00E5124C">
          <w:rPr>
            <w:rFonts w:ascii="Times New Roman" w:hAnsi="Times New Roman"/>
            <w:b/>
            <w:sz w:val="24"/>
            <w:szCs w:val="24"/>
            <w:lang w:val="es-ES" w:eastAsia="de-DE"/>
          </w:rPr>
          <w:t>I</w:t>
        </w:r>
        <w:r w:rsidRPr="00E5124C">
          <w:rPr>
            <w:rFonts w:ascii="Times New Roman" w:hAnsi="Times New Roman"/>
            <w:sz w:val="24"/>
            <w:szCs w:val="24"/>
            <w:lang w:val="es-ES" w:eastAsia="de-DE"/>
          </w:rPr>
          <w:t>nvestigación</w:t>
        </w:r>
      </w:smartTag>
      <w:r w:rsidRPr="00E5124C">
        <w:rPr>
          <w:rFonts w:ascii="Times New Roman" w:hAnsi="Times New Roman"/>
          <w:sz w:val="24"/>
          <w:szCs w:val="24"/>
          <w:lang w:val="es-ES" w:eastAsia="de-DE"/>
        </w:rPr>
        <w:t xml:space="preserve"> y </w:t>
      </w:r>
      <w:r w:rsidRPr="00E5124C">
        <w:rPr>
          <w:rFonts w:ascii="Times New Roman" w:hAnsi="Times New Roman"/>
          <w:b/>
          <w:sz w:val="24"/>
          <w:szCs w:val="24"/>
          <w:lang w:val="es-ES" w:eastAsia="de-DE"/>
        </w:rPr>
        <w:t>D</w:t>
      </w:r>
      <w:r w:rsidRPr="00E5124C">
        <w:rPr>
          <w:rFonts w:ascii="Times New Roman" w:hAnsi="Times New Roman"/>
          <w:sz w:val="24"/>
          <w:szCs w:val="24"/>
          <w:lang w:val="es-ES" w:eastAsia="de-DE"/>
        </w:rPr>
        <w:t xml:space="preserve">esarrollo </w:t>
      </w:r>
      <w:r w:rsidRPr="00E5124C">
        <w:rPr>
          <w:rFonts w:ascii="Times New Roman" w:hAnsi="Times New Roman"/>
          <w:b/>
          <w:sz w:val="24"/>
          <w:szCs w:val="24"/>
          <w:lang w:val="es-ES" w:eastAsia="de-DE"/>
        </w:rPr>
        <w:t>E</w:t>
      </w:r>
      <w:r w:rsidRPr="00E5124C">
        <w:rPr>
          <w:rFonts w:ascii="Times New Roman" w:hAnsi="Times New Roman"/>
          <w:sz w:val="24"/>
          <w:szCs w:val="24"/>
          <w:lang w:val="es-ES" w:eastAsia="de-DE"/>
        </w:rPr>
        <w:t>ducativo. Volumen, 10.</w:t>
      </w:r>
      <w:r w:rsidRPr="00E5124C">
        <w:rPr>
          <w:rFonts w:ascii="Times New Roman" w:eastAsia="MS Mincho" w:hAnsi="Times New Roman"/>
          <w:sz w:val="24"/>
          <w:szCs w:val="24"/>
        </w:rPr>
        <w:t xml:space="preserve"> Consultado el 20 de enero del 2014</w:t>
      </w:r>
    </w:p>
    <w:p w:rsidR="00AF4643" w:rsidRPr="00E5124C" w:rsidRDefault="00AF4643" w:rsidP="00E5124C">
      <w:pPr>
        <w:pStyle w:val="Prrafodelista"/>
        <w:numPr>
          <w:ilvl w:val="0"/>
          <w:numId w:val="2"/>
        </w:numPr>
        <w:autoSpaceDE w:val="0"/>
        <w:autoSpaceDN w:val="0"/>
        <w:adjustRightInd w:val="0"/>
        <w:spacing w:after="0" w:line="360" w:lineRule="auto"/>
        <w:ind w:left="567" w:hanging="567"/>
        <w:jc w:val="both"/>
        <w:rPr>
          <w:rFonts w:ascii="Times New Roman" w:eastAsia="MS Mincho" w:hAnsi="Times New Roman"/>
          <w:sz w:val="24"/>
          <w:szCs w:val="24"/>
        </w:rPr>
      </w:pPr>
      <w:r w:rsidRPr="00E5124C">
        <w:rPr>
          <w:rFonts w:ascii="Times New Roman" w:eastAsia="MS Mincho" w:hAnsi="Times New Roman"/>
          <w:sz w:val="24"/>
          <w:szCs w:val="24"/>
        </w:rPr>
        <w:t xml:space="preserve">SEGALEN, M. (1992) Antropología histórica de la familia. Madrid, Taurus. </w:t>
      </w:r>
    </w:p>
    <w:p w:rsidR="00AF4643" w:rsidRPr="00E5124C" w:rsidRDefault="00AF4643" w:rsidP="00E5124C">
      <w:pPr>
        <w:pStyle w:val="Prrafodelista"/>
        <w:numPr>
          <w:ilvl w:val="0"/>
          <w:numId w:val="2"/>
        </w:numPr>
        <w:spacing w:after="0" w:line="360" w:lineRule="auto"/>
        <w:ind w:left="567" w:hanging="567"/>
        <w:jc w:val="both"/>
        <w:rPr>
          <w:rFonts w:ascii="Times New Roman" w:hAnsi="Times New Roman"/>
          <w:sz w:val="24"/>
          <w:szCs w:val="24"/>
          <w:lang w:val="es-ES"/>
        </w:rPr>
      </w:pPr>
      <w:r w:rsidRPr="00E5124C">
        <w:rPr>
          <w:rFonts w:ascii="Times New Roman" w:hAnsi="Times New Roman"/>
          <w:sz w:val="24"/>
          <w:szCs w:val="24"/>
          <w:lang w:val="es-ES"/>
        </w:rPr>
        <w:t xml:space="preserve">UNTOIGLICH, G., (2009).  Patologías actuales en la infancia: el trabajo con los padres en la clínica con niños. Revista en línea de </w:t>
      </w:r>
      <w:smartTag w:uri="urn:schemas-microsoft-com:office:smarttags" w:element="PersonName">
        <w:smartTagPr>
          <w:attr w:name="ProductID" w:val="樸޳࢐޳"/>
        </w:smartTagPr>
        <w:r w:rsidRPr="00E5124C">
          <w:rPr>
            <w:rFonts w:ascii="Times New Roman" w:hAnsi="Times New Roman"/>
            <w:sz w:val="24"/>
            <w:szCs w:val="24"/>
            <w:lang w:val="es-ES"/>
          </w:rPr>
          <w:t>la Asociación Aragonesa</w:t>
        </w:r>
      </w:smartTag>
      <w:r w:rsidRPr="00E5124C">
        <w:rPr>
          <w:rFonts w:ascii="Times New Roman" w:hAnsi="Times New Roman"/>
          <w:sz w:val="24"/>
          <w:szCs w:val="24"/>
          <w:lang w:val="es-ES"/>
        </w:rPr>
        <w:t xml:space="preserve"> para </w:t>
      </w:r>
      <w:smartTag w:uri="urn:schemas-microsoft-com:office:smarttags" w:element="PersonName">
        <w:smartTagPr>
          <w:attr w:name="ProductID" w:val="la Investigaci￳n Ps￭quica"/>
        </w:smartTagPr>
        <w:r w:rsidRPr="00E5124C">
          <w:rPr>
            <w:rFonts w:ascii="Times New Roman" w:hAnsi="Times New Roman"/>
            <w:sz w:val="24"/>
            <w:szCs w:val="24"/>
            <w:lang w:val="es-ES"/>
          </w:rPr>
          <w:t>la Investigación Psíquica</w:t>
        </w:r>
      </w:smartTag>
      <w:r w:rsidRPr="00E5124C">
        <w:rPr>
          <w:rFonts w:ascii="Times New Roman" w:hAnsi="Times New Roman"/>
          <w:sz w:val="24"/>
          <w:szCs w:val="24"/>
          <w:lang w:val="es-ES"/>
        </w:rPr>
        <w:t xml:space="preserve"> del Niño y Adolescente, Número, 2. Año I. consultado en enero, 07, 2015, disponible en: </w:t>
      </w:r>
      <w:hyperlink r:id="rId15" w:history="1">
        <w:r w:rsidRPr="00E5124C">
          <w:rPr>
            <w:rStyle w:val="Hipervnculo"/>
            <w:rFonts w:ascii="Times New Roman" w:hAnsi="Times New Roman"/>
            <w:sz w:val="24"/>
            <w:szCs w:val="24"/>
            <w:lang w:val="es-ES"/>
          </w:rPr>
          <w:t>http://aapipna.es/Revista-</w:t>
        </w:r>
        <w:r w:rsidRPr="00E5124C">
          <w:rPr>
            <w:rStyle w:val="Hipervnculo"/>
            <w:rFonts w:ascii="Times New Roman" w:hAnsi="Times New Roman"/>
            <w:sz w:val="24"/>
            <w:szCs w:val="24"/>
            <w:lang w:val="es-ES"/>
          </w:rPr>
          <w:t>2/Articulo-de-Gisel</w:t>
        </w:r>
        <w:r w:rsidRPr="00E5124C">
          <w:rPr>
            <w:rStyle w:val="Hipervnculo"/>
            <w:rFonts w:ascii="Times New Roman" w:hAnsi="Times New Roman"/>
            <w:sz w:val="24"/>
            <w:szCs w:val="24"/>
            <w:lang w:val="es-ES"/>
          </w:rPr>
          <w:t>a</w:t>
        </w:r>
        <w:r w:rsidRPr="00E5124C">
          <w:rPr>
            <w:rStyle w:val="Hipervnculo"/>
            <w:rFonts w:ascii="Times New Roman" w:hAnsi="Times New Roman"/>
            <w:sz w:val="24"/>
            <w:szCs w:val="24"/>
            <w:lang w:val="es-ES"/>
          </w:rPr>
          <w:t>-Untoiglich.pdf</w:t>
        </w:r>
      </w:hyperlink>
    </w:p>
    <w:p w:rsidR="00AF4643" w:rsidRPr="00E5124C" w:rsidRDefault="00AF4643" w:rsidP="00E5124C">
      <w:pPr>
        <w:pStyle w:val="Prrafodelista"/>
        <w:numPr>
          <w:ilvl w:val="0"/>
          <w:numId w:val="2"/>
        </w:numPr>
        <w:spacing w:after="0" w:line="360" w:lineRule="auto"/>
        <w:ind w:left="567" w:hanging="567"/>
        <w:jc w:val="both"/>
        <w:rPr>
          <w:rFonts w:ascii="Times New Roman" w:hAnsi="Times New Roman"/>
          <w:sz w:val="24"/>
          <w:szCs w:val="24"/>
          <w:lang w:val="es-ES"/>
        </w:rPr>
      </w:pPr>
      <w:r w:rsidRPr="00E5124C">
        <w:rPr>
          <w:rFonts w:ascii="Times New Roman" w:hAnsi="Times New Roman"/>
          <w:color w:val="000000"/>
          <w:sz w:val="24"/>
          <w:szCs w:val="24"/>
        </w:rPr>
        <w:t xml:space="preserve">UNTOIGLICH, G. (2014). Medicalización y patologización de la vida: Situación de las infancias en Latinoamérica. </w:t>
      </w:r>
      <w:proofErr w:type="spellStart"/>
      <w:r w:rsidRPr="00E5124C">
        <w:rPr>
          <w:rStyle w:val="nfasis"/>
          <w:rFonts w:ascii="Times New Roman" w:hAnsi="Times New Roman"/>
          <w:color w:val="000000"/>
          <w:sz w:val="24"/>
          <w:szCs w:val="24"/>
        </w:rPr>
        <w:t>Nuances</w:t>
      </w:r>
      <w:proofErr w:type="spellEnd"/>
      <w:r w:rsidRPr="00E5124C">
        <w:rPr>
          <w:rStyle w:val="nfasis"/>
          <w:rFonts w:ascii="Times New Roman" w:hAnsi="Times New Roman"/>
          <w:color w:val="000000"/>
          <w:sz w:val="24"/>
          <w:szCs w:val="24"/>
        </w:rPr>
        <w:t xml:space="preserve">: </w:t>
      </w:r>
      <w:proofErr w:type="spellStart"/>
      <w:r w:rsidRPr="00E5124C">
        <w:rPr>
          <w:rStyle w:val="nfasis"/>
          <w:rFonts w:ascii="Times New Roman" w:hAnsi="Times New Roman"/>
          <w:color w:val="000000"/>
          <w:sz w:val="24"/>
          <w:szCs w:val="24"/>
        </w:rPr>
        <w:t>Estudos</w:t>
      </w:r>
      <w:proofErr w:type="spellEnd"/>
      <w:r w:rsidRPr="00E5124C">
        <w:rPr>
          <w:rStyle w:val="nfasis"/>
          <w:rFonts w:ascii="Times New Roman" w:hAnsi="Times New Roman"/>
          <w:color w:val="000000"/>
          <w:sz w:val="24"/>
          <w:szCs w:val="24"/>
        </w:rPr>
        <w:t xml:space="preserve"> Sobre </w:t>
      </w:r>
      <w:proofErr w:type="spellStart"/>
      <w:r w:rsidRPr="00E5124C">
        <w:rPr>
          <w:rStyle w:val="nfasis"/>
          <w:rFonts w:ascii="Times New Roman" w:hAnsi="Times New Roman"/>
          <w:color w:val="000000"/>
          <w:sz w:val="24"/>
          <w:szCs w:val="24"/>
        </w:rPr>
        <w:t>Educação</w:t>
      </w:r>
      <w:proofErr w:type="spellEnd"/>
      <w:r w:rsidRPr="00E5124C">
        <w:rPr>
          <w:rStyle w:val="nfasis"/>
          <w:rFonts w:ascii="Times New Roman" w:hAnsi="Times New Roman"/>
          <w:color w:val="000000"/>
          <w:sz w:val="24"/>
          <w:szCs w:val="24"/>
        </w:rPr>
        <w:t>, 25</w:t>
      </w:r>
      <w:r w:rsidRPr="00E5124C">
        <w:rPr>
          <w:rFonts w:ascii="Times New Roman" w:hAnsi="Times New Roman"/>
          <w:color w:val="000000"/>
          <w:sz w:val="24"/>
          <w:szCs w:val="24"/>
        </w:rPr>
        <w:t xml:space="preserve">(1). Consultado en Enero 13, 2015. </w:t>
      </w:r>
      <w:hyperlink r:id="rId16" w:tgtFrame="_new" w:history="1">
        <w:r w:rsidRPr="00E5124C">
          <w:rPr>
            <w:rStyle w:val="Hipervnculo"/>
            <w:rFonts w:ascii="Times New Roman" w:hAnsi="Times New Roman"/>
            <w:sz w:val="24"/>
            <w:szCs w:val="24"/>
          </w:rPr>
          <w:t>http://revista.fct.unesp.br/index.php/Nuan</w:t>
        </w:r>
        <w:r w:rsidRPr="00E5124C">
          <w:rPr>
            <w:rStyle w:val="Hipervnculo"/>
            <w:rFonts w:ascii="Times New Roman" w:hAnsi="Times New Roman"/>
            <w:sz w:val="24"/>
            <w:szCs w:val="24"/>
          </w:rPr>
          <w:t>c</w:t>
        </w:r>
        <w:r w:rsidRPr="00E5124C">
          <w:rPr>
            <w:rStyle w:val="Hipervnculo"/>
            <w:rFonts w:ascii="Times New Roman" w:hAnsi="Times New Roman"/>
            <w:sz w:val="24"/>
            <w:szCs w:val="24"/>
          </w:rPr>
          <w:t>es/article/view/2743/2515</w:t>
        </w:r>
      </w:hyperlink>
    </w:p>
    <w:p w:rsidR="00AF4643" w:rsidRPr="00AF4643" w:rsidRDefault="00AF4643" w:rsidP="00E5124C">
      <w:pPr>
        <w:pStyle w:val="Prrafodelista"/>
        <w:numPr>
          <w:ilvl w:val="0"/>
          <w:numId w:val="2"/>
        </w:numPr>
        <w:spacing w:after="0" w:line="360" w:lineRule="auto"/>
        <w:ind w:left="567" w:hanging="567"/>
        <w:jc w:val="both"/>
        <w:rPr>
          <w:rFonts w:cs="Calibri"/>
          <w:color w:val="000000"/>
          <w:sz w:val="24"/>
          <w:szCs w:val="24"/>
        </w:rPr>
      </w:pPr>
      <w:r w:rsidRPr="00E5124C">
        <w:rPr>
          <w:rFonts w:ascii="Times New Roman" w:hAnsi="Times New Roman"/>
          <w:color w:val="000000"/>
          <w:sz w:val="24"/>
          <w:szCs w:val="24"/>
        </w:rPr>
        <w:t xml:space="preserve">VASEN, J. (2007). </w:t>
      </w:r>
      <w:r w:rsidRPr="00E5124C">
        <w:rPr>
          <w:rFonts w:ascii="Times New Roman" w:hAnsi="Times New Roman"/>
          <w:iCs/>
          <w:color w:val="000000"/>
          <w:sz w:val="24"/>
          <w:szCs w:val="24"/>
        </w:rPr>
        <w:t>La atención que no se presta: El mal llamado TDAH.</w:t>
      </w:r>
      <w:r w:rsidRPr="00E5124C">
        <w:rPr>
          <w:rFonts w:ascii="Times New Roman" w:hAnsi="Times New Roman"/>
          <w:i/>
          <w:iCs/>
          <w:color w:val="000000"/>
          <w:sz w:val="24"/>
          <w:szCs w:val="24"/>
        </w:rPr>
        <w:t xml:space="preserve"> </w:t>
      </w:r>
      <w:r w:rsidRPr="00E5124C">
        <w:rPr>
          <w:rFonts w:ascii="Times New Roman" w:hAnsi="Times New Roman"/>
          <w:color w:val="000000"/>
          <w:sz w:val="24"/>
          <w:szCs w:val="24"/>
        </w:rPr>
        <w:t xml:space="preserve">Buenos Aires: </w:t>
      </w:r>
      <w:proofErr w:type="spellStart"/>
      <w:r w:rsidRPr="00E5124C">
        <w:rPr>
          <w:rFonts w:ascii="Times New Roman" w:hAnsi="Times New Roman"/>
          <w:color w:val="000000"/>
          <w:sz w:val="24"/>
          <w:szCs w:val="24"/>
        </w:rPr>
        <w:t>Noveduc</w:t>
      </w:r>
      <w:proofErr w:type="spellEnd"/>
      <w:r w:rsidRPr="00E5124C">
        <w:rPr>
          <w:rFonts w:ascii="Times New Roman" w:hAnsi="Times New Roman"/>
          <w:color w:val="000000"/>
          <w:sz w:val="24"/>
          <w:szCs w:val="24"/>
        </w:rPr>
        <w:t>.</w:t>
      </w:r>
    </w:p>
    <w:p w:rsidR="00AF4643" w:rsidRPr="00AF4643" w:rsidRDefault="00AF4643" w:rsidP="00AF4643">
      <w:pPr>
        <w:spacing w:after="0" w:line="360" w:lineRule="auto"/>
        <w:ind w:left="709" w:hanging="709"/>
        <w:jc w:val="both"/>
        <w:rPr>
          <w:rFonts w:cs="Calibri"/>
          <w:sz w:val="24"/>
          <w:szCs w:val="24"/>
          <w:lang w:val="es-ES"/>
        </w:rPr>
      </w:pPr>
    </w:p>
    <w:p w:rsidR="00AF4643" w:rsidRPr="00AF4643" w:rsidRDefault="00AF4643" w:rsidP="00AF4643">
      <w:pPr>
        <w:autoSpaceDE w:val="0"/>
        <w:autoSpaceDN w:val="0"/>
        <w:adjustRightInd w:val="0"/>
        <w:spacing w:after="0" w:line="360" w:lineRule="auto"/>
        <w:jc w:val="both"/>
        <w:rPr>
          <w:rFonts w:cs="Calibri"/>
          <w:sz w:val="24"/>
          <w:szCs w:val="24"/>
          <w:lang w:val="es-ES" w:eastAsia="es-ES"/>
        </w:rPr>
      </w:pPr>
    </w:p>
    <w:p w:rsidR="00AF4643" w:rsidRPr="00AF4643" w:rsidRDefault="00AF4643" w:rsidP="00AF4643">
      <w:pPr>
        <w:spacing w:after="0" w:line="360" w:lineRule="auto"/>
        <w:jc w:val="both"/>
        <w:rPr>
          <w:rFonts w:cs="Calibri"/>
          <w:sz w:val="24"/>
          <w:szCs w:val="24"/>
          <w:lang w:val="es-ES"/>
        </w:rPr>
      </w:pPr>
    </w:p>
    <w:p w:rsidR="00AF4643" w:rsidRPr="00AF4643" w:rsidRDefault="00AF4643" w:rsidP="00AF4643">
      <w:pPr>
        <w:spacing w:after="0" w:line="360" w:lineRule="auto"/>
        <w:ind w:left="709" w:hanging="709"/>
        <w:jc w:val="both"/>
        <w:rPr>
          <w:rFonts w:cs="Calibri"/>
          <w:sz w:val="24"/>
          <w:szCs w:val="24"/>
          <w:lang w:val="es-ES"/>
        </w:rPr>
      </w:pPr>
    </w:p>
    <w:p w:rsidR="00AF4643" w:rsidRPr="00AF4643" w:rsidRDefault="00AF4643" w:rsidP="00AF4643">
      <w:pPr>
        <w:spacing w:after="0" w:line="360" w:lineRule="auto"/>
        <w:jc w:val="both"/>
        <w:rPr>
          <w:rFonts w:cs="Calibri"/>
          <w:sz w:val="24"/>
          <w:szCs w:val="24"/>
          <w:lang w:val="es-ES"/>
        </w:rPr>
      </w:pPr>
    </w:p>
    <w:p w:rsidR="005134A3" w:rsidRPr="00AF4643" w:rsidRDefault="005134A3" w:rsidP="00AF4643">
      <w:pPr>
        <w:spacing w:line="360" w:lineRule="auto"/>
        <w:jc w:val="both"/>
        <w:rPr>
          <w:rFonts w:cs="Calibri"/>
          <w:sz w:val="24"/>
          <w:szCs w:val="24"/>
        </w:rPr>
      </w:pPr>
    </w:p>
    <w:sectPr w:rsidR="005134A3" w:rsidRPr="00AF4643" w:rsidSect="00E5124C">
      <w:headerReference w:type="default" r:id="rId17"/>
      <w:footerReference w:type="default" r:id="rId18"/>
      <w:pgSz w:w="12240" w:h="15840"/>
      <w:pgMar w:top="720" w:right="1183" w:bottom="568" w:left="1276" w:header="708"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F0F" w:rsidRDefault="00444F0F" w:rsidP="005A26B3">
      <w:pPr>
        <w:spacing w:after="0" w:line="240" w:lineRule="auto"/>
      </w:pPr>
      <w:r>
        <w:separator/>
      </w:r>
    </w:p>
  </w:endnote>
  <w:endnote w:type="continuationSeparator" w:id="0">
    <w:p w:rsidR="00444F0F" w:rsidRDefault="00444F0F" w:rsidP="005A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F09" w:rsidRDefault="00CB2F09" w:rsidP="00CB2F09">
    <w:pPr>
      <w:pStyle w:val="Piedepgina"/>
    </w:pPr>
  </w:p>
  <w:p w:rsidR="005A26B3" w:rsidRDefault="00E5124C" w:rsidP="00E5124C">
    <w:pPr>
      <w:pStyle w:val="Piedepgina"/>
      <w:jc w:val="center"/>
    </w:pPr>
    <w:r w:rsidRPr="00AB49B5">
      <w:rPr>
        <w:rFonts w:cs="Calibri"/>
        <w:b/>
        <w:sz w:val="24"/>
      </w:rPr>
      <w:t xml:space="preserve">Vol. </w:t>
    </w:r>
    <w:r>
      <w:rPr>
        <w:rFonts w:cs="Calibri"/>
        <w:b/>
        <w:sz w:val="24"/>
      </w:rPr>
      <w:t>2</w:t>
    </w:r>
    <w:r w:rsidRPr="00AB49B5">
      <w:rPr>
        <w:rFonts w:cs="Calibri"/>
        <w:b/>
        <w:sz w:val="24"/>
      </w:rPr>
      <w:t xml:space="preserve">, Núm. </w:t>
    </w:r>
    <w:r>
      <w:rPr>
        <w:rFonts w:cs="Calibri"/>
        <w:b/>
        <w:sz w:val="24"/>
      </w:rPr>
      <w:t>3</w:t>
    </w:r>
    <w:r w:rsidRPr="00AB49B5">
      <w:rPr>
        <w:rFonts w:cs="Calibri"/>
        <w:b/>
        <w:sz w:val="24"/>
      </w:rPr>
      <w:t xml:space="preserve">                   Enero - Junio 201</w:t>
    </w:r>
    <w:r>
      <w:rPr>
        <w:rFonts w:cs="Calibri"/>
        <w:b/>
        <w:sz w:val="24"/>
      </w:rPr>
      <w:t>5</w:t>
    </w:r>
    <w:r w:rsidRPr="00AB49B5">
      <w:rPr>
        <w:rFonts w:cs="Calibri"/>
        <w:b/>
        <w:sz w:val="24"/>
      </w:rPr>
      <w:t xml:space="preserve">                           ISSN: 2448 - 6280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F0F" w:rsidRDefault="00444F0F" w:rsidP="005A26B3">
      <w:pPr>
        <w:spacing w:after="0" w:line="240" w:lineRule="auto"/>
      </w:pPr>
      <w:r>
        <w:separator/>
      </w:r>
    </w:p>
  </w:footnote>
  <w:footnote w:type="continuationSeparator" w:id="0">
    <w:p w:rsidR="00444F0F" w:rsidRDefault="00444F0F" w:rsidP="005A26B3">
      <w:pPr>
        <w:spacing w:after="0" w:line="240" w:lineRule="auto"/>
      </w:pPr>
      <w:r>
        <w:continuationSeparator/>
      </w:r>
    </w:p>
  </w:footnote>
  <w:footnote w:id="1">
    <w:p w:rsidR="00AF4643" w:rsidRPr="00702AD8" w:rsidRDefault="00AF4643" w:rsidP="00AF4643">
      <w:pPr>
        <w:pStyle w:val="Textonotapie"/>
        <w:spacing w:after="0"/>
        <w:rPr>
          <w:rFonts w:ascii="Arial" w:hAnsi="Arial" w:cs="Arial"/>
        </w:rPr>
      </w:pPr>
      <w:r w:rsidRPr="00702AD8">
        <w:rPr>
          <w:rStyle w:val="Refdenotaalpie"/>
          <w:rFonts w:ascii="Arial" w:eastAsia="Calibri" w:hAnsi="Arial" w:cs="Arial"/>
        </w:rPr>
        <w:footnoteRef/>
      </w:r>
      <w:r w:rsidRPr="00702AD8">
        <w:rPr>
          <w:rFonts w:ascii="Arial" w:hAnsi="Arial" w:cs="Arial"/>
        </w:rPr>
        <w:t xml:space="preserve"> Manual diagnóstico y estadístico de los trastornos mentales en su última versión.</w:t>
      </w:r>
    </w:p>
  </w:footnote>
  <w:footnote w:id="2">
    <w:p w:rsidR="00AF4643" w:rsidRDefault="00AF4643" w:rsidP="00AF4643">
      <w:pPr>
        <w:pStyle w:val="Textonotapie"/>
        <w:spacing w:after="0"/>
        <w:jc w:val="both"/>
      </w:pPr>
      <w:r w:rsidRPr="00702AD8">
        <w:rPr>
          <w:rStyle w:val="Refdenotaalpie"/>
          <w:rFonts w:ascii="Arial" w:eastAsia="Calibri" w:hAnsi="Arial" w:cs="Arial"/>
        </w:rPr>
        <w:footnoteRef/>
      </w:r>
      <w:r w:rsidRPr="00702AD8">
        <w:rPr>
          <w:rFonts w:ascii="Arial" w:hAnsi="Arial" w:cs="Arial"/>
        </w:rPr>
        <w:t xml:space="preserve"> Los discursos dominantes están estructurados por representaciones construidas socialmente y que obedecen a racionalidades de una realidad a propósito del ejercicio del poder de unos discursos sobre otros, al respecto y a decir de Foucault, sostenemos la hipótesis siguiente: En cada sociedad la producción de un discurso está controlado, seleccionado y redistribuido por una serie de procedimientos que tienen como función conjeturar sus poderes y peligros, dominar el acontecimiento aleatorio y esquivar su pesada y temible materialidad (Foucault, 2009, 14).</w:t>
      </w:r>
    </w:p>
  </w:footnote>
  <w:footnote w:id="3">
    <w:p w:rsidR="00AF4643" w:rsidRPr="00EC70F2" w:rsidRDefault="00AF4643" w:rsidP="00AF4643">
      <w:pPr>
        <w:pStyle w:val="Textonotapie"/>
        <w:spacing w:after="0"/>
        <w:jc w:val="both"/>
        <w:rPr>
          <w:rFonts w:ascii="Arial" w:hAnsi="Arial" w:cs="Arial"/>
        </w:rPr>
      </w:pPr>
      <w:r w:rsidRPr="00EC70F2">
        <w:rPr>
          <w:rStyle w:val="Refdenotaalpie"/>
          <w:rFonts w:ascii="Arial" w:eastAsia="Calibri" w:hAnsi="Arial" w:cs="Arial"/>
        </w:rPr>
        <w:footnoteRef/>
      </w:r>
      <w:r w:rsidRPr="00EC70F2">
        <w:rPr>
          <w:rFonts w:ascii="Arial" w:hAnsi="Arial" w:cs="Arial"/>
        </w:rPr>
        <w:t xml:space="preserve"> Pareciera que este nuevo </w:t>
      </w:r>
      <w:r>
        <w:rPr>
          <w:rFonts w:ascii="Arial" w:hAnsi="Arial" w:cs="Arial"/>
        </w:rPr>
        <w:t>criterio diagnostico sintetiza aquello</w:t>
      </w:r>
      <w:r w:rsidRPr="00EC70F2">
        <w:rPr>
          <w:rFonts w:ascii="Arial" w:hAnsi="Arial" w:cs="Arial"/>
        </w:rPr>
        <w:t xml:space="preserve"> que cotidianamente confunde a la práctica </w:t>
      </w:r>
      <w:proofErr w:type="spellStart"/>
      <w:r w:rsidRPr="00EC70F2">
        <w:rPr>
          <w:rFonts w:ascii="Arial" w:hAnsi="Arial" w:cs="Arial"/>
        </w:rPr>
        <w:t>psiquiatrica</w:t>
      </w:r>
      <w:proofErr w:type="spellEnd"/>
      <w:r>
        <w:rPr>
          <w:rFonts w:ascii="Arial" w:hAnsi="Arial" w:cs="Arial"/>
        </w:rPr>
        <w:t>,</w:t>
      </w:r>
      <w:r w:rsidRPr="00EC70F2">
        <w:rPr>
          <w:rFonts w:ascii="Arial" w:hAnsi="Arial" w:cs="Arial"/>
        </w:rPr>
        <w:t xml:space="preserve"> legalizando una materialidad sobre aquello que no se ve. Hace tiempo escuché a una madre confundida sobre la respuesta de un</w:t>
      </w:r>
      <w:r>
        <w:rPr>
          <w:rFonts w:ascii="Arial" w:hAnsi="Arial" w:cs="Arial"/>
        </w:rPr>
        <w:t xml:space="preserve"> psiquiatra en el contexto de una</w:t>
      </w:r>
      <w:r w:rsidRPr="00EC70F2">
        <w:rPr>
          <w:rFonts w:ascii="Arial" w:hAnsi="Arial" w:cs="Arial"/>
        </w:rPr>
        <w:t xml:space="preserve"> solici</w:t>
      </w:r>
      <w:r>
        <w:rPr>
          <w:rFonts w:ascii="Arial" w:hAnsi="Arial" w:cs="Arial"/>
        </w:rPr>
        <w:t>tud de valoración neurológica sobre</w:t>
      </w:r>
      <w:r w:rsidRPr="00EC70F2">
        <w:rPr>
          <w:rFonts w:ascii="Arial" w:hAnsi="Arial" w:cs="Arial"/>
        </w:rPr>
        <w:t xml:space="preserve"> su hijo solicitada por una in</w:t>
      </w:r>
      <w:r>
        <w:rPr>
          <w:rFonts w:ascii="Arial" w:hAnsi="Arial" w:cs="Arial"/>
        </w:rPr>
        <w:t>stitución educativa: “</w:t>
      </w:r>
      <w:r w:rsidRPr="00EC70F2">
        <w:rPr>
          <w:rFonts w:ascii="Arial" w:hAnsi="Arial" w:cs="Arial"/>
        </w:rPr>
        <w:t>Señora en su hijo no encontramos nada, después de los estudios realizados no logramos ver lo que tiene</w:t>
      </w:r>
      <w:r>
        <w:rPr>
          <w:rFonts w:ascii="Arial" w:hAnsi="Arial" w:cs="Arial"/>
        </w:rPr>
        <w:t>,</w:t>
      </w:r>
      <w:r w:rsidRPr="00EC70F2">
        <w:rPr>
          <w:rFonts w:ascii="Arial" w:hAnsi="Arial" w:cs="Arial"/>
        </w:rPr>
        <w:t xml:space="preserve"> pero por </w:t>
      </w:r>
      <w:r>
        <w:rPr>
          <w:rFonts w:ascii="Arial" w:hAnsi="Arial" w:cs="Arial"/>
        </w:rPr>
        <w:t>‘</w:t>
      </w:r>
      <w:r w:rsidRPr="00EC70F2">
        <w:rPr>
          <w:rFonts w:ascii="Arial" w:hAnsi="Arial" w:cs="Arial"/>
        </w:rPr>
        <w:t>cualquier cosa</w:t>
      </w:r>
      <w:r>
        <w:rPr>
          <w:rFonts w:ascii="Arial" w:hAnsi="Arial" w:cs="Arial"/>
        </w:rPr>
        <w:t>’</w:t>
      </w:r>
      <w:r w:rsidRPr="00EC70F2">
        <w:rPr>
          <w:rFonts w:ascii="Arial" w:hAnsi="Arial" w:cs="Arial"/>
        </w:rPr>
        <w:t xml:space="preserve"> le prescribiré est</w:t>
      </w:r>
      <w:r>
        <w:rPr>
          <w:rFonts w:ascii="Arial" w:hAnsi="Arial" w:cs="Arial"/>
        </w:rPr>
        <w:t>e medicamento durante dos meses”.</w:t>
      </w:r>
    </w:p>
  </w:footnote>
  <w:footnote w:id="4">
    <w:p w:rsidR="00AF4643" w:rsidRPr="000D60FE" w:rsidRDefault="00AF4643" w:rsidP="00AF4643">
      <w:pPr>
        <w:pStyle w:val="Textonotapie"/>
        <w:spacing w:after="0" w:line="240" w:lineRule="auto"/>
        <w:rPr>
          <w:rFonts w:ascii="Arial" w:hAnsi="Arial" w:cs="Arial"/>
        </w:rPr>
      </w:pPr>
      <w:r w:rsidRPr="000D60FE">
        <w:rPr>
          <w:rStyle w:val="Refdenotaalpie"/>
          <w:rFonts w:ascii="Arial" w:eastAsia="Calibri" w:hAnsi="Arial" w:cs="Arial"/>
        </w:rPr>
        <w:footnoteRef/>
      </w:r>
      <w:r w:rsidRPr="000D60FE">
        <w:rPr>
          <w:rFonts w:ascii="Arial" w:hAnsi="Arial" w:cs="Arial"/>
        </w:rPr>
        <w:t xml:space="preserve"> Considerado inventor (TDAH).  </w:t>
      </w:r>
    </w:p>
  </w:footnote>
  <w:footnote w:id="5">
    <w:p w:rsidR="00AF4643" w:rsidRPr="00B33C62" w:rsidRDefault="00AF4643" w:rsidP="00AF4643">
      <w:pPr>
        <w:pStyle w:val="Textonotapie"/>
        <w:jc w:val="both"/>
        <w:rPr>
          <w:rFonts w:ascii="Arial" w:hAnsi="Arial" w:cs="Arial"/>
        </w:rPr>
      </w:pPr>
      <w:r w:rsidRPr="00B33C62">
        <w:rPr>
          <w:rStyle w:val="Refdenotaalpie"/>
          <w:rFonts w:ascii="Arial" w:eastAsia="Calibri" w:hAnsi="Arial" w:cs="Arial"/>
        </w:rPr>
        <w:footnoteRef/>
      </w:r>
      <w:r w:rsidRPr="00B33C62">
        <w:rPr>
          <w:rFonts w:ascii="Arial" w:hAnsi="Arial" w:cs="Arial"/>
        </w:rPr>
        <w:t xml:space="preserve"> La función paterna en psicoanálisis constituye un epicentro crucial en la estructuración psíquica del sujeto (</w:t>
      </w:r>
      <w:proofErr w:type="spellStart"/>
      <w:r w:rsidRPr="00B33C62">
        <w:rPr>
          <w:rFonts w:ascii="Arial" w:hAnsi="Arial" w:cs="Arial"/>
        </w:rPr>
        <w:t>Dor</w:t>
      </w:r>
      <w:proofErr w:type="spellEnd"/>
      <w:r w:rsidRPr="00B33C62">
        <w:rPr>
          <w:rFonts w:ascii="Arial" w:hAnsi="Arial" w:cs="Arial"/>
        </w:rPr>
        <w:t>, 1989, p.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B3" w:rsidRPr="00546FE7" w:rsidRDefault="00E5124C" w:rsidP="008A30B7">
    <w:pPr>
      <w:tabs>
        <w:tab w:val="left" w:pos="10490"/>
      </w:tabs>
      <w:spacing w:after="0"/>
      <w:jc w:val="center"/>
      <w:rPr>
        <w:rFonts w:ascii="Times New Roman" w:hAnsi="Times New Roman"/>
        <w:b/>
        <w:bCs/>
        <w:sz w:val="24"/>
        <w:szCs w:val="24"/>
      </w:rPr>
    </w:pPr>
    <w:r w:rsidRPr="00E5124C">
      <w:rPr>
        <w:rFonts w:cs="Calibri"/>
        <w:b/>
        <w:i/>
        <w:sz w:val="24"/>
      </w:rPr>
      <w:t>Revista Electrónica sobre Cuerpos Académicos y Grupos de Investigación en Iberoamérica</w:t>
    </w:r>
  </w:p>
  <w:p w:rsidR="005A26B3" w:rsidRDefault="005A26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6026B"/>
    <w:multiLevelType w:val="multilevel"/>
    <w:tmpl w:val="ABE6089C"/>
    <w:lvl w:ilvl="0">
      <w:start w:val="1"/>
      <w:numFmt w:val="decimal"/>
      <w:pStyle w:val="Ttulo1"/>
      <w:suff w:val="space"/>
      <w:lvlText w:val="Capítulo %1"/>
      <w:lvlJc w:val="left"/>
      <w:rPr>
        <w:rFonts w:cs="Times New Roman"/>
      </w:rPr>
    </w:lvl>
    <w:lvl w:ilvl="1">
      <w:start w:val="1"/>
      <w:numFmt w:val="none"/>
      <w:pStyle w:val="Ttulo2"/>
      <w:suff w:val="nothing"/>
      <w:lvlText w:val=""/>
      <w:lvlJc w:val="left"/>
      <w:rPr>
        <w:rFonts w:cs="Times New Roman"/>
      </w:rPr>
    </w:lvl>
    <w:lvl w:ilvl="2">
      <w:start w:val="1"/>
      <w:numFmt w:val="none"/>
      <w:pStyle w:val="Ttulo3"/>
      <w:suff w:val="nothing"/>
      <w:lvlText w:val=""/>
      <w:lvlJc w:val="left"/>
      <w:rPr>
        <w:rFonts w:cs="Times New Roman"/>
      </w:rPr>
    </w:lvl>
    <w:lvl w:ilvl="3">
      <w:start w:val="1"/>
      <w:numFmt w:val="none"/>
      <w:pStyle w:val="Ttulo4"/>
      <w:suff w:val="nothing"/>
      <w:lvlText w:val=""/>
      <w:lvlJc w:val="left"/>
      <w:rPr>
        <w:rFonts w:cs="Times New Roman"/>
      </w:rPr>
    </w:lvl>
    <w:lvl w:ilvl="4">
      <w:start w:val="1"/>
      <w:numFmt w:val="none"/>
      <w:pStyle w:val="Ttulo5"/>
      <w:suff w:val="nothing"/>
      <w:lvlText w:val=""/>
      <w:lvlJc w:val="left"/>
      <w:rPr>
        <w:rFonts w:cs="Times New Roman"/>
      </w:rPr>
    </w:lvl>
    <w:lvl w:ilvl="5">
      <w:start w:val="1"/>
      <w:numFmt w:val="none"/>
      <w:pStyle w:val="Ttulo6"/>
      <w:suff w:val="nothing"/>
      <w:lvlText w:val=""/>
      <w:lvlJc w:val="left"/>
      <w:rPr>
        <w:rFonts w:cs="Times New Roman"/>
      </w:rPr>
    </w:lvl>
    <w:lvl w:ilvl="6">
      <w:start w:val="1"/>
      <w:numFmt w:val="none"/>
      <w:pStyle w:val="Ttulo7"/>
      <w:suff w:val="nothing"/>
      <w:lvlText w:val=""/>
      <w:lvlJc w:val="left"/>
      <w:rPr>
        <w:rFonts w:cs="Times New Roman"/>
      </w:rPr>
    </w:lvl>
    <w:lvl w:ilvl="7">
      <w:start w:val="1"/>
      <w:numFmt w:val="none"/>
      <w:pStyle w:val="Ttulo8"/>
      <w:suff w:val="nothing"/>
      <w:lvlText w:val=""/>
      <w:lvlJc w:val="left"/>
      <w:rPr>
        <w:rFonts w:cs="Times New Roman"/>
      </w:rPr>
    </w:lvl>
    <w:lvl w:ilvl="8">
      <w:start w:val="1"/>
      <w:numFmt w:val="none"/>
      <w:pStyle w:val="Ttulo9"/>
      <w:suff w:val="nothing"/>
      <w:lvlText w:val=""/>
      <w:lvlJc w:val="left"/>
      <w:rPr>
        <w:rFonts w:cs="Times New Roman"/>
      </w:rPr>
    </w:lvl>
  </w:abstractNum>
  <w:abstractNum w:abstractNumId="1">
    <w:nsid w:val="75076CEB"/>
    <w:multiLevelType w:val="hybridMultilevel"/>
    <w:tmpl w:val="8C841A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47F"/>
    <w:rsid w:val="000B0CE8"/>
    <w:rsid w:val="000B6217"/>
    <w:rsid w:val="00156EED"/>
    <w:rsid w:val="00192680"/>
    <w:rsid w:val="00245F39"/>
    <w:rsid w:val="00264983"/>
    <w:rsid w:val="00444F0F"/>
    <w:rsid w:val="005134A3"/>
    <w:rsid w:val="00546FE7"/>
    <w:rsid w:val="005A26B3"/>
    <w:rsid w:val="007563E7"/>
    <w:rsid w:val="008A30B7"/>
    <w:rsid w:val="008F7FD5"/>
    <w:rsid w:val="00A8747F"/>
    <w:rsid w:val="00AF4643"/>
    <w:rsid w:val="00B002BF"/>
    <w:rsid w:val="00B024B7"/>
    <w:rsid w:val="00B71FC4"/>
    <w:rsid w:val="00CB2F09"/>
    <w:rsid w:val="00E5124C"/>
    <w:rsid w:val="00EA460E"/>
    <w:rsid w:val="00F470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ED"/>
    <w:pPr>
      <w:spacing w:after="200" w:line="276" w:lineRule="auto"/>
    </w:pPr>
    <w:rPr>
      <w:sz w:val="22"/>
      <w:szCs w:val="22"/>
      <w:lang w:eastAsia="en-US"/>
    </w:rPr>
  </w:style>
  <w:style w:type="paragraph" w:styleId="Ttulo1">
    <w:name w:val="heading 1"/>
    <w:aliases w:val="CAPITULO1 .-"/>
    <w:basedOn w:val="Normal"/>
    <w:next w:val="Normal"/>
    <w:link w:val="Ttulo1Car"/>
    <w:qFormat/>
    <w:rsid w:val="00AF4643"/>
    <w:pPr>
      <w:keepNext/>
      <w:keepLines/>
      <w:numPr>
        <w:numId w:val="1"/>
      </w:numPr>
      <w:spacing w:before="240" w:after="0" w:line="259" w:lineRule="auto"/>
      <w:jc w:val="center"/>
      <w:outlineLvl w:val="0"/>
    </w:pPr>
    <w:rPr>
      <w:rFonts w:ascii="Times New Roman" w:hAnsi="Times New Roman"/>
      <w:b/>
      <w:bCs/>
      <w:sz w:val="24"/>
      <w:szCs w:val="24"/>
    </w:rPr>
  </w:style>
  <w:style w:type="paragraph" w:styleId="Ttulo2">
    <w:name w:val="heading 2"/>
    <w:basedOn w:val="Normal"/>
    <w:next w:val="Normal"/>
    <w:link w:val="Ttulo2Car"/>
    <w:qFormat/>
    <w:rsid w:val="00AF4643"/>
    <w:pPr>
      <w:keepNext/>
      <w:keepLines/>
      <w:numPr>
        <w:ilvl w:val="1"/>
        <w:numId w:val="1"/>
      </w:numPr>
      <w:spacing w:before="40" w:after="0" w:line="259" w:lineRule="auto"/>
      <w:outlineLvl w:val="1"/>
    </w:pPr>
    <w:rPr>
      <w:rFonts w:ascii="Calibri Light" w:hAnsi="Calibri Light" w:cs="Calibri Light"/>
      <w:color w:val="2E74B5"/>
      <w:sz w:val="26"/>
      <w:szCs w:val="26"/>
    </w:rPr>
  </w:style>
  <w:style w:type="paragraph" w:styleId="Ttulo3">
    <w:name w:val="heading 3"/>
    <w:basedOn w:val="Normal"/>
    <w:next w:val="Normal"/>
    <w:link w:val="Ttulo3Car"/>
    <w:qFormat/>
    <w:rsid w:val="00AF4643"/>
    <w:pPr>
      <w:keepNext/>
      <w:keepLines/>
      <w:numPr>
        <w:ilvl w:val="2"/>
        <w:numId w:val="1"/>
      </w:numPr>
      <w:spacing w:before="40" w:after="0" w:line="259" w:lineRule="auto"/>
      <w:outlineLvl w:val="2"/>
    </w:pPr>
    <w:rPr>
      <w:rFonts w:ascii="Calibri Light" w:hAnsi="Calibri Light" w:cs="Calibri Light"/>
      <w:color w:val="1F4D78"/>
      <w:sz w:val="24"/>
      <w:szCs w:val="24"/>
    </w:rPr>
  </w:style>
  <w:style w:type="paragraph" w:styleId="Ttulo4">
    <w:name w:val="heading 4"/>
    <w:basedOn w:val="Normal"/>
    <w:next w:val="Normal"/>
    <w:link w:val="Ttulo4Car"/>
    <w:qFormat/>
    <w:rsid w:val="00AF4643"/>
    <w:pPr>
      <w:keepNext/>
      <w:keepLines/>
      <w:numPr>
        <w:ilvl w:val="3"/>
        <w:numId w:val="1"/>
      </w:numPr>
      <w:spacing w:before="40" w:after="0" w:line="259" w:lineRule="auto"/>
      <w:outlineLvl w:val="3"/>
    </w:pPr>
    <w:rPr>
      <w:rFonts w:ascii="Calibri Light" w:hAnsi="Calibri Light" w:cs="Calibri Light"/>
      <w:i/>
      <w:iCs/>
      <w:color w:val="2E74B5"/>
    </w:rPr>
  </w:style>
  <w:style w:type="paragraph" w:styleId="Ttulo5">
    <w:name w:val="heading 5"/>
    <w:basedOn w:val="Normal"/>
    <w:next w:val="Normal"/>
    <w:link w:val="Ttulo5Car"/>
    <w:qFormat/>
    <w:rsid w:val="00AF4643"/>
    <w:pPr>
      <w:keepNext/>
      <w:keepLines/>
      <w:numPr>
        <w:ilvl w:val="4"/>
        <w:numId w:val="1"/>
      </w:numPr>
      <w:spacing w:before="40" w:after="0" w:line="259" w:lineRule="auto"/>
      <w:outlineLvl w:val="4"/>
    </w:pPr>
    <w:rPr>
      <w:rFonts w:ascii="Calibri Light" w:hAnsi="Calibri Light" w:cs="Calibri Light"/>
      <w:color w:val="2E74B5"/>
    </w:rPr>
  </w:style>
  <w:style w:type="paragraph" w:styleId="Ttulo6">
    <w:name w:val="heading 6"/>
    <w:basedOn w:val="Normal"/>
    <w:next w:val="Normal"/>
    <w:link w:val="Ttulo6Car"/>
    <w:qFormat/>
    <w:rsid w:val="00AF4643"/>
    <w:pPr>
      <w:keepNext/>
      <w:keepLines/>
      <w:numPr>
        <w:ilvl w:val="5"/>
        <w:numId w:val="1"/>
      </w:numPr>
      <w:spacing w:before="40" w:after="0" w:line="259" w:lineRule="auto"/>
      <w:outlineLvl w:val="5"/>
    </w:pPr>
    <w:rPr>
      <w:rFonts w:ascii="Calibri Light" w:hAnsi="Calibri Light" w:cs="Calibri Light"/>
      <w:color w:val="1F4D78"/>
    </w:rPr>
  </w:style>
  <w:style w:type="paragraph" w:styleId="Ttulo7">
    <w:name w:val="heading 7"/>
    <w:basedOn w:val="Normal"/>
    <w:next w:val="Normal"/>
    <w:link w:val="Ttulo7Car"/>
    <w:qFormat/>
    <w:rsid w:val="00AF4643"/>
    <w:pPr>
      <w:keepNext/>
      <w:keepLines/>
      <w:numPr>
        <w:ilvl w:val="6"/>
        <w:numId w:val="1"/>
      </w:numPr>
      <w:spacing w:before="40" w:after="0" w:line="259" w:lineRule="auto"/>
      <w:outlineLvl w:val="6"/>
    </w:pPr>
    <w:rPr>
      <w:rFonts w:ascii="Calibri Light" w:hAnsi="Calibri Light" w:cs="Calibri Light"/>
      <w:i/>
      <w:iCs/>
      <w:color w:val="1F4D78"/>
    </w:rPr>
  </w:style>
  <w:style w:type="paragraph" w:styleId="Ttulo8">
    <w:name w:val="heading 8"/>
    <w:basedOn w:val="Normal"/>
    <w:next w:val="Normal"/>
    <w:link w:val="Ttulo8Car"/>
    <w:qFormat/>
    <w:rsid w:val="00AF4643"/>
    <w:pPr>
      <w:keepNext/>
      <w:keepLines/>
      <w:numPr>
        <w:ilvl w:val="7"/>
        <w:numId w:val="1"/>
      </w:numPr>
      <w:spacing w:before="40" w:after="0" w:line="259" w:lineRule="auto"/>
      <w:outlineLvl w:val="7"/>
    </w:pPr>
    <w:rPr>
      <w:rFonts w:ascii="Calibri Light" w:hAnsi="Calibri Light" w:cs="Calibri Light"/>
      <w:color w:val="272727"/>
      <w:sz w:val="21"/>
      <w:szCs w:val="21"/>
    </w:rPr>
  </w:style>
  <w:style w:type="paragraph" w:styleId="Ttulo9">
    <w:name w:val="heading 9"/>
    <w:basedOn w:val="Normal"/>
    <w:next w:val="Normal"/>
    <w:link w:val="Ttulo9Car"/>
    <w:qFormat/>
    <w:rsid w:val="00AF4643"/>
    <w:pPr>
      <w:keepNext/>
      <w:keepLines/>
      <w:numPr>
        <w:ilvl w:val="8"/>
        <w:numId w:val="1"/>
      </w:numPr>
      <w:spacing w:before="40" w:after="0" w:line="259" w:lineRule="auto"/>
      <w:outlineLvl w:val="8"/>
    </w:pPr>
    <w:rPr>
      <w:rFonts w:ascii="Calibri Light" w:hAnsi="Calibri Light" w:cs="Calibri Light"/>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26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26B3"/>
  </w:style>
  <w:style w:type="paragraph" w:styleId="Piedepgina">
    <w:name w:val="footer"/>
    <w:basedOn w:val="Normal"/>
    <w:link w:val="PiedepginaCar"/>
    <w:uiPriority w:val="99"/>
    <w:unhideWhenUsed/>
    <w:rsid w:val="005A26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26B3"/>
  </w:style>
  <w:style w:type="paragraph" w:styleId="Textodeglobo">
    <w:name w:val="Balloon Text"/>
    <w:basedOn w:val="Normal"/>
    <w:link w:val="TextodegloboCar"/>
    <w:uiPriority w:val="99"/>
    <w:semiHidden/>
    <w:unhideWhenUsed/>
    <w:rsid w:val="005A26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A26B3"/>
    <w:rPr>
      <w:rFonts w:ascii="Tahoma" w:hAnsi="Tahoma" w:cs="Tahoma"/>
      <w:sz w:val="16"/>
      <w:szCs w:val="16"/>
    </w:rPr>
  </w:style>
  <w:style w:type="character" w:customStyle="1" w:styleId="Ttulo1Car">
    <w:name w:val="Título 1 Car"/>
    <w:aliases w:val="CAPITULO1 .- Car"/>
    <w:link w:val="Ttulo1"/>
    <w:rsid w:val="00AF4643"/>
    <w:rPr>
      <w:rFonts w:ascii="Times New Roman" w:eastAsia="Calibri" w:hAnsi="Times New Roman" w:cs="Times New Roman"/>
      <w:b/>
      <w:bCs/>
      <w:sz w:val="24"/>
      <w:szCs w:val="24"/>
    </w:rPr>
  </w:style>
  <w:style w:type="character" w:customStyle="1" w:styleId="Ttulo2Car">
    <w:name w:val="Título 2 Car"/>
    <w:link w:val="Ttulo2"/>
    <w:rsid w:val="00AF4643"/>
    <w:rPr>
      <w:rFonts w:ascii="Calibri Light" w:eastAsia="Calibri" w:hAnsi="Calibri Light" w:cs="Calibri Light"/>
      <w:color w:val="2E74B5"/>
      <w:sz w:val="26"/>
      <w:szCs w:val="26"/>
    </w:rPr>
  </w:style>
  <w:style w:type="character" w:customStyle="1" w:styleId="Ttulo3Car">
    <w:name w:val="Título 3 Car"/>
    <w:link w:val="Ttulo3"/>
    <w:rsid w:val="00AF4643"/>
    <w:rPr>
      <w:rFonts w:ascii="Calibri Light" w:eastAsia="Calibri" w:hAnsi="Calibri Light" w:cs="Calibri Light"/>
      <w:color w:val="1F4D78"/>
      <w:sz w:val="24"/>
      <w:szCs w:val="24"/>
    </w:rPr>
  </w:style>
  <w:style w:type="character" w:customStyle="1" w:styleId="Ttulo4Car">
    <w:name w:val="Título 4 Car"/>
    <w:link w:val="Ttulo4"/>
    <w:rsid w:val="00AF4643"/>
    <w:rPr>
      <w:rFonts w:ascii="Calibri Light" w:eastAsia="Calibri" w:hAnsi="Calibri Light" w:cs="Calibri Light"/>
      <w:i/>
      <w:iCs/>
      <w:color w:val="2E74B5"/>
    </w:rPr>
  </w:style>
  <w:style w:type="character" w:customStyle="1" w:styleId="Ttulo5Car">
    <w:name w:val="Título 5 Car"/>
    <w:link w:val="Ttulo5"/>
    <w:rsid w:val="00AF4643"/>
    <w:rPr>
      <w:rFonts w:ascii="Calibri Light" w:eastAsia="Calibri" w:hAnsi="Calibri Light" w:cs="Calibri Light"/>
      <w:color w:val="2E74B5"/>
    </w:rPr>
  </w:style>
  <w:style w:type="character" w:customStyle="1" w:styleId="Ttulo6Car">
    <w:name w:val="Título 6 Car"/>
    <w:link w:val="Ttulo6"/>
    <w:rsid w:val="00AF4643"/>
    <w:rPr>
      <w:rFonts w:ascii="Calibri Light" w:eastAsia="Calibri" w:hAnsi="Calibri Light" w:cs="Calibri Light"/>
      <w:color w:val="1F4D78"/>
    </w:rPr>
  </w:style>
  <w:style w:type="character" w:customStyle="1" w:styleId="Ttulo7Car">
    <w:name w:val="Título 7 Car"/>
    <w:link w:val="Ttulo7"/>
    <w:rsid w:val="00AF4643"/>
    <w:rPr>
      <w:rFonts w:ascii="Calibri Light" w:eastAsia="Calibri" w:hAnsi="Calibri Light" w:cs="Calibri Light"/>
      <w:i/>
      <w:iCs/>
      <w:color w:val="1F4D78"/>
    </w:rPr>
  </w:style>
  <w:style w:type="character" w:customStyle="1" w:styleId="Ttulo8Car">
    <w:name w:val="Título 8 Car"/>
    <w:link w:val="Ttulo8"/>
    <w:rsid w:val="00AF4643"/>
    <w:rPr>
      <w:rFonts w:ascii="Calibri Light" w:eastAsia="Calibri" w:hAnsi="Calibri Light" w:cs="Calibri Light"/>
      <w:color w:val="272727"/>
      <w:sz w:val="21"/>
      <w:szCs w:val="21"/>
    </w:rPr>
  </w:style>
  <w:style w:type="character" w:customStyle="1" w:styleId="Ttulo9Car">
    <w:name w:val="Título 9 Car"/>
    <w:link w:val="Ttulo9"/>
    <w:rsid w:val="00AF4643"/>
    <w:rPr>
      <w:rFonts w:ascii="Calibri Light" w:eastAsia="Calibri" w:hAnsi="Calibri Light" w:cs="Calibri Light"/>
      <w:i/>
      <w:iCs/>
      <w:color w:val="272727"/>
      <w:sz w:val="21"/>
      <w:szCs w:val="21"/>
    </w:rPr>
  </w:style>
  <w:style w:type="character" w:styleId="Hipervnculo">
    <w:name w:val="Hyperlink"/>
    <w:rsid w:val="00AF4643"/>
    <w:rPr>
      <w:rFonts w:cs="Times New Roman"/>
      <w:color w:val="0563C1"/>
      <w:u w:val="single"/>
    </w:rPr>
  </w:style>
  <w:style w:type="character" w:styleId="nfasis">
    <w:name w:val="Emphasis"/>
    <w:qFormat/>
    <w:rsid w:val="00AF4643"/>
    <w:rPr>
      <w:i/>
      <w:iCs/>
    </w:rPr>
  </w:style>
  <w:style w:type="paragraph" w:styleId="Textonotapie">
    <w:name w:val="footnote text"/>
    <w:basedOn w:val="Normal"/>
    <w:link w:val="TextonotapieCar"/>
    <w:semiHidden/>
    <w:rsid w:val="00AF4643"/>
    <w:pPr>
      <w:spacing w:after="160" w:line="259" w:lineRule="auto"/>
    </w:pPr>
    <w:rPr>
      <w:rFonts w:eastAsia="Times New Roman" w:cs="Calibri"/>
      <w:sz w:val="20"/>
      <w:szCs w:val="20"/>
    </w:rPr>
  </w:style>
  <w:style w:type="character" w:customStyle="1" w:styleId="TextonotapieCar">
    <w:name w:val="Texto nota pie Car"/>
    <w:link w:val="Textonotapie"/>
    <w:semiHidden/>
    <w:rsid w:val="00AF4643"/>
    <w:rPr>
      <w:rFonts w:ascii="Calibri" w:eastAsia="Times New Roman" w:hAnsi="Calibri" w:cs="Calibri"/>
      <w:sz w:val="20"/>
      <w:szCs w:val="20"/>
    </w:rPr>
  </w:style>
  <w:style w:type="character" w:styleId="Refdenotaalpie">
    <w:name w:val="footnote reference"/>
    <w:semiHidden/>
    <w:rsid w:val="00AF4643"/>
    <w:rPr>
      <w:vertAlign w:val="superscript"/>
    </w:rPr>
  </w:style>
  <w:style w:type="character" w:customStyle="1" w:styleId="hps">
    <w:name w:val="hps"/>
    <w:basedOn w:val="Fuentedeprrafopredeter"/>
    <w:rsid w:val="00AF4643"/>
  </w:style>
  <w:style w:type="paragraph" w:styleId="Prrafodelista">
    <w:name w:val="List Paragraph"/>
    <w:basedOn w:val="Normal"/>
    <w:uiPriority w:val="34"/>
    <w:qFormat/>
    <w:rsid w:val="00AF4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opia.com.ar/revista/locuras-actuales" TargetMode="External"/><Relationship Id="rId13" Type="http://schemas.openxmlformats.org/officeDocument/2006/relationships/hyperlink" Target="http://www.ucb.edu.bo/publicaciones/ajayu/v12n2/v12n2a6.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ytimes.com/2009/09/24/health/research/24eisenberg.html" TargetMode="External"/><Relationship Id="rId12" Type="http://schemas.openxmlformats.org/officeDocument/2006/relationships/hyperlink" Target="http://www.redalyc.org/articulo.oa?id=26503054000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revista.fct.unesp.br/index.php/Nuances/article/view/2743/251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lo.isciii.es/" TargetMode="External"/><Relationship Id="rId5" Type="http://schemas.openxmlformats.org/officeDocument/2006/relationships/footnotes" Target="footnotes.xml"/><Relationship Id="rId15" Type="http://schemas.openxmlformats.org/officeDocument/2006/relationships/hyperlink" Target="http://aapipna.es/Revista-2/Articulo-de-Gisela-Untoiglich.pdf" TargetMode="External"/><Relationship Id="rId10" Type="http://schemas.openxmlformats.org/officeDocument/2006/relationships/hyperlink" Target="http://virtualia.eol.org.ar/027/template.asp?Clinica-de-la-psicosi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pia.com.ar/revista/la-sociedad-del-asfalto" TargetMode="External"/><Relationship Id="rId14" Type="http://schemas.openxmlformats.org/officeDocument/2006/relationships/hyperlink" Target="http://www.ucb.edu.bo/publicaciones/ajayu/v12n2/v12n2a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5470</Words>
  <Characters>30085</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35485</CharactersWithSpaces>
  <SharedDoc>false</SharedDoc>
  <HLinks>
    <vt:vector size="60" baseType="variant">
      <vt:variant>
        <vt:i4>6160401</vt:i4>
      </vt:variant>
      <vt:variant>
        <vt:i4>27</vt:i4>
      </vt:variant>
      <vt:variant>
        <vt:i4>0</vt:i4>
      </vt:variant>
      <vt:variant>
        <vt:i4>5</vt:i4>
      </vt:variant>
      <vt:variant>
        <vt:lpwstr>http://revista.fct.unesp.br/index.php/Nuances/article/view/2743/2515</vt:lpwstr>
      </vt:variant>
      <vt:variant>
        <vt:lpwstr/>
      </vt:variant>
      <vt:variant>
        <vt:i4>1245190</vt:i4>
      </vt:variant>
      <vt:variant>
        <vt:i4>24</vt:i4>
      </vt:variant>
      <vt:variant>
        <vt:i4>0</vt:i4>
      </vt:variant>
      <vt:variant>
        <vt:i4>5</vt:i4>
      </vt:variant>
      <vt:variant>
        <vt:lpwstr>http://aapipna.es/Revista-2/Articulo-de-Gisela-Untoiglich.pdf</vt:lpwstr>
      </vt:variant>
      <vt:variant>
        <vt:lpwstr/>
      </vt:variant>
      <vt:variant>
        <vt:i4>1638416</vt:i4>
      </vt:variant>
      <vt:variant>
        <vt:i4>21</vt:i4>
      </vt:variant>
      <vt:variant>
        <vt:i4>0</vt:i4>
      </vt:variant>
      <vt:variant>
        <vt:i4>5</vt:i4>
      </vt:variant>
      <vt:variant>
        <vt:lpwstr>http://www.ucb.edu.bo/publicaciones/ajayu/v12n2/v12n2a6.html</vt:lpwstr>
      </vt:variant>
      <vt:variant>
        <vt:lpwstr/>
      </vt:variant>
      <vt:variant>
        <vt:i4>1638416</vt:i4>
      </vt:variant>
      <vt:variant>
        <vt:i4>18</vt:i4>
      </vt:variant>
      <vt:variant>
        <vt:i4>0</vt:i4>
      </vt:variant>
      <vt:variant>
        <vt:i4>5</vt:i4>
      </vt:variant>
      <vt:variant>
        <vt:lpwstr>http://www.ucb.edu.bo/publicaciones/ajayu/v12n2/v12n2a6.html</vt:lpwstr>
      </vt:variant>
      <vt:variant>
        <vt:lpwstr/>
      </vt:variant>
      <vt:variant>
        <vt:i4>3211370</vt:i4>
      </vt:variant>
      <vt:variant>
        <vt:i4>15</vt:i4>
      </vt:variant>
      <vt:variant>
        <vt:i4>0</vt:i4>
      </vt:variant>
      <vt:variant>
        <vt:i4>5</vt:i4>
      </vt:variant>
      <vt:variant>
        <vt:lpwstr>http://www.redalyc.org/articulo.oa?id=265030540008</vt:lpwstr>
      </vt:variant>
      <vt:variant>
        <vt:lpwstr/>
      </vt:variant>
      <vt:variant>
        <vt:i4>4849758</vt:i4>
      </vt:variant>
      <vt:variant>
        <vt:i4>12</vt:i4>
      </vt:variant>
      <vt:variant>
        <vt:i4>0</vt:i4>
      </vt:variant>
      <vt:variant>
        <vt:i4>5</vt:i4>
      </vt:variant>
      <vt:variant>
        <vt:lpwstr>http://scielo.isciii.es/</vt:lpwstr>
      </vt:variant>
      <vt:variant>
        <vt:lpwstr/>
      </vt:variant>
      <vt:variant>
        <vt:i4>2031681</vt:i4>
      </vt:variant>
      <vt:variant>
        <vt:i4>9</vt:i4>
      </vt:variant>
      <vt:variant>
        <vt:i4>0</vt:i4>
      </vt:variant>
      <vt:variant>
        <vt:i4>5</vt:i4>
      </vt:variant>
      <vt:variant>
        <vt:lpwstr>http://virtualia.eol.org.ar/027/template.asp?Clinica-de-la-psicosis/</vt:lpwstr>
      </vt:variant>
      <vt:variant>
        <vt:lpwstr/>
      </vt:variant>
      <vt:variant>
        <vt:i4>3080313</vt:i4>
      </vt:variant>
      <vt:variant>
        <vt:i4>6</vt:i4>
      </vt:variant>
      <vt:variant>
        <vt:i4>0</vt:i4>
      </vt:variant>
      <vt:variant>
        <vt:i4>5</vt:i4>
      </vt:variant>
      <vt:variant>
        <vt:lpwstr>http://www.topia.com.ar/revista/la-sociedad-del-asfalto</vt:lpwstr>
      </vt:variant>
      <vt:variant>
        <vt:lpwstr/>
      </vt:variant>
      <vt:variant>
        <vt:i4>393282</vt:i4>
      </vt:variant>
      <vt:variant>
        <vt:i4>3</vt:i4>
      </vt:variant>
      <vt:variant>
        <vt:i4>0</vt:i4>
      </vt:variant>
      <vt:variant>
        <vt:i4>5</vt:i4>
      </vt:variant>
      <vt:variant>
        <vt:lpwstr>http://www.topia.com.ar/revista/locuras-actuales</vt:lpwstr>
      </vt:variant>
      <vt:variant>
        <vt:lpwstr/>
      </vt:variant>
      <vt:variant>
        <vt:i4>8061036</vt:i4>
      </vt:variant>
      <vt:variant>
        <vt:i4>0</vt:i4>
      </vt:variant>
      <vt:variant>
        <vt:i4>0</vt:i4>
      </vt:variant>
      <vt:variant>
        <vt:i4>5</vt:i4>
      </vt:variant>
      <vt:variant>
        <vt:lpwstr>http://www.nytimes.com/2009/09/24/health/research/24eisenberg.html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 san</dc:creator>
  <cp:lastModifiedBy>Gustavo Toledo Andrade</cp:lastModifiedBy>
  <cp:revision>2</cp:revision>
  <dcterms:created xsi:type="dcterms:W3CDTF">2016-08-05T18:40:00Z</dcterms:created>
  <dcterms:modified xsi:type="dcterms:W3CDTF">2016-08-05T18:40:00Z</dcterms:modified>
</cp:coreProperties>
</file>