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78BAB" w14:textId="00FAB26E" w:rsidR="001D0DF0" w:rsidRPr="001D0DF0" w:rsidRDefault="001D0DF0" w:rsidP="001D0DF0">
      <w:pPr>
        <w:spacing w:line="360" w:lineRule="auto"/>
        <w:jc w:val="right"/>
        <w:rPr>
          <w:rFonts w:ascii="Times New Roman" w:eastAsia="Times New Roman" w:hAnsi="Times New Roman" w:cs="Times New Roman"/>
          <w:b/>
          <w:sz w:val="36"/>
          <w:szCs w:val="36"/>
          <w:lang w:val="es-MX"/>
        </w:rPr>
      </w:pPr>
      <w:proofErr w:type="spellStart"/>
      <w:r w:rsidRPr="001D0DF0">
        <w:rPr>
          <w:rFonts w:ascii="Times New Roman" w:hAnsi="Times New Roman"/>
          <w:b/>
          <w:bCs/>
          <w:i/>
          <w:iCs/>
          <w:sz w:val="24"/>
          <w:szCs w:val="24"/>
        </w:rPr>
        <w:t>Artículos</w:t>
      </w:r>
      <w:proofErr w:type="spellEnd"/>
      <w:r w:rsidRPr="001D0DF0">
        <w:rPr>
          <w:rFonts w:ascii="Times New Roman" w:hAnsi="Times New Roman"/>
          <w:b/>
          <w:bCs/>
          <w:i/>
          <w:iCs/>
          <w:sz w:val="24"/>
          <w:szCs w:val="24"/>
        </w:rPr>
        <w:t xml:space="preserve"> </w:t>
      </w:r>
      <w:proofErr w:type="spellStart"/>
      <w:r w:rsidRPr="001D0DF0">
        <w:rPr>
          <w:rFonts w:ascii="Times New Roman" w:hAnsi="Times New Roman"/>
          <w:b/>
          <w:bCs/>
          <w:i/>
          <w:iCs/>
          <w:sz w:val="24"/>
          <w:szCs w:val="24"/>
        </w:rPr>
        <w:t>científico</w:t>
      </w:r>
      <w:proofErr w:type="spellEnd"/>
    </w:p>
    <w:p w14:paraId="341D1588" w14:textId="772E6FE5" w:rsidR="009D65D4" w:rsidRPr="001D0DF0" w:rsidRDefault="004A1AB8" w:rsidP="001D0DF0">
      <w:pPr>
        <w:spacing w:after="0" w:line="360" w:lineRule="auto"/>
        <w:ind w:right="40"/>
        <w:contextualSpacing/>
        <w:jc w:val="right"/>
        <w:rPr>
          <w:rFonts w:ascii="Times New Roman" w:eastAsia="Times New Roman" w:hAnsi="Times New Roman" w:cs="Times New Roman"/>
          <w:sz w:val="32"/>
          <w:szCs w:val="32"/>
          <w:lang w:val="es-MX"/>
        </w:rPr>
      </w:pPr>
      <w:r w:rsidRPr="001D0DF0">
        <w:rPr>
          <w:rFonts w:ascii="Times New Roman" w:eastAsia="Times New Roman" w:hAnsi="Times New Roman" w:cs="Times New Roman"/>
          <w:b/>
          <w:color w:val="231F20"/>
          <w:sz w:val="32"/>
          <w:szCs w:val="32"/>
          <w:lang w:val="es-MX"/>
        </w:rPr>
        <w:t xml:space="preserve">Análisis de la </w:t>
      </w:r>
      <w:r w:rsidR="00073A6F" w:rsidRPr="001D0DF0">
        <w:rPr>
          <w:rFonts w:ascii="Times New Roman" w:eastAsia="Times New Roman" w:hAnsi="Times New Roman" w:cs="Times New Roman"/>
          <w:b/>
          <w:color w:val="231F20"/>
          <w:sz w:val="32"/>
          <w:szCs w:val="32"/>
          <w:lang w:val="es-MX"/>
        </w:rPr>
        <w:t>frecuencia de autorregulación del aprendizaje del universitario en entornos virtuales y su relación con su rendimiento académico</w:t>
      </w:r>
    </w:p>
    <w:p w14:paraId="73388EF2" w14:textId="77777777" w:rsidR="009D65D4" w:rsidRPr="001D0DF0" w:rsidRDefault="009D65D4" w:rsidP="001D0DF0">
      <w:pPr>
        <w:spacing w:after="0" w:line="360" w:lineRule="auto"/>
        <w:ind w:right="40"/>
        <w:contextualSpacing/>
        <w:jc w:val="right"/>
        <w:rPr>
          <w:rFonts w:ascii="Times New Roman" w:eastAsia="Times New Roman" w:hAnsi="Times New Roman" w:cs="Times New Roman"/>
          <w:sz w:val="24"/>
          <w:szCs w:val="24"/>
          <w:lang w:val="es-MX"/>
        </w:rPr>
      </w:pPr>
    </w:p>
    <w:p w14:paraId="5BD0BFAA" w14:textId="77777777" w:rsidR="009D65D4" w:rsidRPr="001D0DF0" w:rsidRDefault="00303220" w:rsidP="001D0DF0">
      <w:pPr>
        <w:spacing w:after="0" w:line="360" w:lineRule="auto"/>
        <w:ind w:right="40"/>
        <w:contextualSpacing/>
        <w:jc w:val="right"/>
        <w:rPr>
          <w:rFonts w:ascii="Times New Roman" w:eastAsia="Times New Roman" w:hAnsi="Times New Roman" w:cs="Times New Roman"/>
          <w:b/>
          <w:i/>
          <w:iCs/>
          <w:sz w:val="28"/>
          <w:szCs w:val="28"/>
        </w:rPr>
      </w:pPr>
      <w:r w:rsidRPr="001D0DF0">
        <w:rPr>
          <w:rFonts w:ascii="Times New Roman" w:hAnsi="Times New Roman" w:cs="Times New Roman"/>
          <w:b/>
          <w:i/>
          <w:iCs/>
          <w:color w:val="222222"/>
          <w:sz w:val="28"/>
          <w:szCs w:val="28"/>
          <w:shd w:val="clear" w:color="auto" w:fill="FFFFFF"/>
        </w:rPr>
        <w:t>Analysis of the Frequency of Self-Regulation of University Learning in Virtual</w:t>
      </w:r>
      <w:r w:rsidR="00B71B8E" w:rsidRPr="001D0DF0">
        <w:rPr>
          <w:rFonts w:ascii="Times New Roman" w:hAnsi="Times New Roman" w:cs="Times New Roman"/>
          <w:b/>
          <w:i/>
          <w:iCs/>
          <w:color w:val="222222"/>
          <w:sz w:val="28"/>
          <w:szCs w:val="28"/>
          <w:shd w:val="clear" w:color="auto" w:fill="FFFFFF"/>
        </w:rPr>
        <w:t xml:space="preserve"> </w:t>
      </w:r>
      <w:r w:rsidR="009F3BE3" w:rsidRPr="001D0DF0">
        <w:rPr>
          <w:rFonts w:ascii="Times New Roman" w:hAnsi="Times New Roman" w:cs="Times New Roman"/>
          <w:b/>
          <w:i/>
          <w:iCs/>
          <w:color w:val="222222"/>
          <w:sz w:val="28"/>
          <w:szCs w:val="28"/>
          <w:shd w:val="clear" w:color="auto" w:fill="FFFFFF"/>
        </w:rPr>
        <w:t>Environments, and</w:t>
      </w:r>
      <w:r w:rsidRPr="001D0DF0">
        <w:rPr>
          <w:rFonts w:ascii="Times New Roman" w:hAnsi="Times New Roman" w:cs="Times New Roman"/>
          <w:b/>
          <w:i/>
          <w:iCs/>
          <w:color w:val="222222"/>
          <w:sz w:val="28"/>
          <w:szCs w:val="28"/>
          <w:shd w:val="clear" w:color="auto" w:fill="FFFFFF"/>
        </w:rPr>
        <w:t xml:space="preserve"> its Relationship with</w:t>
      </w:r>
      <w:r w:rsidR="00B71B8E" w:rsidRPr="001D0DF0">
        <w:rPr>
          <w:rFonts w:ascii="Times New Roman" w:hAnsi="Times New Roman" w:cs="Times New Roman"/>
          <w:b/>
          <w:i/>
          <w:iCs/>
          <w:color w:val="222222"/>
          <w:sz w:val="28"/>
          <w:szCs w:val="28"/>
          <w:shd w:val="clear" w:color="auto" w:fill="FFFFFF"/>
        </w:rPr>
        <w:t xml:space="preserve"> </w:t>
      </w:r>
      <w:r w:rsidRPr="001D0DF0">
        <w:rPr>
          <w:rFonts w:ascii="Times New Roman" w:hAnsi="Times New Roman" w:cs="Times New Roman"/>
          <w:b/>
          <w:i/>
          <w:iCs/>
          <w:color w:val="222222"/>
          <w:sz w:val="28"/>
          <w:szCs w:val="28"/>
          <w:shd w:val="clear" w:color="auto" w:fill="FFFFFF"/>
        </w:rPr>
        <w:t>Academic Performance</w:t>
      </w:r>
      <w:r w:rsidR="004A1AB8" w:rsidRPr="001D0DF0">
        <w:rPr>
          <w:rFonts w:ascii="Times New Roman" w:eastAsia="Times New Roman" w:hAnsi="Times New Roman" w:cs="Times New Roman"/>
          <w:b/>
          <w:i/>
          <w:iCs/>
          <w:color w:val="231F20"/>
          <w:sz w:val="28"/>
          <w:szCs w:val="28"/>
        </w:rPr>
        <w:t xml:space="preserve"> </w:t>
      </w:r>
    </w:p>
    <w:p w14:paraId="7255D05F" w14:textId="77777777" w:rsidR="009D65D4" w:rsidRPr="001D0DF0" w:rsidRDefault="009D65D4" w:rsidP="001D0DF0">
      <w:pPr>
        <w:spacing w:after="0" w:line="360" w:lineRule="auto"/>
        <w:ind w:right="38"/>
        <w:contextualSpacing/>
        <w:jc w:val="right"/>
        <w:rPr>
          <w:rFonts w:ascii="Times New Roman" w:eastAsia="Times New Roman" w:hAnsi="Times New Roman" w:cs="Times New Roman"/>
          <w:sz w:val="24"/>
          <w:szCs w:val="24"/>
        </w:rPr>
      </w:pPr>
    </w:p>
    <w:p w14:paraId="6127B0C4" w14:textId="77777777" w:rsidR="009D65D4" w:rsidRPr="00E06447" w:rsidRDefault="004A1AB8" w:rsidP="007713DA">
      <w:pPr>
        <w:spacing w:after="0"/>
        <w:ind w:right="38"/>
        <w:contextualSpacing/>
        <w:jc w:val="right"/>
        <w:rPr>
          <w:rFonts w:eastAsia="Times New Roman" w:cs="Times New Roman"/>
          <w:b/>
          <w:bCs/>
          <w:sz w:val="24"/>
          <w:szCs w:val="24"/>
          <w:lang w:val="es-MX"/>
        </w:rPr>
      </w:pPr>
      <w:r w:rsidRPr="00E06447">
        <w:rPr>
          <w:rFonts w:eastAsia="Times New Roman" w:cs="Times New Roman"/>
          <w:b/>
          <w:bCs/>
          <w:sz w:val="24"/>
          <w:szCs w:val="24"/>
          <w:lang w:val="es-MX"/>
        </w:rPr>
        <w:t>Marcelino Trujillo Méndez</w:t>
      </w:r>
    </w:p>
    <w:p w14:paraId="4AB52A8A" w14:textId="66D8B0DD" w:rsidR="009D65D4" w:rsidRPr="001D0DF0" w:rsidRDefault="004A1AB8" w:rsidP="007713DA">
      <w:pPr>
        <w:spacing w:after="0"/>
        <w:ind w:right="38"/>
        <w:contextualSpacing/>
        <w:jc w:val="right"/>
        <w:rPr>
          <w:rFonts w:ascii="Times New Roman" w:eastAsia="Times New Roman" w:hAnsi="Times New Roman" w:cs="Times New Roman"/>
          <w:sz w:val="24"/>
          <w:szCs w:val="24"/>
          <w:lang w:val="es-MX"/>
        </w:rPr>
      </w:pPr>
      <w:r w:rsidRPr="001D0DF0">
        <w:rPr>
          <w:rFonts w:ascii="Times New Roman" w:eastAsia="Times New Roman" w:hAnsi="Times New Roman" w:cs="Times New Roman"/>
          <w:sz w:val="24"/>
          <w:szCs w:val="24"/>
          <w:lang w:val="es-MX"/>
        </w:rPr>
        <w:t>Universidad del Valle de Puebla</w:t>
      </w:r>
      <w:r w:rsidR="001D0DF0" w:rsidRPr="001D0DF0">
        <w:rPr>
          <w:rFonts w:ascii="Times New Roman" w:eastAsia="Times New Roman" w:hAnsi="Times New Roman" w:cs="Times New Roman"/>
          <w:sz w:val="24"/>
          <w:szCs w:val="24"/>
          <w:lang w:val="es-MX"/>
        </w:rPr>
        <w:t>, México</w:t>
      </w:r>
    </w:p>
    <w:p w14:paraId="232DDA15" w14:textId="77777777" w:rsidR="009D65D4" w:rsidRPr="001D0DF0" w:rsidRDefault="004A1AB8" w:rsidP="007713DA">
      <w:pPr>
        <w:spacing w:after="0"/>
        <w:ind w:right="38"/>
        <w:contextualSpacing/>
        <w:jc w:val="right"/>
        <w:rPr>
          <w:rFonts w:ascii="Times New Roman" w:eastAsia="Times New Roman" w:hAnsi="Times New Roman" w:cs="Times New Roman"/>
          <w:color w:val="FF0000"/>
          <w:sz w:val="24"/>
          <w:szCs w:val="24"/>
          <w:lang w:val="es-MX"/>
        </w:rPr>
      </w:pPr>
      <w:r w:rsidRPr="001D0DF0">
        <w:rPr>
          <w:rFonts w:ascii="Times New Roman" w:eastAsia="Times New Roman" w:hAnsi="Times New Roman" w:cs="Times New Roman"/>
          <w:color w:val="FF0000"/>
          <w:sz w:val="24"/>
          <w:szCs w:val="24"/>
          <w:lang w:val="es-MX"/>
        </w:rPr>
        <w:t>marcelino.trujillo@uvp.edu.mx</w:t>
      </w:r>
    </w:p>
    <w:p w14:paraId="31142B53" w14:textId="77777777" w:rsidR="009D65D4" w:rsidRPr="001D0DF0" w:rsidRDefault="004A1AB8" w:rsidP="007713DA">
      <w:pPr>
        <w:spacing w:after="0"/>
        <w:ind w:right="38"/>
        <w:contextualSpacing/>
        <w:jc w:val="right"/>
        <w:rPr>
          <w:rFonts w:ascii="Times New Roman" w:eastAsia="Times New Roman" w:hAnsi="Times New Roman" w:cs="Times New Roman"/>
          <w:sz w:val="24"/>
          <w:szCs w:val="24"/>
          <w:lang w:val="es-MX"/>
        </w:rPr>
      </w:pPr>
      <w:r w:rsidRPr="001D0DF0">
        <w:rPr>
          <w:rFonts w:ascii="Times New Roman" w:eastAsia="Times New Roman" w:hAnsi="Times New Roman" w:cs="Times New Roman"/>
          <w:sz w:val="24"/>
          <w:szCs w:val="24"/>
          <w:lang w:val="es-MX"/>
        </w:rPr>
        <w:t>https://orcid.org/0000-0003-2591-3482</w:t>
      </w:r>
    </w:p>
    <w:p w14:paraId="352F110F" w14:textId="77777777" w:rsidR="009D65D4" w:rsidRPr="001D0DF0" w:rsidRDefault="009D65D4" w:rsidP="001D0DF0">
      <w:pPr>
        <w:spacing w:after="0" w:line="360" w:lineRule="auto"/>
        <w:ind w:right="38"/>
        <w:contextualSpacing/>
        <w:rPr>
          <w:rFonts w:ascii="Times New Roman" w:eastAsia="Times New Roman" w:hAnsi="Times New Roman" w:cs="Times New Roman"/>
          <w:sz w:val="24"/>
          <w:szCs w:val="24"/>
          <w:lang w:val="es-MX"/>
        </w:rPr>
      </w:pPr>
    </w:p>
    <w:p w14:paraId="69AE4264" w14:textId="77777777" w:rsidR="009D65D4" w:rsidRPr="00E06447" w:rsidRDefault="004A1AB8" w:rsidP="001D0DF0">
      <w:pPr>
        <w:spacing w:after="0" w:line="360" w:lineRule="auto"/>
        <w:ind w:right="38"/>
        <w:contextualSpacing/>
        <w:rPr>
          <w:rFonts w:eastAsia="Times New Roman"/>
          <w:b/>
          <w:sz w:val="28"/>
          <w:lang w:val="es-MX"/>
        </w:rPr>
      </w:pPr>
      <w:r w:rsidRPr="00E06447">
        <w:rPr>
          <w:rFonts w:eastAsia="Times New Roman"/>
          <w:b/>
          <w:color w:val="231F20"/>
          <w:sz w:val="28"/>
          <w:lang w:val="es-MX"/>
        </w:rPr>
        <w:t>Resumen</w:t>
      </w:r>
    </w:p>
    <w:p w14:paraId="69B0AC7C" w14:textId="611A36D3" w:rsidR="001D0DF0" w:rsidRPr="001D0DF0" w:rsidRDefault="004A1AB8" w:rsidP="001D0DF0">
      <w:pPr>
        <w:spacing w:after="0" w:line="360" w:lineRule="auto"/>
        <w:ind w:right="38"/>
        <w:contextualSpacing/>
        <w:jc w:val="both"/>
        <w:rPr>
          <w:rFonts w:ascii="Times New Roman" w:eastAsia="Times New Roman" w:hAnsi="Times New Roman" w:cs="Times New Roman"/>
          <w:sz w:val="28"/>
          <w:lang w:val="es-MX"/>
        </w:rPr>
      </w:pPr>
      <w:r w:rsidRPr="001D0DF0">
        <w:rPr>
          <w:rFonts w:ascii="Times New Roman" w:eastAsia="Times New Roman" w:hAnsi="Times New Roman" w:cs="Times New Roman"/>
          <w:color w:val="231F20"/>
          <w:sz w:val="24"/>
          <w:szCs w:val="20"/>
          <w:lang w:val="es-MX"/>
        </w:rPr>
        <w:t xml:space="preserve">La autorregulación del aprendizaje es una competencia para hacer frente a las demandas de la realidad educativa en la educación superior en entornos virtuales. </w:t>
      </w:r>
      <w:r w:rsidR="00073A6F" w:rsidRPr="001D0DF0">
        <w:rPr>
          <w:rFonts w:ascii="Times New Roman" w:eastAsia="Times New Roman" w:hAnsi="Times New Roman" w:cs="Times New Roman"/>
          <w:color w:val="231F20"/>
          <w:sz w:val="24"/>
          <w:szCs w:val="20"/>
          <w:lang w:val="es-MX"/>
        </w:rPr>
        <w:t>Por tanto, e</w:t>
      </w:r>
      <w:r w:rsidRPr="001D0DF0">
        <w:rPr>
          <w:rFonts w:ascii="Times New Roman" w:eastAsia="Times New Roman" w:hAnsi="Times New Roman" w:cs="Times New Roman"/>
          <w:color w:val="231F20"/>
          <w:sz w:val="24"/>
          <w:szCs w:val="20"/>
          <w:lang w:val="es-MX"/>
        </w:rPr>
        <w:t xml:space="preserve">l objetivo </w:t>
      </w:r>
      <w:r w:rsidR="00073A6F" w:rsidRPr="001D0DF0">
        <w:rPr>
          <w:rFonts w:ascii="Times New Roman" w:eastAsia="Times New Roman" w:hAnsi="Times New Roman" w:cs="Times New Roman"/>
          <w:color w:val="231F20"/>
          <w:sz w:val="24"/>
          <w:szCs w:val="20"/>
          <w:lang w:val="es-MX"/>
        </w:rPr>
        <w:t xml:space="preserve">de este trabajo </w:t>
      </w:r>
      <w:r w:rsidRPr="001D0DF0">
        <w:rPr>
          <w:rFonts w:ascii="Times New Roman" w:eastAsia="Times New Roman" w:hAnsi="Times New Roman" w:cs="Times New Roman"/>
          <w:color w:val="231F20"/>
          <w:sz w:val="24"/>
          <w:szCs w:val="20"/>
          <w:lang w:val="es-MX"/>
        </w:rPr>
        <w:t xml:space="preserve">es analizar la frecuencia con que </w:t>
      </w:r>
      <w:r w:rsidR="00154BD0" w:rsidRPr="001D0DF0">
        <w:rPr>
          <w:rFonts w:ascii="Times New Roman" w:eastAsia="Times New Roman" w:hAnsi="Times New Roman" w:cs="Times New Roman"/>
          <w:color w:val="231F20"/>
          <w:sz w:val="24"/>
          <w:szCs w:val="20"/>
          <w:lang w:val="es-MX"/>
        </w:rPr>
        <w:t xml:space="preserve">el estudiante universitario </w:t>
      </w:r>
      <w:r w:rsidRPr="001D0DF0">
        <w:rPr>
          <w:rFonts w:ascii="Times New Roman" w:eastAsia="Times New Roman" w:hAnsi="Times New Roman" w:cs="Times New Roman"/>
          <w:color w:val="231F20"/>
          <w:sz w:val="24"/>
          <w:szCs w:val="20"/>
          <w:lang w:val="es-MX"/>
        </w:rPr>
        <w:t xml:space="preserve">está autorregulando su aprendizaje en entornos educativos virtuales, y </w:t>
      </w:r>
      <w:r w:rsidR="00154BD0" w:rsidRPr="001D0DF0">
        <w:rPr>
          <w:rFonts w:ascii="Times New Roman" w:eastAsia="Times New Roman" w:hAnsi="Times New Roman" w:cs="Times New Roman"/>
          <w:color w:val="231F20"/>
          <w:sz w:val="24"/>
          <w:szCs w:val="20"/>
          <w:lang w:val="es-MX"/>
        </w:rPr>
        <w:t>la</w:t>
      </w:r>
      <w:r w:rsidRPr="001D0DF0">
        <w:rPr>
          <w:rFonts w:ascii="Times New Roman" w:eastAsia="Times New Roman" w:hAnsi="Times New Roman" w:cs="Times New Roman"/>
          <w:color w:val="231F20"/>
          <w:sz w:val="24"/>
          <w:szCs w:val="20"/>
          <w:lang w:val="es-MX"/>
        </w:rPr>
        <w:t xml:space="preserve"> relación </w:t>
      </w:r>
      <w:r w:rsidR="00154BD0" w:rsidRPr="001D0DF0">
        <w:rPr>
          <w:rFonts w:ascii="Times New Roman" w:eastAsia="Times New Roman" w:hAnsi="Times New Roman" w:cs="Times New Roman"/>
          <w:color w:val="231F20"/>
          <w:sz w:val="24"/>
          <w:szCs w:val="20"/>
          <w:lang w:val="es-MX"/>
        </w:rPr>
        <w:t>de estos con su</w:t>
      </w:r>
      <w:r w:rsidRPr="001D0DF0">
        <w:rPr>
          <w:rFonts w:ascii="Times New Roman" w:eastAsia="Times New Roman" w:hAnsi="Times New Roman" w:cs="Times New Roman"/>
          <w:color w:val="231F20"/>
          <w:sz w:val="24"/>
          <w:szCs w:val="20"/>
          <w:lang w:val="es-MX"/>
        </w:rPr>
        <w:t xml:space="preserve"> rendimiento académico. </w:t>
      </w:r>
      <w:r w:rsidR="00073A6F" w:rsidRPr="001D0DF0">
        <w:rPr>
          <w:rFonts w:ascii="Times New Roman" w:eastAsia="Times New Roman" w:hAnsi="Times New Roman" w:cs="Times New Roman"/>
          <w:color w:val="231F20"/>
          <w:sz w:val="24"/>
          <w:szCs w:val="20"/>
          <w:lang w:val="es-MX"/>
        </w:rPr>
        <w:t xml:space="preserve">Para ello, se empleó </w:t>
      </w:r>
      <w:r w:rsidRPr="001D0DF0">
        <w:rPr>
          <w:rFonts w:ascii="Times New Roman" w:eastAsia="Times New Roman" w:hAnsi="Times New Roman" w:cs="Times New Roman"/>
          <w:color w:val="231F20"/>
          <w:sz w:val="24"/>
          <w:szCs w:val="20"/>
          <w:lang w:val="es-MX"/>
        </w:rPr>
        <w:t>un diseño cuantitativo no experimental, transeccional</w:t>
      </w:r>
      <w:r w:rsidR="00073A6F" w:rsidRPr="001D0DF0">
        <w:rPr>
          <w:rFonts w:ascii="Times New Roman" w:eastAsia="Times New Roman" w:hAnsi="Times New Roman" w:cs="Times New Roman"/>
          <w:color w:val="231F20"/>
          <w:sz w:val="24"/>
          <w:szCs w:val="20"/>
          <w:lang w:val="es-MX"/>
        </w:rPr>
        <w:t xml:space="preserve"> y</w:t>
      </w:r>
      <w:r w:rsidRPr="001D0DF0">
        <w:rPr>
          <w:rFonts w:ascii="Times New Roman" w:eastAsia="Times New Roman" w:hAnsi="Times New Roman" w:cs="Times New Roman"/>
          <w:color w:val="231F20"/>
          <w:sz w:val="24"/>
          <w:szCs w:val="20"/>
          <w:lang w:val="es-MX"/>
        </w:rPr>
        <w:t xml:space="preserve"> descriptivo</w:t>
      </w:r>
      <w:r w:rsidR="00073A6F" w:rsidRPr="001D0DF0">
        <w:rPr>
          <w:rFonts w:ascii="Times New Roman" w:eastAsia="Times New Roman" w:hAnsi="Times New Roman" w:cs="Times New Roman"/>
          <w:color w:val="231F20"/>
          <w:sz w:val="24"/>
          <w:szCs w:val="20"/>
          <w:lang w:val="es-MX"/>
        </w:rPr>
        <w:t xml:space="preserve">. Para acceder </w:t>
      </w:r>
      <w:r w:rsidRPr="001D0DF0">
        <w:rPr>
          <w:rFonts w:ascii="Times New Roman" w:eastAsia="Times New Roman" w:hAnsi="Times New Roman" w:cs="Times New Roman"/>
          <w:color w:val="231F20"/>
          <w:sz w:val="24"/>
          <w:szCs w:val="20"/>
          <w:lang w:val="es-MX"/>
        </w:rPr>
        <w:t xml:space="preserve">a los datos </w:t>
      </w:r>
      <w:r w:rsidR="00073A6F" w:rsidRPr="001D0DF0">
        <w:rPr>
          <w:rFonts w:ascii="Times New Roman" w:eastAsia="Times New Roman" w:hAnsi="Times New Roman" w:cs="Times New Roman"/>
          <w:color w:val="231F20"/>
          <w:sz w:val="24"/>
          <w:szCs w:val="20"/>
          <w:lang w:val="es-MX"/>
        </w:rPr>
        <w:t xml:space="preserve">se usó </w:t>
      </w:r>
      <w:r w:rsidRPr="001D0DF0">
        <w:rPr>
          <w:rFonts w:ascii="Times New Roman" w:eastAsia="Times New Roman" w:hAnsi="Times New Roman" w:cs="Times New Roman"/>
          <w:color w:val="231F20"/>
          <w:sz w:val="24"/>
          <w:szCs w:val="20"/>
          <w:lang w:val="es-MX"/>
        </w:rPr>
        <w:t>la técnica de encuesta</w:t>
      </w:r>
      <w:r w:rsidR="00073A6F" w:rsidRPr="001D0DF0">
        <w:rPr>
          <w:rFonts w:ascii="Times New Roman" w:eastAsia="Times New Roman" w:hAnsi="Times New Roman" w:cs="Times New Roman"/>
          <w:color w:val="231F20"/>
          <w:sz w:val="24"/>
          <w:szCs w:val="20"/>
          <w:lang w:val="es-MX"/>
        </w:rPr>
        <w:t>,</w:t>
      </w:r>
      <w:r w:rsidRPr="001D0DF0">
        <w:rPr>
          <w:rFonts w:ascii="Times New Roman" w:eastAsia="Times New Roman" w:hAnsi="Times New Roman" w:cs="Times New Roman"/>
          <w:color w:val="231F20"/>
          <w:sz w:val="24"/>
          <w:szCs w:val="20"/>
          <w:lang w:val="es-MX"/>
        </w:rPr>
        <w:t xml:space="preserve"> a través de un cuestionario estructurado propio, con ítems distribuidos en </w:t>
      </w:r>
      <w:r w:rsidR="00073A6F" w:rsidRPr="001D0DF0">
        <w:rPr>
          <w:rFonts w:ascii="Times New Roman" w:eastAsia="Times New Roman" w:hAnsi="Times New Roman" w:cs="Times New Roman"/>
          <w:color w:val="231F20"/>
          <w:sz w:val="24"/>
          <w:szCs w:val="20"/>
          <w:lang w:val="es-MX"/>
        </w:rPr>
        <w:t>cuatro</w:t>
      </w:r>
      <w:r w:rsidRPr="001D0DF0">
        <w:rPr>
          <w:rFonts w:ascii="Times New Roman" w:eastAsia="Times New Roman" w:hAnsi="Times New Roman" w:cs="Times New Roman"/>
          <w:color w:val="231F20"/>
          <w:sz w:val="24"/>
          <w:szCs w:val="20"/>
          <w:lang w:val="es-MX"/>
        </w:rPr>
        <w:t xml:space="preserve"> variables siguiendo el </w:t>
      </w:r>
      <w:r w:rsidR="00073A6F" w:rsidRPr="001D0DF0">
        <w:rPr>
          <w:rFonts w:ascii="Times New Roman" w:eastAsia="Times New Roman" w:hAnsi="Times New Roman" w:cs="Times New Roman"/>
          <w:color w:val="231F20"/>
          <w:sz w:val="24"/>
          <w:szCs w:val="20"/>
          <w:lang w:val="es-MX"/>
        </w:rPr>
        <w:t>m</w:t>
      </w:r>
      <w:r w:rsidRPr="001D0DF0">
        <w:rPr>
          <w:rFonts w:ascii="Times New Roman" w:eastAsia="Times New Roman" w:hAnsi="Times New Roman" w:cs="Times New Roman"/>
          <w:color w:val="231F20"/>
          <w:sz w:val="24"/>
          <w:szCs w:val="20"/>
          <w:lang w:val="es-MX"/>
        </w:rPr>
        <w:t xml:space="preserve">odelo de Pintrich: a) </w:t>
      </w:r>
      <w:r w:rsidR="00154BD0" w:rsidRPr="001D0DF0">
        <w:rPr>
          <w:rFonts w:ascii="Times New Roman" w:eastAsia="Times New Roman" w:hAnsi="Times New Roman" w:cs="Times New Roman"/>
          <w:color w:val="231F20"/>
          <w:sz w:val="24"/>
          <w:szCs w:val="20"/>
          <w:lang w:val="es-MX"/>
        </w:rPr>
        <w:t>p</w:t>
      </w:r>
      <w:r w:rsidRPr="001D0DF0">
        <w:rPr>
          <w:rFonts w:ascii="Times New Roman" w:eastAsia="Times New Roman" w:hAnsi="Times New Roman" w:cs="Times New Roman"/>
          <w:color w:val="231F20"/>
          <w:sz w:val="24"/>
          <w:szCs w:val="20"/>
          <w:lang w:val="es-MX"/>
        </w:rPr>
        <w:t>revisión, planificación y activación</w:t>
      </w:r>
      <w:r w:rsidR="00154BD0" w:rsidRPr="001D0DF0">
        <w:rPr>
          <w:rFonts w:ascii="Times New Roman" w:eastAsia="Times New Roman" w:hAnsi="Times New Roman" w:cs="Times New Roman"/>
          <w:color w:val="231F20"/>
          <w:sz w:val="24"/>
          <w:szCs w:val="20"/>
          <w:lang w:val="es-MX"/>
        </w:rPr>
        <w:t>,</w:t>
      </w:r>
      <w:r w:rsidRPr="001D0DF0">
        <w:rPr>
          <w:rFonts w:ascii="Times New Roman" w:eastAsia="Times New Roman" w:hAnsi="Times New Roman" w:cs="Times New Roman"/>
          <w:color w:val="231F20"/>
          <w:sz w:val="24"/>
          <w:szCs w:val="20"/>
          <w:lang w:val="es-MX"/>
        </w:rPr>
        <w:t xml:space="preserve"> b) monitoreo, c) control y d) reflexión. La población estuvo constituida por 3236 estudiantes de 28 licenciaturas ofertadas por una universidad privada de la Ciudad de Puebla. La muestra fue de 1164 estudiantes seleccionados bajo un muestreo simple, con un nivel de confianza de</w:t>
      </w:r>
      <w:r w:rsidR="00073A6F" w:rsidRPr="001D0DF0">
        <w:rPr>
          <w:rFonts w:ascii="Times New Roman" w:eastAsia="Times New Roman" w:hAnsi="Times New Roman" w:cs="Times New Roman"/>
          <w:color w:val="231F20"/>
          <w:sz w:val="24"/>
          <w:szCs w:val="20"/>
          <w:lang w:val="es-MX"/>
        </w:rPr>
        <w:t>l</w:t>
      </w:r>
      <w:r w:rsidRPr="001D0DF0">
        <w:rPr>
          <w:rFonts w:ascii="Times New Roman" w:eastAsia="Times New Roman" w:hAnsi="Times New Roman" w:cs="Times New Roman"/>
          <w:color w:val="231F20"/>
          <w:sz w:val="24"/>
          <w:szCs w:val="20"/>
          <w:lang w:val="es-MX"/>
        </w:rPr>
        <w:t xml:space="preserve"> 95</w:t>
      </w:r>
      <w:r w:rsidR="00073A6F" w:rsidRPr="001D0DF0">
        <w:rPr>
          <w:rFonts w:ascii="Times New Roman" w:eastAsia="Times New Roman" w:hAnsi="Times New Roman" w:cs="Times New Roman"/>
          <w:color w:val="231F20"/>
          <w:sz w:val="24"/>
          <w:szCs w:val="20"/>
          <w:lang w:val="es-MX"/>
        </w:rPr>
        <w:t xml:space="preserve"> </w:t>
      </w:r>
      <w:r w:rsidRPr="001D0DF0">
        <w:rPr>
          <w:rFonts w:ascii="Times New Roman" w:eastAsia="Times New Roman" w:hAnsi="Times New Roman" w:cs="Times New Roman"/>
          <w:color w:val="231F20"/>
          <w:sz w:val="24"/>
          <w:szCs w:val="20"/>
          <w:lang w:val="es-MX"/>
        </w:rPr>
        <w:t>%.</w:t>
      </w:r>
      <w:r w:rsidRPr="001D0DF0">
        <w:rPr>
          <w:rFonts w:ascii="Times New Roman" w:eastAsia="Times New Roman" w:hAnsi="Times New Roman" w:cs="Times New Roman"/>
          <w:sz w:val="28"/>
          <w:lang w:val="es-MX"/>
        </w:rPr>
        <w:t xml:space="preserve"> </w:t>
      </w:r>
    </w:p>
    <w:p w14:paraId="0862ADBB" w14:textId="77777777" w:rsidR="00A8636F" w:rsidRDefault="00C3387D" w:rsidP="00A8636F">
      <w:pPr>
        <w:spacing w:after="0" w:line="360" w:lineRule="auto"/>
        <w:ind w:right="38"/>
        <w:contextualSpacing/>
        <w:jc w:val="both"/>
        <w:rPr>
          <w:rFonts w:ascii="Times New Roman" w:eastAsia="Times New Roman" w:hAnsi="Times New Roman" w:cs="Times New Roman"/>
          <w:sz w:val="28"/>
          <w:lang w:val="es-MX"/>
        </w:rPr>
      </w:pPr>
      <w:r w:rsidRPr="001D0DF0">
        <w:rPr>
          <w:rFonts w:ascii="Times New Roman" w:eastAsia="Times New Roman" w:hAnsi="Times New Roman" w:cs="Times New Roman"/>
          <w:color w:val="231F20"/>
          <w:sz w:val="24"/>
          <w:szCs w:val="20"/>
          <w:lang w:val="es-MX"/>
        </w:rPr>
        <w:tab/>
      </w:r>
      <w:r w:rsidR="004A1AB8" w:rsidRPr="001D0DF0">
        <w:rPr>
          <w:rFonts w:ascii="Times New Roman" w:eastAsia="Times New Roman" w:hAnsi="Times New Roman" w:cs="Times New Roman"/>
          <w:color w:val="231F20"/>
          <w:sz w:val="24"/>
          <w:szCs w:val="20"/>
          <w:lang w:val="es-MX"/>
        </w:rPr>
        <w:t xml:space="preserve">Los resultados se presentan considerando los datos demográficos, el resultado global de autorregulación del aprendizaje y los resultados por procesos. La reflexión crítica de los resultados se expresa en tres apartados: 1) </w:t>
      </w:r>
      <w:r w:rsidRPr="001D0DF0">
        <w:rPr>
          <w:rFonts w:ascii="Times New Roman" w:eastAsia="Times New Roman" w:hAnsi="Times New Roman" w:cs="Times New Roman"/>
          <w:color w:val="231F20"/>
          <w:sz w:val="24"/>
          <w:szCs w:val="20"/>
          <w:lang w:val="es-MX"/>
        </w:rPr>
        <w:t>d</w:t>
      </w:r>
      <w:r w:rsidR="004A1AB8" w:rsidRPr="001D0DF0">
        <w:rPr>
          <w:rFonts w:ascii="Times New Roman" w:eastAsia="Times New Roman" w:hAnsi="Times New Roman" w:cs="Times New Roman"/>
          <w:color w:val="231F20"/>
          <w:sz w:val="24"/>
          <w:szCs w:val="20"/>
          <w:lang w:val="es-MX"/>
        </w:rPr>
        <w:t xml:space="preserve">escubrimientos </w:t>
      </w:r>
      <w:r w:rsidR="00073A6F" w:rsidRPr="001D0DF0">
        <w:rPr>
          <w:rFonts w:ascii="Times New Roman" w:eastAsia="Times New Roman" w:hAnsi="Times New Roman" w:cs="Times New Roman"/>
          <w:color w:val="231F20"/>
          <w:sz w:val="24"/>
          <w:szCs w:val="20"/>
          <w:lang w:val="es-MX"/>
        </w:rPr>
        <w:t>en</w:t>
      </w:r>
      <w:r w:rsidR="004A1AB8" w:rsidRPr="001D0DF0">
        <w:rPr>
          <w:rFonts w:ascii="Times New Roman" w:eastAsia="Times New Roman" w:hAnsi="Times New Roman" w:cs="Times New Roman"/>
          <w:color w:val="231F20"/>
          <w:sz w:val="24"/>
          <w:szCs w:val="20"/>
          <w:lang w:val="es-MX"/>
        </w:rPr>
        <w:t xml:space="preserve"> relación </w:t>
      </w:r>
      <w:r w:rsidR="00073A6F" w:rsidRPr="001D0DF0">
        <w:rPr>
          <w:rFonts w:ascii="Times New Roman" w:eastAsia="Times New Roman" w:hAnsi="Times New Roman" w:cs="Times New Roman"/>
          <w:color w:val="231F20"/>
          <w:sz w:val="24"/>
          <w:szCs w:val="20"/>
          <w:lang w:val="es-MX"/>
        </w:rPr>
        <w:t>con</w:t>
      </w:r>
      <w:r w:rsidR="004A1AB8" w:rsidRPr="001D0DF0">
        <w:rPr>
          <w:rFonts w:ascii="Times New Roman" w:eastAsia="Times New Roman" w:hAnsi="Times New Roman" w:cs="Times New Roman"/>
          <w:color w:val="231F20"/>
          <w:sz w:val="24"/>
          <w:szCs w:val="20"/>
          <w:lang w:val="es-MX"/>
        </w:rPr>
        <w:t xml:space="preserve"> los datos demográficos, 2) aporte metodológico de la investigación</w:t>
      </w:r>
      <w:r w:rsidR="00073A6F" w:rsidRPr="001D0DF0">
        <w:rPr>
          <w:rFonts w:ascii="Times New Roman" w:eastAsia="Times New Roman" w:hAnsi="Times New Roman" w:cs="Times New Roman"/>
          <w:color w:val="231F20"/>
          <w:sz w:val="24"/>
          <w:szCs w:val="20"/>
          <w:lang w:val="es-MX"/>
        </w:rPr>
        <w:t>,</w:t>
      </w:r>
      <w:r w:rsidR="004A1AB8" w:rsidRPr="001D0DF0">
        <w:rPr>
          <w:rFonts w:ascii="Times New Roman" w:eastAsia="Times New Roman" w:hAnsi="Times New Roman" w:cs="Times New Roman"/>
          <w:color w:val="231F20"/>
          <w:sz w:val="24"/>
          <w:szCs w:val="20"/>
          <w:lang w:val="es-MX"/>
        </w:rPr>
        <w:t xml:space="preserve"> y 3) </w:t>
      </w:r>
      <w:r w:rsidR="004D66ED" w:rsidRPr="001D0DF0">
        <w:rPr>
          <w:rFonts w:ascii="Times New Roman" w:eastAsia="Times New Roman" w:hAnsi="Times New Roman" w:cs="Times New Roman"/>
          <w:color w:val="231F20"/>
          <w:sz w:val="24"/>
          <w:szCs w:val="20"/>
          <w:lang w:val="es-MX"/>
        </w:rPr>
        <w:t>c</w:t>
      </w:r>
      <w:r w:rsidR="004A1AB8" w:rsidRPr="001D0DF0">
        <w:rPr>
          <w:rFonts w:ascii="Times New Roman" w:eastAsia="Times New Roman" w:hAnsi="Times New Roman" w:cs="Times New Roman"/>
          <w:color w:val="231F20"/>
          <w:sz w:val="24"/>
          <w:szCs w:val="20"/>
          <w:lang w:val="es-MX"/>
        </w:rPr>
        <w:t>orrelaciones significativas. Las conclusiones evidencian que el 56</w:t>
      </w:r>
      <w:r w:rsidR="00073A6F" w:rsidRPr="001D0DF0">
        <w:rPr>
          <w:rFonts w:ascii="Times New Roman" w:eastAsia="Times New Roman" w:hAnsi="Times New Roman" w:cs="Times New Roman"/>
          <w:color w:val="231F20"/>
          <w:sz w:val="24"/>
          <w:szCs w:val="20"/>
          <w:lang w:val="es-MX"/>
        </w:rPr>
        <w:t xml:space="preserve"> </w:t>
      </w:r>
      <w:r w:rsidR="004A1AB8" w:rsidRPr="001D0DF0">
        <w:rPr>
          <w:rFonts w:ascii="Times New Roman" w:eastAsia="Times New Roman" w:hAnsi="Times New Roman" w:cs="Times New Roman"/>
          <w:color w:val="231F20"/>
          <w:sz w:val="24"/>
          <w:szCs w:val="20"/>
          <w:lang w:val="es-MX"/>
        </w:rPr>
        <w:t>% de los estudiantes presentan una frecuencia alta en la autorregulación de su aprendizaje. Con una diferencia marginal del 7</w:t>
      </w:r>
      <w:r w:rsidR="00073A6F" w:rsidRPr="001D0DF0">
        <w:rPr>
          <w:rFonts w:ascii="Times New Roman" w:eastAsia="Times New Roman" w:hAnsi="Times New Roman" w:cs="Times New Roman"/>
          <w:color w:val="231F20"/>
          <w:sz w:val="24"/>
          <w:szCs w:val="20"/>
          <w:lang w:val="es-MX"/>
        </w:rPr>
        <w:t xml:space="preserve"> </w:t>
      </w:r>
      <w:r w:rsidR="004A1AB8" w:rsidRPr="001D0DF0">
        <w:rPr>
          <w:rFonts w:ascii="Times New Roman" w:eastAsia="Times New Roman" w:hAnsi="Times New Roman" w:cs="Times New Roman"/>
          <w:color w:val="231F20"/>
          <w:sz w:val="24"/>
          <w:szCs w:val="20"/>
          <w:lang w:val="es-MX"/>
        </w:rPr>
        <w:t>%, se muestra que estos estudiantes privilegian el logro de su rendimiento académico sobre el logro de sus metas de aprendizaje. Todos ellos alcanzan una efectividad alta en su rendimiento.</w:t>
      </w:r>
    </w:p>
    <w:p w14:paraId="4B263AE2" w14:textId="77777777" w:rsidR="009D65D4" w:rsidRDefault="004A1AB8" w:rsidP="00A8636F">
      <w:pPr>
        <w:spacing w:after="0" w:line="360" w:lineRule="auto"/>
        <w:ind w:right="38"/>
        <w:contextualSpacing/>
        <w:jc w:val="both"/>
        <w:rPr>
          <w:rFonts w:ascii="Times New Roman" w:eastAsia="Times New Roman" w:hAnsi="Times New Roman" w:cs="Times New Roman"/>
          <w:sz w:val="28"/>
          <w:lang w:val="es-MX"/>
        </w:rPr>
      </w:pPr>
      <w:r w:rsidRPr="00A8636F">
        <w:rPr>
          <w:rFonts w:eastAsia="Times New Roman"/>
          <w:b/>
          <w:color w:val="231F20"/>
          <w:sz w:val="28"/>
          <w:lang w:val="es-MX"/>
        </w:rPr>
        <w:t>Palabras clave:</w:t>
      </w:r>
      <w:r w:rsidRPr="001D0DF0">
        <w:rPr>
          <w:rFonts w:ascii="Times New Roman" w:eastAsia="Times New Roman" w:hAnsi="Times New Roman" w:cs="Times New Roman"/>
          <w:color w:val="231F20"/>
          <w:sz w:val="24"/>
          <w:szCs w:val="20"/>
          <w:lang w:val="es-MX"/>
        </w:rPr>
        <w:t xml:space="preserve"> </w:t>
      </w:r>
      <w:r w:rsidR="00073A6F" w:rsidRPr="001D0DF0">
        <w:rPr>
          <w:rFonts w:ascii="Times New Roman" w:eastAsia="Times New Roman" w:hAnsi="Times New Roman" w:cs="Times New Roman"/>
          <w:color w:val="231F20"/>
          <w:sz w:val="24"/>
          <w:szCs w:val="20"/>
          <w:lang w:val="es-MX"/>
        </w:rPr>
        <w:t>a</w:t>
      </w:r>
      <w:r w:rsidRPr="001D0DF0">
        <w:rPr>
          <w:rFonts w:ascii="Times New Roman" w:eastAsia="Times New Roman" w:hAnsi="Times New Roman" w:cs="Times New Roman"/>
          <w:color w:val="231F20"/>
          <w:sz w:val="24"/>
          <w:szCs w:val="20"/>
          <w:lang w:val="es-MX"/>
        </w:rPr>
        <w:t>utorregulación</w:t>
      </w:r>
      <w:r w:rsidR="00073A6F" w:rsidRPr="001D0DF0">
        <w:rPr>
          <w:rFonts w:ascii="Times New Roman" w:eastAsia="Times New Roman" w:hAnsi="Times New Roman" w:cs="Times New Roman"/>
          <w:color w:val="231F20"/>
          <w:sz w:val="24"/>
          <w:szCs w:val="20"/>
          <w:lang w:val="es-MX"/>
        </w:rPr>
        <w:t>,</w:t>
      </w:r>
      <w:r w:rsidRPr="001D0DF0">
        <w:rPr>
          <w:rFonts w:ascii="Times New Roman" w:eastAsia="Times New Roman" w:hAnsi="Times New Roman" w:cs="Times New Roman"/>
          <w:color w:val="231F20"/>
          <w:sz w:val="24"/>
          <w:szCs w:val="20"/>
          <w:lang w:val="es-MX"/>
        </w:rPr>
        <w:t xml:space="preserve"> aprendizaje intencional</w:t>
      </w:r>
      <w:r w:rsidR="00073A6F" w:rsidRPr="001D0DF0">
        <w:rPr>
          <w:rFonts w:ascii="Times New Roman" w:eastAsia="Times New Roman" w:hAnsi="Times New Roman" w:cs="Times New Roman"/>
          <w:color w:val="231F20"/>
          <w:sz w:val="24"/>
          <w:szCs w:val="20"/>
          <w:lang w:val="es-MX"/>
        </w:rPr>
        <w:t>,</w:t>
      </w:r>
      <w:r w:rsidRPr="001D0DF0">
        <w:rPr>
          <w:rFonts w:ascii="Times New Roman" w:eastAsia="Times New Roman" w:hAnsi="Times New Roman" w:cs="Times New Roman"/>
          <w:color w:val="231F20"/>
          <w:sz w:val="24"/>
          <w:szCs w:val="20"/>
          <w:lang w:val="es-MX"/>
        </w:rPr>
        <w:t xml:space="preserve"> estudiante universitario</w:t>
      </w:r>
      <w:r w:rsidR="00073A6F" w:rsidRPr="001D0DF0">
        <w:rPr>
          <w:rFonts w:ascii="Times New Roman" w:eastAsia="Times New Roman" w:hAnsi="Times New Roman" w:cs="Times New Roman"/>
          <w:color w:val="231F20"/>
          <w:sz w:val="24"/>
          <w:szCs w:val="20"/>
          <w:lang w:val="es-MX"/>
        </w:rPr>
        <w:t>,</w:t>
      </w:r>
      <w:r w:rsidRPr="001D0DF0">
        <w:rPr>
          <w:rFonts w:ascii="Times New Roman" w:eastAsia="Times New Roman" w:hAnsi="Times New Roman" w:cs="Times New Roman"/>
          <w:color w:val="231F20"/>
          <w:sz w:val="24"/>
          <w:szCs w:val="20"/>
          <w:lang w:val="es-MX"/>
        </w:rPr>
        <w:t xml:space="preserve"> rendimiento académico</w:t>
      </w:r>
      <w:r w:rsidR="00073A6F" w:rsidRPr="001D0DF0">
        <w:rPr>
          <w:rFonts w:ascii="Times New Roman" w:eastAsia="Times New Roman" w:hAnsi="Times New Roman" w:cs="Times New Roman"/>
          <w:color w:val="231F20"/>
          <w:sz w:val="24"/>
          <w:szCs w:val="20"/>
          <w:lang w:val="es-MX"/>
        </w:rPr>
        <w:t>,</w:t>
      </w:r>
      <w:r w:rsidRPr="001D0DF0">
        <w:rPr>
          <w:rFonts w:ascii="Times New Roman" w:eastAsia="Times New Roman" w:hAnsi="Times New Roman" w:cs="Times New Roman"/>
          <w:color w:val="231F20"/>
          <w:sz w:val="24"/>
          <w:szCs w:val="20"/>
          <w:lang w:val="es-MX"/>
        </w:rPr>
        <w:t xml:space="preserve"> entornos virtuales. </w:t>
      </w:r>
    </w:p>
    <w:p w14:paraId="70A5F135" w14:textId="77777777" w:rsidR="00A8636F" w:rsidRDefault="00A8636F" w:rsidP="00A8636F">
      <w:pPr>
        <w:spacing w:after="0" w:line="360" w:lineRule="auto"/>
        <w:ind w:right="38"/>
        <w:contextualSpacing/>
        <w:jc w:val="both"/>
        <w:rPr>
          <w:rFonts w:ascii="Times New Roman" w:eastAsia="Times New Roman" w:hAnsi="Times New Roman" w:cs="Times New Roman"/>
          <w:sz w:val="28"/>
          <w:lang w:val="es-MX"/>
        </w:rPr>
      </w:pPr>
    </w:p>
    <w:p w14:paraId="0B77B7ED" w14:textId="5C516CB1" w:rsidR="00A8636F" w:rsidRPr="00A8636F" w:rsidRDefault="00A8636F" w:rsidP="00A8636F">
      <w:pPr>
        <w:spacing w:after="0" w:line="360" w:lineRule="auto"/>
        <w:ind w:right="38"/>
        <w:contextualSpacing/>
        <w:jc w:val="both"/>
        <w:rPr>
          <w:rFonts w:ascii="Times New Roman" w:eastAsia="Times New Roman" w:hAnsi="Times New Roman" w:cs="Times New Roman"/>
          <w:sz w:val="28"/>
          <w:lang w:val="es-MX"/>
        </w:rPr>
        <w:sectPr w:rsidR="00A8636F" w:rsidRPr="00A8636F" w:rsidSect="00FC5B05">
          <w:headerReference w:type="even" r:id="rId7"/>
          <w:headerReference w:type="default" r:id="rId8"/>
          <w:footerReference w:type="even" r:id="rId9"/>
          <w:footerReference w:type="default" r:id="rId10"/>
          <w:footerReference w:type="first" r:id="rId11"/>
          <w:pgSz w:w="12242" w:h="15842" w:code="1"/>
          <w:pgMar w:top="567" w:right="1276" w:bottom="284" w:left="1134" w:header="142" w:footer="0" w:gutter="0"/>
          <w:pgNumType w:start="1"/>
          <w:cols w:space="720"/>
          <w:titlePg/>
        </w:sectPr>
      </w:pPr>
    </w:p>
    <w:p w14:paraId="132EFD72" w14:textId="77777777" w:rsidR="009D65D4" w:rsidRPr="00A8636F" w:rsidRDefault="004A1AB8" w:rsidP="00A8636F">
      <w:pPr>
        <w:spacing w:after="0" w:line="360" w:lineRule="auto"/>
        <w:ind w:right="38"/>
        <w:contextualSpacing/>
        <w:rPr>
          <w:rFonts w:eastAsia="Times New Roman" w:cs="Times New Roman"/>
          <w:sz w:val="28"/>
          <w:szCs w:val="20"/>
        </w:rPr>
      </w:pPr>
      <w:r w:rsidRPr="00A8636F">
        <w:rPr>
          <w:rFonts w:eastAsia="Times New Roman" w:cs="Times New Roman"/>
          <w:b/>
          <w:color w:val="231F20"/>
          <w:sz w:val="28"/>
          <w:szCs w:val="20"/>
        </w:rPr>
        <w:lastRenderedPageBreak/>
        <w:t>Abstract</w:t>
      </w:r>
    </w:p>
    <w:p w14:paraId="0CBDA77A" w14:textId="77777777" w:rsidR="00A45A24" w:rsidRPr="001D0DF0" w:rsidRDefault="00876DF5" w:rsidP="001D0DF0">
      <w:pPr>
        <w:spacing w:after="0" w:line="360" w:lineRule="auto"/>
        <w:ind w:right="38"/>
        <w:contextualSpacing/>
        <w:jc w:val="both"/>
        <w:rPr>
          <w:rFonts w:ascii="Times New Roman" w:eastAsia="Times New Roman" w:hAnsi="Times New Roman" w:cs="Times New Roman"/>
          <w:color w:val="231F20"/>
          <w:sz w:val="24"/>
          <w:szCs w:val="20"/>
        </w:rPr>
      </w:pPr>
      <w:r w:rsidRPr="001D0DF0">
        <w:rPr>
          <w:rFonts w:ascii="Times New Roman" w:eastAsia="Times New Roman" w:hAnsi="Times New Roman" w:cs="Times New Roman"/>
          <w:color w:val="231F20"/>
          <w:sz w:val="24"/>
          <w:szCs w:val="20"/>
        </w:rPr>
        <w:t xml:space="preserve">Self-regulation of learning is a competence to face the demands of educational reality in higher education in virtual environments. The objective is to analyze the frequency with which the university student is self-regulating their learning, in virtual educational environments, and the relationship with their academic performance. Under a quantitative, nonexperimental, transectional, descriptive design, </w:t>
      </w:r>
      <w:r w:rsidR="00892A76" w:rsidRPr="001D0DF0">
        <w:rPr>
          <w:rFonts w:ascii="Times New Roman" w:eastAsia="Times New Roman" w:hAnsi="Times New Roman" w:cs="Times New Roman"/>
          <w:color w:val="231F20"/>
          <w:sz w:val="24"/>
          <w:szCs w:val="20"/>
        </w:rPr>
        <w:t xml:space="preserve">the </w:t>
      </w:r>
      <w:r w:rsidRPr="001D0DF0">
        <w:rPr>
          <w:rFonts w:ascii="Times New Roman" w:eastAsia="Times New Roman" w:hAnsi="Times New Roman" w:cs="Times New Roman"/>
          <w:color w:val="231F20"/>
          <w:sz w:val="24"/>
          <w:szCs w:val="20"/>
        </w:rPr>
        <w:t xml:space="preserve">access to the data was made using the survey technique through a structured questionnaire, with items distributed in 4 variables following the Pintrich model: a) </w:t>
      </w:r>
      <w:r w:rsidR="00892A76" w:rsidRPr="001D0DF0">
        <w:rPr>
          <w:rFonts w:ascii="Times New Roman" w:eastAsia="Times New Roman" w:hAnsi="Times New Roman" w:cs="Times New Roman"/>
          <w:color w:val="231F20"/>
          <w:sz w:val="24"/>
          <w:szCs w:val="20"/>
        </w:rPr>
        <w:t>f</w:t>
      </w:r>
      <w:r w:rsidRPr="001D0DF0">
        <w:rPr>
          <w:rFonts w:ascii="Times New Roman" w:eastAsia="Times New Roman" w:hAnsi="Times New Roman" w:cs="Times New Roman"/>
          <w:color w:val="231F20"/>
          <w:sz w:val="24"/>
          <w:szCs w:val="20"/>
        </w:rPr>
        <w:t>orecasting, planning and activation; b) monitoring, c) control and d) reflection. The population consisted of 3236 students of 28 degrees offered by a private university in the City of Puebla. The sample was 1164 students selected under a simple sampling, with a confidence level of 95%.</w:t>
      </w:r>
    </w:p>
    <w:p w14:paraId="62CEBB79" w14:textId="77777777" w:rsidR="00876DF5" w:rsidRPr="001D0DF0" w:rsidRDefault="00A45A24" w:rsidP="001D0DF0">
      <w:pPr>
        <w:spacing w:after="0" w:line="360" w:lineRule="auto"/>
        <w:ind w:right="38"/>
        <w:contextualSpacing/>
        <w:jc w:val="both"/>
        <w:rPr>
          <w:rFonts w:ascii="Times New Roman" w:eastAsia="Times New Roman" w:hAnsi="Times New Roman" w:cs="Times New Roman"/>
          <w:color w:val="231F20"/>
          <w:sz w:val="24"/>
          <w:szCs w:val="20"/>
        </w:rPr>
      </w:pPr>
      <w:r w:rsidRPr="001D0DF0">
        <w:rPr>
          <w:rFonts w:ascii="Times New Roman" w:eastAsia="Times New Roman" w:hAnsi="Times New Roman" w:cs="Times New Roman"/>
          <w:color w:val="231F20"/>
          <w:sz w:val="24"/>
          <w:szCs w:val="20"/>
        </w:rPr>
        <w:tab/>
      </w:r>
      <w:r w:rsidR="00876DF5" w:rsidRPr="001D0DF0">
        <w:rPr>
          <w:rFonts w:ascii="Times New Roman" w:eastAsia="Times New Roman" w:hAnsi="Times New Roman" w:cs="Times New Roman"/>
          <w:color w:val="231F20"/>
          <w:sz w:val="24"/>
          <w:szCs w:val="20"/>
        </w:rPr>
        <w:t xml:space="preserve">The results are presented considering the demographic data, the overall outcome of self-regulation of learning and the results by processes. The critical reflection of the results is expressed in three sections: 1) </w:t>
      </w:r>
      <w:r w:rsidR="00892A76" w:rsidRPr="001D0DF0">
        <w:rPr>
          <w:rFonts w:ascii="Times New Roman" w:eastAsia="Times New Roman" w:hAnsi="Times New Roman" w:cs="Times New Roman"/>
          <w:color w:val="231F20"/>
          <w:sz w:val="24"/>
          <w:szCs w:val="20"/>
        </w:rPr>
        <w:t>d</w:t>
      </w:r>
      <w:r w:rsidR="00876DF5" w:rsidRPr="001D0DF0">
        <w:rPr>
          <w:rFonts w:ascii="Times New Roman" w:eastAsia="Times New Roman" w:hAnsi="Times New Roman" w:cs="Times New Roman"/>
          <w:color w:val="231F20"/>
          <w:sz w:val="24"/>
          <w:szCs w:val="20"/>
        </w:rPr>
        <w:t xml:space="preserve">iscoveries in relation to demographic data, 2) methodological contribution of the research and 3) </w:t>
      </w:r>
      <w:r w:rsidR="00892A76" w:rsidRPr="001D0DF0">
        <w:rPr>
          <w:rFonts w:ascii="Times New Roman" w:eastAsia="Times New Roman" w:hAnsi="Times New Roman" w:cs="Times New Roman"/>
          <w:color w:val="231F20"/>
          <w:sz w:val="24"/>
          <w:szCs w:val="20"/>
        </w:rPr>
        <w:t>s</w:t>
      </w:r>
      <w:r w:rsidR="00876DF5" w:rsidRPr="001D0DF0">
        <w:rPr>
          <w:rFonts w:ascii="Times New Roman" w:eastAsia="Times New Roman" w:hAnsi="Times New Roman" w:cs="Times New Roman"/>
          <w:color w:val="231F20"/>
          <w:sz w:val="24"/>
          <w:szCs w:val="20"/>
        </w:rPr>
        <w:t>ignificant correlations. The conclusions show that 56% of students present a high frequency in the self-regulation of their learning. With a marginal difference of 7%, it shows that these students privilege the achievement of their academic performance over the achievement of their learning goals. All of them achieve high effectiveness in their academic performance.</w:t>
      </w:r>
    </w:p>
    <w:p w14:paraId="36FCC947" w14:textId="1AC288B4" w:rsidR="001D0DF0" w:rsidRDefault="00876DF5" w:rsidP="001D0DF0">
      <w:pPr>
        <w:pBdr>
          <w:bottom w:val="single" w:sz="6" w:space="1" w:color="auto"/>
        </w:pBdr>
        <w:spacing w:after="0" w:line="360" w:lineRule="auto"/>
        <w:ind w:right="38" w:firstLine="283"/>
        <w:contextualSpacing/>
        <w:jc w:val="both"/>
        <w:rPr>
          <w:rFonts w:ascii="Times New Roman" w:eastAsia="Times New Roman" w:hAnsi="Times New Roman" w:cs="Times New Roman"/>
          <w:color w:val="231F20"/>
          <w:sz w:val="24"/>
          <w:szCs w:val="20"/>
        </w:rPr>
      </w:pPr>
      <w:r w:rsidRPr="00E06447">
        <w:rPr>
          <w:rFonts w:eastAsia="Times New Roman"/>
          <w:b/>
          <w:color w:val="231F20"/>
          <w:sz w:val="28"/>
          <w:lang w:val="es-MX"/>
        </w:rPr>
        <w:t>Key Words:</w:t>
      </w:r>
      <w:r w:rsidRPr="001D0DF0">
        <w:rPr>
          <w:rFonts w:ascii="Times New Roman" w:eastAsia="Times New Roman" w:hAnsi="Times New Roman" w:cs="Times New Roman"/>
          <w:color w:val="231F20"/>
          <w:sz w:val="24"/>
          <w:szCs w:val="20"/>
        </w:rPr>
        <w:t xml:space="preserve"> Self-regulation; intentional learning; university student; academic performance; virtual environments.</w:t>
      </w:r>
    </w:p>
    <w:p w14:paraId="38EE8EEF" w14:textId="010C71FB" w:rsidR="001D0DF0" w:rsidRPr="001D0DF0" w:rsidRDefault="001D0DF0" w:rsidP="001D0DF0">
      <w:pPr>
        <w:pBdr>
          <w:bottom w:val="single" w:sz="6" w:space="1" w:color="auto"/>
        </w:pBdr>
        <w:spacing w:after="0" w:line="360" w:lineRule="auto"/>
        <w:ind w:right="38" w:firstLine="283"/>
        <w:contextualSpacing/>
        <w:jc w:val="both"/>
        <w:rPr>
          <w:rFonts w:ascii="Times New Roman" w:eastAsia="Times New Roman" w:hAnsi="Times New Roman" w:cs="Times New Roman"/>
          <w:color w:val="231F20"/>
          <w:sz w:val="24"/>
          <w:szCs w:val="20"/>
          <w:lang w:val="es-MX"/>
        </w:rPr>
      </w:pPr>
      <w:r w:rsidRPr="001D0DF0">
        <w:rPr>
          <w:rFonts w:ascii="Times New Roman" w:eastAsia="Times New Roman" w:hAnsi="Times New Roman" w:cs="Times New Roman"/>
          <w:b/>
          <w:color w:val="231F20"/>
          <w:sz w:val="24"/>
          <w:szCs w:val="20"/>
          <w:lang w:val="es-MX"/>
        </w:rPr>
        <w:t>Fecha Recepción:</w:t>
      </w:r>
      <w:r w:rsidRPr="001D0DF0">
        <w:rPr>
          <w:rFonts w:ascii="Times New Roman" w:eastAsia="Times New Roman" w:hAnsi="Times New Roman" w:cs="Times New Roman"/>
          <w:color w:val="231F20"/>
          <w:sz w:val="24"/>
          <w:szCs w:val="20"/>
          <w:lang w:val="es-MX"/>
        </w:rPr>
        <w:t xml:space="preserve"> </w:t>
      </w:r>
      <w:proofErr w:type="gramStart"/>
      <w:r w:rsidRPr="001D0DF0">
        <w:rPr>
          <w:rFonts w:ascii="Times New Roman" w:eastAsia="Times New Roman" w:hAnsi="Times New Roman" w:cs="Times New Roman"/>
          <w:color w:val="231F20"/>
          <w:sz w:val="24"/>
          <w:szCs w:val="20"/>
          <w:lang w:val="es-MX"/>
        </w:rPr>
        <w:t>Enero</w:t>
      </w:r>
      <w:proofErr w:type="gramEnd"/>
      <w:r w:rsidRPr="001D0DF0">
        <w:rPr>
          <w:rFonts w:ascii="Times New Roman" w:eastAsia="Times New Roman" w:hAnsi="Times New Roman" w:cs="Times New Roman"/>
          <w:color w:val="231F20"/>
          <w:sz w:val="24"/>
          <w:szCs w:val="20"/>
          <w:lang w:val="es-MX"/>
        </w:rPr>
        <w:t xml:space="preserve"> 2023  </w:t>
      </w:r>
      <w:r>
        <w:rPr>
          <w:rFonts w:ascii="Times New Roman" w:eastAsia="Times New Roman" w:hAnsi="Times New Roman" w:cs="Times New Roman"/>
          <w:color w:val="231F20"/>
          <w:sz w:val="24"/>
          <w:szCs w:val="20"/>
          <w:lang w:val="es-MX"/>
        </w:rPr>
        <w:t xml:space="preserve"> </w:t>
      </w:r>
      <w:r w:rsidRPr="001D0DF0">
        <w:rPr>
          <w:rFonts w:ascii="Times New Roman" w:eastAsia="Times New Roman" w:hAnsi="Times New Roman" w:cs="Times New Roman"/>
          <w:color w:val="231F20"/>
          <w:sz w:val="24"/>
          <w:szCs w:val="20"/>
          <w:lang w:val="es-MX"/>
        </w:rPr>
        <w:t xml:space="preserve">  </w:t>
      </w:r>
      <w:r w:rsidRPr="001D0DF0">
        <w:rPr>
          <w:rFonts w:ascii="Times New Roman" w:eastAsia="Times New Roman" w:hAnsi="Times New Roman" w:cs="Times New Roman"/>
          <w:b/>
          <w:color w:val="231F20"/>
          <w:sz w:val="24"/>
          <w:szCs w:val="20"/>
          <w:lang w:val="es-MX"/>
        </w:rPr>
        <w:t>Fecha Aceptación:</w:t>
      </w:r>
      <w:r w:rsidRPr="001D0DF0">
        <w:rPr>
          <w:rFonts w:ascii="Times New Roman" w:eastAsia="Times New Roman" w:hAnsi="Times New Roman" w:cs="Times New Roman"/>
          <w:color w:val="231F20"/>
          <w:sz w:val="24"/>
          <w:szCs w:val="20"/>
          <w:lang w:val="es-MX"/>
        </w:rPr>
        <w:t xml:space="preserve"> Julio 2023</w:t>
      </w:r>
    </w:p>
    <w:p w14:paraId="4EF0558C" w14:textId="7C3981B2" w:rsidR="009D65D4" w:rsidRPr="001D0DF0" w:rsidRDefault="004A1AB8" w:rsidP="001D0DF0">
      <w:pPr>
        <w:spacing w:after="0" w:line="360" w:lineRule="auto"/>
        <w:ind w:right="40"/>
        <w:contextualSpacing/>
        <w:jc w:val="center"/>
        <w:rPr>
          <w:rFonts w:ascii="Times New Roman" w:eastAsia="Times New Roman" w:hAnsi="Times New Roman" w:cs="Times New Roman"/>
          <w:sz w:val="32"/>
          <w:szCs w:val="32"/>
          <w:lang w:val="es-MX"/>
        </w:rPr>
      </w:pPr>
      <w:r w:rsidRPr="001D0DF0">
        <w:rPr>
          <w:rFonts w:ascii="Times New Roman" w:eastAsia="Times New Roman" w:hAnsi="Times New Roman" w:cs="Times New Roman"/>
          <w:b/>
          <w:color w:val="231F20"/>
          <w:sz w:val="32"/>
          <w:szCs w:val="32"/>
          <w:lang w:val="es-MX"/>
        </w:rPr>
        <w:t>Introducción</w:t>
      </w:r>
      <w:r w:rsidR="00073A6F" w:rsidRPr="001D0DF0">
        <w:rPr>
          <w:rFonts w:ascii="Times New Roman" w:eastAsia="Times New Roman" w:hAnsi="Times New Roman" w:cs="Times New Roman"/>
          <w:b/>
          <w:color w:val="231F20"/>
          <w:sz w:val="32"/>
          <w:szCs w:val="32"/>
          <w:lang w:val="es-MX"/>
        </w:rPr>
        <w:t xml:space="preserve"> </w:t>
      </w:r>
    </w:p>
    <w:p w14:paraId="750EC116" w14:textId="50365BF0" w:rsidR="004771AD" w:rsidRPr="001D0DF0" w:rsidRDefault="004A1AB8" w:rsidP="001D0DF0">
      <w:pPr>
        <w:spacing w:after="0" w:line="360" w:lineRule="auto"/>
        <w:ind w:right="38" w:firstLine="620"/>
        <w:contextualSpacing/>
        <w:jc w:val="both"/>
        <w:rPr>
          <w:rFonts w:ascii="Times New Roman" w:eastAsia="Times New Roman" w:hAnsi="Times New Roman" w:cs="Times New Roman"/>
          <w:color w:val="231F20"/>
          <w:sz w:val="24"/>
          <w:szCs w:val="24"/>
          <w:lang w:val="es-MX"/>
        </w:rPr>
      </w:pPr>
      <w:r w:rsidRPr="001D0DF0">
        <w:rPr>
          <w:rFonts w:ascii="Times New Roman" w:eastAsia="Times New Roman" w:hAnsi="Times New Roman" w:cs="Times New Roman"/>
          <w:color w:val="231F20"/>
          <w:sz w:val="24"/>
          <w:szCs w:val="24"/>
          <w:lang w:val="es-MX"/>
        </w:rPr>
        <w:t xml:space="preserve">La autorregulación del aprendizaje es una competencia necesaria en la educación superior de cara al futuro, </w:t>
      </w:r>
      <w:r w:rsidR="00073A6F" w:rsidRPr="001D0DF0">
        <w:rPr>
          <w:rFonts w:ascii="Times New Roman" w:eastAsia="Times New Roman" w:hAnsi="Times New Roman" w:cs="Times New Roman"/>
          <w:color w:val="231F20"/>
          <w:sz w:val="24"/>
          <w:szCs w:val="24"/>
          <w:lang w:val="es-MX"/>
        </w:rPr>
        <w:t xml:space="preserve">pues </w:t>
      </w:r>
      <w:r w:rsidRPr="001D0DF0">
        <w:rPr>
          <w:rFonts w:ascii="Times New Roman" w:eastAsia="Times New Roman" w:hAnsi="Times New Roman" w:cs="Times New Roman"/>
          <w:color w:val="231F20"/>
          <w:sz w:val="24"/>
          <w:szCs w:val="24"/>
          <w:lang w:val="es-MX"/>
        </w:rPr>
        <w:t xml:space="preserve">desde </w:t>
      </w:r>
      <w:r w:rsidR="00876DF5" w:rsidRPr="001D0DF0">
        <w:rPr>
          <w:rFonts w:ascii="Times New Roman" w:eastAsia="Times New Roman" w:hAnsi="Times New Roman" w:cs="Times New Roman"/>
          <w:color w:val="231F20"/>
          <w:sz w:val="24"/>
          <w:szCs w:val="24"/>
          <w:lang w:val="es-MX"/>
        </w:rPr>
        <w:t>que inició</w:t>
      </w:r>
      <w:r w:rsidRPr="001D0DF0">
        <w:rPr>
          <w:rFonts w:ascii="Times New Roman" w:eastAsia="Times New Roman" w:hAnsi="Times New Roman" w:cs="Times New Roman"/>
          <w:color w:val="231F20"/>
          <w:sz w:val="24"/>
          <w:szCs w:val="24"/>
          <w:lang w:val="es-MX"/>
        </w:rPr>
        <w:t xml:space="preserve"> la pandemia ocasionada por el virus Sars-Cov-2,</w:t>
      </w:r>
      <w:r w:rsidR="0043167E" w:rsidRPr="001D0DF0">
        <w:rPr>
          <w:rFonts w:ascii="Times New Roman" w:eastAsia="Times New Roman" w:hAnsi="Times New Roman" w:cs="Times New Roman"/>
          <w:color w:val="231F20"/>
          <w:sz w:val="24"/>
          <w:szCs w:val="24"/>
          <w:lang w:val="es-MX"/>
        </w:rPr>
        <w:t xml:space="preserve"> </w:t>
      </w:r>
      <w:r w:rsidR="00073A6F" w:rsidRPr="001D0DF0">
        <w:rPr>
          <w:rFonts w:ascii="Times New Roman" w:eastAsia="Times New Roman" w:hAnsi="Times New Roman" w:cs="Times New Roman"/>
          <w:color w:val="231F20"/>
          <w:sz w:val="24"/>
          <w:szCs w:val="24"/>
          <w:lang w:val="es-MX"/>
        </w:rPr>
        <w:t>surgió la necesidad de aprovechar</w:t>
      </w:r>
      <w:r w:rsidRPr="001D0DF0">
        <w:rPr>
          <w:rFonts w:ascii="Times New Roman" w:eastAsia="Times New Roman" w:hAnsi="Times New Roman" w:cs="Times New Roman"/>
          <w:color w:val="231F20"/>
          <w:sz w:val="24"/>
          <w:szCs w:val="24"/>
          <w:lang w:val="es-MX"/>
        </w:rPr>
        <w:t xml:space="preserve"> </w:t>
      </w:r>
      <w:r w:rsidR="00073A6F" w:rsidRPr="001D0DF0">
        <w:rPr>
          <w:rFonts w:ascii="Times New Roman" w:eastAsia="Times New Roman" w:hAnsi="Times New Roman" w:cs="Times New Roman"/>
          <w:color w:val="231F20"/>
          <w:sz w:val="24"/>
          <w:szCs w:val="24"/>
          <w:lang w:val="es-MX"/>
        </w:rPr>
        <w:t xml:space="preserve">de manera </w:t>
      </w:r>
      <w:r w:rsidRPr="001D0DF0">
        <w:rPr>
          <w:rFonts w:ascii="Times New Roman" w:eastAsia="Times New Roman" w:hAnsi="Times New Roman" w:cs="Times New Roman"/>
          <w:color w:val="231F20"/>
          <w:sz w:val="24"/>
          <w:szCs w:val="24"/>
          <w:lang w:val="es-MX"/>
        </w:rPr>
        <w:t>más estratégic</w:t>
      </w:r>
      <w:r w:rsidR="00073A6F" w:rsidRPr="001D0DF0">
        <w:rPr>
          <w:rFonts w:ascii="Times New Roman" w:eastAsia="Times New Roman" w:hAnsi="Times New Roman" w:cs="Times New Roman"/>
          <w:color w:val="231F20"/>
          <w:sz w:val="24"/>
          <w:szCs w:val="24"/>
          <w:lang w:val="es-MX"/>
        </w:rPr>
        <w:t>a</w:t>
      </w:r>
      <w:r w:rsidRPr="001D0DF0">
        <w:rPr>
          <w:rFonts w:ascii="Times New Roman" w:eastAsia="Times New Roman" w:hAnsi="Times New Roman" w:cs="Times New Roman"/>
          <w:color w:val="231F20"/>
          <w:sz w:val="24"/>
          <w:szCs w:val="24"/>
          <w:lang w:val="es-MX"/>
        </w:rPr>
        <w:t xml:space="preserve"> </w:t>
      </w:r>
      <w:r w:rsidR="00073A6F" w:rsidRPr="001D0DF0">
        <w:rPr>
          <w:rFonts w:ascii="Times New Roman" w:eastAsia="Times New Roman" w:hAnsi="Times New Roman" w:cs="Times New Roman"/>
          <w:color w:val="231F20"/>
          <w:sz w:val="24"/>
          <w:szCs w:val="24"/>
          <w:lang w:val="es-MX"/>
        </w:rPr>
        <w:t>recursos como el</w:t>
      </w:r>
      <w:r w:rsidRPr="001D0DF0">
        <w:rPr>
          <w:rFonts w:ascii="Times New Roman" w:eastAsia="Times New Roman" w:hAnsi="Times New Roman" w:cs="Times New Roman"/>
          <w:color w:val="231F20"/>
          <w:sz w:val="24"/>
          <w:szCs w:val="24"/>
          <w:lang w:val="es-MX"/>
        </w:rPr>
        <w:t xml:space="preserve"> Internet y las </w:t>
      </w:r>
      <w:r w:rsidR="00073A6F" w:rsidRPr="001D0DF0">
        <w:rPr>
          <w:rFonts w:ascii="Times New Roman" w:eastAsia="Times New Roman" w:hAnsi="Times New Roman" w:cs="Times New Roman"/>
          <w:color w:val="231F20"/>
          <w:sz w:val="24"/>
          <w:szCs w:val="24"/>
          <w:lang w:val="es-MX"/>
        </w:rPr>
        <w:t xml:space="preserve">tecnologías de la información y de la comunicación </w:t>
      </w:r>
      <w:r w:rsidRPr="001D0DF0">
        <w:rPr>
          <w:rFonts w:ascii="Times New Roman" w:eastAsia="Times New Roman" w:hAnsi="Times New Roman" w:cs="Times New Roman"/>
          <w:color w:val="231F20"/>
          <w:sz w:val="24"/>
          <w:szCs w:val="24"/>
          <w:lang w:val="es-MX"/>
        </w:rPr>
        <w:t xml:space="preserve">(TIC). Por ello, </w:t>
      </w:r>
      <w:r w:rsidR="0043167E" w:rsidRPr="001D0DF0">
        <w:rPr>
          <w:rFonts w:ascii="Times New Roman" w:eastAsia="Times New Roman" w:hAnsi="Times New Roman" w:cs="Times New Roman"/>
          <w:color w:val="231F20"/>
          <w:sz w:val="24"/>
          <w:szCs w:val="24"/>
          <w:lang w:val="es-MX"/>
        </w:rPr>
        <w:t>es</w:t>
      </w:r>
      <w:r w:rsidRPr="001D0DF0">
        <w:rPr>
          <w:rFonts w:ascii="Times New Roman" w:eastAsia="Times New Roman" w:hAnsi="Times New Roman" w:cs="Times New Roman"/>
          <w:color w:val="231F20"/>
          <w:sz w:val="24"/>
          <w:szCs w:val="24"/>
          <w:lang w:val="es-MX"/>
        </w:rPr>
        <w:t xml:space="preserve"> necesario analizar la frecuencia con que los universitarios están autorregulando su aprendizaje, </w:t>
      </w:r>
      <w:r w:rsidR="00814710" w:rsidRPr="001D0DF0">
        <w:rPr>
          <w:rFonts w:ascii="Times New Roman" w:eastAsia="Times New Roman" w:hAnsi="Times New Roman" w:cs="Times New Roman"/>
          <w:color w:val="231F20"/>
          <w:sz w:val="24"/>
          <w:szCs w:val="24"/>
          <w:lang w:val="es-MX"/>
        </w:rPr>
        <w:t xml:space="preserve">así como identificar la manera en que están aprovechando </w:t>
      </w:r>
      <w:r w:rsidRPr="001D0DF0">
        <w:rPr>
          <w:rFonts w:ascii="Times New Roman" w:eastAsia="Times New Roman" w:hAnsi="Times New Roman" w:cs="Times New Roman"/>
          <w:color w:val="231F20"/>
          <w:sz w:val="24"/>
          <w:szCs w:val="24"/>
          <w:lang w:val="es-MX"/>
        </w:rPr>
        <w:t>lo</w:t>
      </w:r>
      <w:r w:rsidR="00876DF5" w:rsidRPr="001D0DF0">
        <w:rPr>
          <w:rFonts w:ascii="Times New Roman" w:eastAsia="Times New Roman" w:hAnsi="Times New Roman" w:cs="Times New Roman"/>
          <w:color w:val="231F20"/>
          <w:sz w:val="24"/>
          <w:szCs w:val="24"/>
          <w:lang w:val="es-MX"/>
        </w:rPr>
        <w:t>s entornos educativos virtuales</w:t>
      </w:r>
      <w:r w:rsidRPr="001D0DF0">
        <w:rPr>
          <w:rFonts w:ascii="Times New Roman" w:eastAsia="Times New Roman" w:hAnsi="Times New Roman" w:cs="Times New Roman"/>
          <w:color w:val="231F20"/>
          <w:sz w:val="24"/>
          <w:szCs w:val="24"/>
          <w:lang w:val="es-MX"/>
        </w:rPr>
        <w:t xml:space="preserve">. </w:t>
      </w:r>
    </w:p>
    <w:p w14:paraId="5212520A" w14:textId="50666EA2" w:rsidR="0043167E" w:rsidRPr="001D0DF0" w:rsidRDefault="004771AD" w:rsidP="001D0DF0">
      <w:pPr>
        <w:spacing w:after="0" w:line="360" w:lineRule="auto"/>
        <w:ind w:right="38"/>
        <w:contextualSpacing/>
        <w:jc w:val="both"/>
        <w:rPr>
          <w:rFonts w:ascii="Times New Roman" w:eastAsia="Times New Roman" w:hAnsi="Times New Roman" w:cs="Times New Roman"/>
          <w:color w:val="231F20"/>
          <w:sz w:val="24"/>
          <w:szCs w:val="24"/>
          <w:lang w:val="es-MX"/>
        </w:rPr>
      </w:pPr>
      <w:r w:rsidRPr="001D0DF0">
        <w:rPr>
          <w:rFonts w:ascii="Times New Roman" w:eastAsia="Times New Roman" w:hAnsi="Times New Roman" w:cs="Times New Roman"/>
          <w:color w:val="231F20"/>
          <w:sz w:val="24"/>
          <w:szCs w:val="24"/>
          <w:lang w:val="es-MX"/>
        </w:rPr>
        <w:tab/>
      </w:r>
      <w:r w:rsidR="00814710" w:rsidRPr="001D0DF0">
        <w:rPr>
          <w:rFonts w:ascii="Times New Roman" w:eastAsia="Times New Roman" w:hAnsi="Times New Roman" w:cs="Times New Roman"/>
          <w:color w:val="231F20"/>
          <w:sz w:val="24"/>
          <w:szCs w:val="24"/>
          <w:lang w:val="es-MX"/>
        </w:rPr>
        <w:t xml:space="preserve">Al respecto, </w:t>
      </w:r>
      <w:r w:rsidR="004A1AB8" w:rsidRPr="001D0DF0">
        <w:rPr>
          <w:rFonts w:ascii="Times New Roman" w:eastAsia="Times New Roman" w:hAnsi="Times New Roman" w:cs="Times New Roman"/>
          <w:color w:val="231F20"/>
          <w:sz w:val="24"/>
          <w:szCs w:val="24"/>
          <w:lang w:val="es-MX"/>
        </w:rPr>
        <w:t xml:space="preserve">García-Marcos </w:t>
      </w:r>
      <w:r w:rsidR="004A1AB8" w:rsidRPr="001D0DF0">
        <w:rPr>
          <w:rFonts w:ascii="Times New Roman" w:eastAsia="Times New Roman" w:hAnsi="Times New Roman" w:cs="Times New Roman"/>
          <w:i/>
          <w:color w:val="231F20"/>
          <w:sz w:val="24"/>
          <w:szCs w:val="24"/>
          <w:lang w:val="es-MX"/>
        </w:rPr>
        <w:t>et al.</w:t>
      </w:r>
      <w:r w:rsidR="004A1AB8" w:rsidRPr="001D0DF0">
        <w:rPr>
          <w:rFonts w:ascii="Times New Roman" w:eastAsia="Times New Roman" w:hAnsi="Times New Roman" w:cs="Times New Roman"/>
          <w:color w:val="231F20"/>
          <w:sz w:val="24"/>
          <w:szCs w:val="24"/>
          <w:lang w:val="es-MX"/>
        </w:rPr>
        <w:t xml:space="preserve"> (2020) señalan que es necesario analizar nuevas herramientas que ayuden a los estudiantes a monitorizar su proceso de aprendizaje, como andamiaje para adquirir habilidades de gestión del tiempo de estudio y completar con éxito las tareas. </w:t>
      </w:r>
      <w:r w:rsidR="00814710" w:rsidRPr="001D0DF0">
        <w:rPr>
          <w:rFonts w:ascii="Times New Roman" w:eastAsia="Times New Roman" w:hAnsi="Times New Roman" w:cs="Times New Roman"/>
          <w:color w:val="231F20"/>
          <w:sz w:val="24"/>
          <w:szCs w:val="24"/>
          <w:lang w:val="es-MX"/>
        </w:rPr>
        <w:t>Los autores i</w:t>
      </w:r>
      <w:r w:rsidR="004A1AB8" w:rsidRPr="001D0DF0">
        <w:rPr>
          <w:rFonts w:ascii="Times New Roman" w:eastAsia="Times New Roman" w:hAnsi="Times New Roman" w:cs="Times New Roman"/>
          <w:color w:val="231F20"/>
          <w:sz w:val="24"/>
          <w:szCs w:val="24"/>
          <w:lang w:val="es-MX"/>
        </w:rPr>
        <w:t>dentificaron que el aprendizaje</w:t>
      </w:r>
      <w:r w:rsidR="001B3271" w:rsidRPr="001D0DF0">
        <w:rPr>
          <w:rFonts w:ascii="Times New Roman" w:eastAsia="Times New Roman" w:hAnsi="Times New Roman" w:cs="Times New Roman"/>
          <w:color w:val="231F20"/>
          <w:sz w:val="24"/>
          <w:szCs w:val="24"/>
          <w:lang w:val="es-MX"/>
        </w:rPr>
        <w:t>,</w:t>
      </w:r>
      <w:r w:rsidR="004A1AB8" w:rsidRPr="001D0DF0">
        <w:rPr>
          <w:rFonts w:ascii="Times New Roman" w:eastAsia="Times New Roman" w:hAnsi="Times New Roman" w:cs="Times New Roman"/>
          <w:color w:val="231F20"/>
          <w:sz w:val="24"/>
          <w:szCs w:val="24"/>
          <w:lang w:val="es-MX"/>
        </w:rPr>
        <w:t xml:space="preserve"> con la barra de progreso en un entorno virtual</w:t>
      </w:r>
      <w:r w:rsidR="001B3271" w:rsidRPr="001D0DF0">
        <w:rPr>
          <w:rFonts w:ascii="Times New Roman" w:eastAsia="Times New Roman" w:hAnsi="Times New Roman" w:cs="Times New Roman"/>
          <w:color w:val="231F20"/>
          <w:sz w:val="24"/>
          <w:szCs w:val="24"/>
          <w:lang w:val="es-MX"/>
        </w:rPr>
        <w:t>,</w:t>
      </w:r>
      <w:r w:rsidR="004A1AB8" w:rsidRPr="001D0DF0">
        <w:rPr>
          <w:rFonts w:ascii="Times New Roman" w:eastAsia="Times New Roman" w:hAnsi="Times New Roman" w:cs="Times New Roman"/>
          <w:color w:val="231F20"/>
          <w:sz w:val="24"/>
          <w:szCs w:val="24"/>
          <w:lang w:val="es-MX"/>
        </w:rPr>
        <w:t xml:space="preserve"> mejora la eficiencia académica y optimiza la mitad de tiempo.</w:t>
      </w:r>
    </w:p>
    <w:p w14:paraId="23E23CF3" w14:textId="768A7800" w:rsidR="0087312E" w:rsidRPr="001D0DF0" w:rsidRDefault="0043167E" w:rsidP="001D0DF0">
      <w:pPr>
        <w:spacing w:after="0" w:line="360" w:lineRule="auto"/>
        <w:ind w:right="38"/>
        <w:contextualSpacing/>
        <w:jc w:val="both"/>
        <w:rPr>
          <w:rFonts w:ascii="Times New Roman" w:eastAsia="Times New Roman" w:hAnsi="Times New Roman" w:cs="Times New Roman"/>
          <w:color w:val="231F20"/>
          <w:sz w:val="24"/>
          <w:szCs w:val="24"/>
          <w:lang w:val="es-MX"/>
        </w:rPr>
      </w:pPr>
      <w:r w:rsidRPr="001D0DF0">
        <w:rPr>
          <w:rFonts w:ascii="Times New Roman" w:eastAsia="Times New Roman" w:hAnsi="Times New Roman" w:cs="Times New Roman"/>
          <w:color w:val="231F20"/>
          <w:sz w:val="24"/>
          <w:szCs w:val="24"/>
          <w:lang w:val="es-MX"/>
        </w:rPr>
        <w:tab/>
      </w:r>
      <w:r w:rsidR="004A1AB8" w:rsidRPr="001D0DF0">
        <w:rPr>
          <w:rFonts w:ascii="Times New Roman" w:eastAsia="Times New Roman" w:hAnsi="Times New Roman" w:cs="Times New Roman"/>
          <w:color w:val="231F20"/>
          <w:sz w:val="24"/>
          <w:szCs w:val="24"/>
          <w:lang w:val="es-MX"/>
        </w:rPr>
        <w:t xml:space="preserve">En el caso de Dieser (2019), determina que existen una serie de procesos autorregulatorios integrados en cuatro dimensiones </w:t>
      </w:r>
      <w:r w:rsidR="00814710" w:rsidRPr="001D0DF0">
        <w:rPr>
          <w:rFonts w:ascii="Times New Roman" w:eastAsia="Times New Roman" w:hAnsi="Times New Roman" w:cs="Times New Roman"/>
          <w:color w:val="231F20"/>
          <w:sz w:val="24"/>
          <w:szCs w:val="24"/>
          <w:lang w:val="es-MX"/>
        </w:rPr>
        <w:t>(</w:t>
      </w:r>
      <w:r w:rsidR="004A1AB8" w:rsidRPr="001D0DF0">
        <w:rPr>
          <w:rFonts w:ascii="Times New Roman" w:eastAsia="Times New Roman" w:hAnsi="Times New Roman" w:cs="Times New Roman"/>
          <w:color w:val="231F20"/>
          <w:sz w:val="24"/>
          <w:szCs w:val="24"/>
          <w:lang w:val="es-MX"/>
        </w:rPr>
        <w:t>cognitiva, motivacional, conductual y contextual</w:t>
      </w:r>
      <w:r w:rsidR="00814710" w:rsidRPr="001D0DF0">
        <w:rPr>
          <w:rFonts w:ascii="Times New Roman" w:eastAsia="Times New Roman" w:hAnsi="Times New Roman" w:cs="Times New Roman"/>
          <w:color w:val="231F20"/>
          <w:sz w:val="24"/>
          <w:szCs w:val="24"/>
          <w:lang w:val="es-MX"/>
        </w:rPr>
        <w:t>)</w:t>
      </w:r>
      <w:r w:rsidR="004A1AB8" w:rsidRPr="001D0DF0">
        <w:rPr>
          <w:rFonts w:ascii="Times New Roman" w:eastAsia="Times New Roman" w:hAnsi="Times New Roman" w:cs="Times New Roman"/>
          <w:color w:val="231F20"/>
          <w:sz w:val="24"/>
          <w:szCs w:val="24"/>
          <w:lang w:val="es-MX"/>
        </w:rPr>
        <w:t xml:space="preserve"> que se activan de manera cíclica de acuerdo a tres fases de la tarea de aprender: previsión, ejecución y reflexión.</w:t>
      </w:r>
      <w:r w:rsidR="004A1AB8" w:rsidRPr="001D0DF0">
        <w:rPr>
          <w:rFonts w:ascii="Times New Roman" w:hAnsi="Times New Roman" w:cs="Times New Roman"/>
          <w:sz w:val="24"/>
          <w:szCs w:val="24"/>
          <w:lang w:val="es-MX"/>
        </w:rPr>
        <w:t xml:space="preserve"> </w:t>
      </w:r>
      <w:r w:rsidR="00814710" w:rsidRPr="001D0DF0">
        <w:rPr>
          <w:rFonts w:ascii="Times New Roman" w:hAnsi="Times New Roman" w:cs="Times New Roman"/>
          <w:sz w:val="24"/>
          <w:szCs w:val="24"/>
          <w:lang w:val="es-MX"/>
        </w:rPr>
        <w:t xml:space="preserve">En tal </w:t>
      </w:r>
      <w:r w:rsidR="00814710" w:rsidRPr="001D0DF0">
        <w:rPr>
          <w:rFonts w:ascii="Times New Roman" w:hAnsi="Times New Roman" w:cs="Times New Roman"/>
          <w:sz w:val="24"/>
          <w:szCs w:val="24"/>
          <w:lang w:val="es-MX"/>
        </w:rPr>
        <w:lastRenderedPageBreak/>
        <w:t xml:space="preserve">sentido, </w:t>
      </w:r>
      <w:r w:rsidR="004A1AB8" w:rsidRPr="001D0DF0">
        <w:rPr>
          <w:rFonts w:ascii="Times New Roman" w:eastAsia="Times New Roman" w:hAnsi="Times New Roman" w:cs="Times New Roman"/>
          <w:color w:val="231F20"/>
          <w:sz w:val="24"/>
          <w:szCs w:val="24"/>
          <w:lang w:val="es-MX"/>
        </w:rPr>
        <w:t xml:space="preserve">Covarrubias-Apablaza </w:t>
      </w:r>
      <w:r w:rsidR="004A1AB8" w:rsidRPr="001D0DF0">
        <w:rPr>
          <w:rFonts w:ascii="Times New Roman" w:eastAsia="Times New Roman" w:hAnsi="Times New Roman" w:cs="Times New Roman"/>
          <w:i/>
          <w:iCs/>
          <w:color w:val="231F20"/>
          <w:sz w:val="24"/>
          <w:szCs w:val="24"/>
          <w:lang w:val="es-MX"/>
        </w:rPr>
        <w:t>et al</w:t>
      </w:r>
      <w:r w:rsidR="004A1AB8" w:rsidRPr="001D0DF0">
        <w:rPr>
          <w:rFonts w:ascii="Times New Roman" w:eastAsia="Times New Roman" w:hAnsi="Times New Roman" w:cs="Times New Roman"/>
          <w:i/>
          <w:color w:val="231F20"/>
          <w:sz w:val="24"/>
          <w:szCs w:val="24"/>
          <w:lang w:val="es-MX"/>
        </w:rPr>
        <w:t>.</w:t>
      </w:r>
      <w:r w:rsidR="004A1AB8" w:rsidRPr="001D0DF0">
        <w:rPr>
          <w:rFonts w:ascii="Times New Roman" w:eastAsia="Times New Roman" w:hAnsi="Times New Roman" w:cs="Times New Roman"/>
          <w:color w:val="231F20"/>
          <w:sz w:val="24"/>
          <w:szCs w:val="24"/>
          <w:lang w:val="es-MX"/>
        </w:rPr>
        <w:t xml:space="preserve"> (2019) probaron los </w:t>
      </w:r>
      <w:r w:rsidR="00814710" w:rsidRPr="001D0DF0">
        <w:rPr>
          <w:rFonts w:ascii="Times New Roman" w:eastAsia="Times New Roman" w:hAnsi="Times New Roman" w:cs="Times New Roman"/>
          <w:color w:val="231F20"/>
          <w:sz w:val="24"/>
          <w:szCs w:val="24"/>
          <w:lang w:val="es-MX"/>
        </w:rPr>
        <w:t xml:space="preserve">siguientes </w:t>
      </w:r>
      <w:r w:rsidR="004A1AB8" w:rsidRPr="001D0DF0">
        <w:rPr>
          <w:rFonts w:ascii="Times New Roman" w:eastAsia="Times New Roman" w:hAnsi="Times New Roman" w:cs="Times New Roman"/>
          <w:color w:val="231F20"/>
          <w:sz w:val="24"/>
          <w:szCs w:val="24"/>
          <w:lang w:val="es-MX"/>
        </w:rPr>
        <w:t>modelos</w:t>
      </w:r>
      <w:r w:rsidR="00814710" w:rsidRPr="001D0DF0">
        <w:rPr>
          <w:rFonts w:ascii="Times New Roman" w:eastAsia="Times New Roman" w:hAnsi="Times New Roman" w:cs="Times New Roman"/>
          <w:color w:val="231F20"/>
          <w:sz w:val="24"/>
          <w:szCs w:val="24"/>
          <w:lang w:val="es-MX"/>
        </w:rPr>
        <w:t>:</w:t>
      </w:r>
      <w:r w:rsidR="004A1AB8" w:rsidRPr="001D0DF0">
        <w:rPr>
          <w:rFonts w:ascii="Times New Roman" w:hAnsi="Times New Roman" w:cs="Times New Roman"/>
          <w:sz w:val="24"/>
          <w:szCs w:val="24"/>
          <w:lang w:val="es-MX"/>
        </w:rPr>
        <w:t xml:space="preserve"> </w:t>
      </w:r>
      <w:r w:rsidR="00814710" w:rsidRPr="001D0DF0">
        <w:rPr>
          <w:rFonts w:ascii="Times New Roman" w:eastAsia="Times New Roman" w:hAnsi="Times New Roman" w:cs="Times New Roman"/>
          <w:color w:val="231F20"/>
          <w:sz w:val="24"/>
          <w:szCs w:val="24"/>
          <w:lang w:val="es-MX"/>
        </w:rPr>
        <w:t>regresión autoeficacia general y autorregulación del aprendizaje a metas de aprendizaje, regresión autoeficacia general y autorregulación del aprendizaje a metas de logro, y regresión autoeficacia general y autorregulación del aprendizaje a metas de refuerzo social,</w:t>
      </w:r>
      <w:r w:rsidR="004A1AB8" w:rsidRPr="001D0DF0">
        <w:rPr>
          <w:rFonts w:ascii="Times New Roman" w:eastAsia="Times New Roman" w:hAnsi="Times New Roman" w:cs="Times New Roman"/>
          <w:color w:val="231F20"/>
          <w:sz w:val="24"/>
          <w:szCs w:val="24"/>
          <w:lang w:val="es-MX"/>
        </w:rPr>
        <w:t xml:space="preserve"> </w:t>
      </w:r>
      <w:r w:rsidR="0087312E" w:rsidRPr="001D0DF0">
        <w:rPr>
          <w:rFonts w:ascii="Times New Roman" w:eastAsia="Times New Roman" w:hAnsi="Times New Roman" w:cs="Times New Roman"/>
          <w:color w:val="231F20"/>
          <w:sz w:val="24"/>
          <w:szCs w:val="24"/>
          <w:lang w:val="es-MX"/>
        </w:rPr>
        <w:t>y encontraron</w:t>
      </w:r>
      <w:r w:rsidR="004A1AB8" w:rsidRPr="001D0DF0">
        <w:rPr>
          <w:rFonts w:ascii="Times New Roman" w:eastAsia="Times New Roman" w:hAnsi="Times New Roman" w:cs="Times New Roman"/>
          <w:color w:val="231F20"/>
          <w:sz w:val="24"/>
          <w:szCs w:val="24"/>
          <w:lang w:val="es-MX"/>
        </w:rPr>
        <w:t xml:space="preserve"> que el peso relativo mayor, en los tres, recae en la autorregulación del aprendizaje.</w:t>
      </w:r>
    </w:p>
    <w:p w14:paraId="3948FEA9" w14:textId="72CF2340" w:rsidR="00AF35AC" w:rsidRPr="001D0DF0" w:rsidRDefault="0087312E" w:rsidP="001D0DF0">
      <w:pPr>
        <w:spacing w:after="0" w:line="360" w:lineRule="auto"/>
        <w:ind w:right="38"/>
        <w:contextualSpacing/>
        <w:jc w:val="both"/>
        <w:rPr>
          <w:rFonts w:ascii="Times New Roman" w:eastAsia="Times New Roman" w:hAnsi="Times New Roman" w:cs="Times New Roman"/>
          <w:color w:val="231F20"/>
          <w:sz w:val="24"/>
          <w:szCs w:val="24"/>
          <w:lang w:val="es-MX"/>
        </w:rPr>
      </w:pPr>
      <w:r w:rsidRPr="001D0DF0">
        <w:rPr>
          <w:rFonts w:ascii="Times New Roman" w:eastAsia="Times New Roman" w:hAnsi="Times New Roman" w:cs="Times New Roman"/>
          <w:color w:val="231F20"/>
          <w:sz w:val="24"/>
          <w:szCs w:val="24"/>
          <w:lang w:val="es-MX"/>
        </w:rPr>
        <w:tab/>
      </w:r>
      <w:r w:rsidR="00B25A9C" w:rsidRPr="001D0DF0">
        <w:rPr>
          <w:rFonts w:ascii="Times New Roman" w:eastAsia="Times New Roman" w:hAnsi="Times New Roman" w:cs="Times New Roman"/>
          <w:color w:val="231F20"/>
          <w:sz w:val="24"/>
          <w:szCs w:val="24"/>
          <w:lang w:val="es-MX"/>
        </w:rPr>
        <w:t>En su estudio,</w:t>
      </w:r>
      <w:r w:rsidR="004A1AB8" w:rsidRPr="001D0DF0">
        <w:rPr>
          <w:rFonts w:ascii="Times New Roman" w:eastAsia="Times New Roman" w:hAnsi="Times New Roman" w:cs="Times New Roman"/>
          <w:color w:val="231F20"/>
          <w:sz w:val="24"/>
          <w:szCs w:val="24"/>
          <w:lang w:val="es-MX"/>
        </w:rPr>
        <w:t xml:space="preserve"> Barreto (2020) recomienda profundizar sobre la formación del docente y su papel en el diseño de trabajo colaborativo para sus estudiantes desde redes mediadas por </w:t>
      </w:r>
      <w:r w:rsidR="00726CE0" w:rsidRPr="001D0DF0">
        <w:rPr>
          <w:rFonts w:ascii="Times New Roman" w:eastAsia="Times New Roman" w:hAnsi="Times New Roman" w:cs="Times New Roman"/>
          <w:color w:val="231F20"/>
          <w:sz w:val="24"/>
          <w:szCs w:val="24"/>
          <w:lang w:val="es-MX"/>
        </w:rPr>
        <w:t>TIC</w:t>
      </w:r>
      <w:r w:rsidR="004A1AB8" w:rsidRPr="001D0DF0">
        <w:rPr>
          <w:rFonts w:ascii="Times New Roman" w:eastAsia="Times New Roman" w:hAnsi="Times New Roman" w:cs="Times New Roman"/>
          <w:color w:val="231F20"/>
          <w:sz w:val="24"/>
          <w:szCs w:val="24"/>
          <w:lang w:val="es-MX"/>
        </w:rPr>
        <w:t xml:space="preserve">, </w:t>
      </w:r>
      <w:r w:rsidR="00814710" w:rsidRPr="001D0DF0">
        <w:rPr>
          <w:rFonts w:ascii="Times New Roman" w:eastAsia="Times New Roman" w:hAnsi="Times New Roman" w:cs="Times New Roman"/>
          <w:color w:val="231F20"/>
          <w:sz w:val="24"/>
          <w:szCs w:val="24"/>
          <w:lang w:val="es-MX"/>
        </w:rPr>
        <w:t>por lo que</w:t>
      </w:r>
      <w:r w:rsidR="00AF35AC" w:rsidRPr="001D0DF0">
        <w:rPr>
          <w:rFonts w:ascii="Times New Roman" w:eastAsia="Times New Roman" w:hAnsi="Times New Roman" w:cs="Times New Roman"/>
          <w:color w:val="231F20"/>
          <w:sz w:val="24"/>
          <w:szCs w:val="24"/>
          <w:lang w:val="es-MX"/>
        </w:rPr>
        <w:t xml:space="preserve"> distingue</w:t>
      </w:r>
      <w:r w:rsidR="004A1AB8" w:rsidRPr="001D0DF0">
        <w:rPr>
          <w:rFonts w:ascii="Times New Roman" w:eastAsia="Times New Roman" w:hAnsi="Times New Roman" w:cs="Times New Roman"/>
          <w:color w:val="231F20"/>
          <w:sz w:val="24"/>
          <w:szCs w:val="24"/>
          <w:lang w:val="es-MX"/>
        </w:rPr>
        <w:t xml:space="preserve"> los procesos de autorregulación que foment</w:t>
      </w:r>
      <w:r w:rsidR="00AF35AC" w:rsidRPr="001D0DF0">
        <w:rPr>
          <w:rFonts w:ascii="Times New Roman" w:eastAsia="Times New Roman" w:hAnsi="Times New Roman" w:cs="Times New Roman"/>
          <w:color w:val="231F20"/>
          <w:sz w:val="24"/>
          <w:szCs w:val="24"/>
          <w:lang w:val="es-MX"/>
        </w:rPr>
        <w:t>a</w:t>
      </w:r>
      <w:r w:rsidR="004A1AB8" w:rsidRPr="001D0DF0">
        <w:rPr>
          <w:rFonts w:ascii="Times New Roman" w:eastAsia="Times New Roman" w:hAnsi="Times New Roman" w:cs="Times New Roman"/>
          <w:color w:val="231F20"/>
          <w:sz w:val="24"/>
          <w:szCs w:val="24"/>
          <w:lang w:val="es-MX"/>
        </w:rPr>
        <w:t xml:space="preserve">n el aprendizaje a lo largo de la vida. </w:t>
      </w:r>
    </w:p>
    <w:p w14:paraId="405E5EB4" w14:textId="7AFF71C1" w:rsidR="00AF35AC" w:rsidRPr="001D0DF0" w:rsidRDefault="00AF35AC" w:rsidP="001D0DF0">
      <w:pPr>
        <w:spacing w:after="0" w:line="360" w:lineRule="auto"/>
        <w:ind w:right="38"/>
        <w:contextualSpacing/>
        <w:jc w:val="both"/>
        <w:rPr>
          <w:rFonts w:ascii="Times New Roman" w:eastAsia="Times New Roman" w:hAnsi="Times New Roman" w:cs="Times New Roman"/>
          <w:color w:val="231F20"/>
          <w:sz w:val="24"/>
          <w:szCs w:val="24"/>
          <w:lang w:val="es-MX"/>
        </w:rPr>
      </w:pPr>
      <w:r w:rsidRPr="001D0DF0">
        <w:rPr>
          <w:rFonts w:ascii="Times New Roman" w:eastAsia="Times New Roman" w:hAnsi="Times New Roman" w:cs="Times New Roman"/>
          <w:color w:val="231F20"/>
          <w:sz w:val="24"/>
          <w:szCs w:val="24"/>
          <w:lang w:val="es-MX"/>
        </w:rPr>
        <w:tab/>
      </w:r>
      <w:r w:rsidR="004A1AB8" w:rsidRPr="001D0DF0">
        <w:rPr>
          <w:rFonts w:ascii="Times New Roman" w:eastAsia="Times New Roman" w:hAnsi="Times New Roman" w:cs="Times New Roman"/>
          <w:color w:val="231F20"/>
          <w:sz w:val="24"/>
          <w:szCs w:val="24"/>
          <w:lang w:val="es-MX"/>
        </w:rPr>
        <w:t>En su proyecto</w:t>
      </w:r>
      <w:r w:rsidRPr="001D0DF0">
        <w:rPr>
          <w:rFonts w:ascii="Times New Roman" w:eastAsia="Times New Roman" w:hAnsi="Times New Roman" w:cs="Times New Roman"/>
          <w:color w:val="231F20"/>
          <w:sz w:val="24"/>
          <w:szCs w:val="24"/>
          <w:lang w:val="es-MX"/>
        </w:rPr>
        <w:t>,</w:t>
      </w:r>
      <w:r w:rsidR="004A1AB8" w:rsidRPr="001D0DF0">
        <w:rPr>
          <w:rFonts w:ascii="Times New Roman" w:eastAsia="Times New Roman" w:hAnsi="Times New Roman" w:cs="Times New Roman"/>
          <w:color w:val="231F20"/>
          <w:sz w:val="24"/>
          <w:szCs w:val="24"/>
          <w:lang w:val="es-MX"/>
        </w:rPr>
        <w:t xml:space="preserve"> García </w:t>
      </w:r>
      <w:r w:rsidR="004A1AB8" w:rsidRPr="001D0DF0">
        <w:rPr>
          <w:rFonts w:ascii="Times New Roman" w:eastAsia="Times New Roman" w:hAnsi="Times New Roman" w:cs="Times New Roman"/>
          <w:i/>
          <w:color w:val="231F20"/>
          <w:sz w:val="24"/>
          <w:szCs w:val="24"/>
          <w:lang w:val="es-MX"/>
        </w:rPr>
        <w:t>et al.</w:t>
      </w:r>
      <w:r w:rsidR="004A1AB8" w:rsidRPr="001D0DF0">
        <w:rPr>
          <w:rFonts w:ascii="Times New Roman" w:eastAsia="Times New Roman" w:hAnsi="Times New Roman" w:cs="Times New Roman"/>
          <w:color w:val="231F20"/>
          <w:sz w:val="24"/>
          <w:szCs w:val="24"/>
          <w:lang w:val="es-MX"/>
        </w:rPr>
        <w:t xml:space="preserve"> (2019) </w:t>
      </w:r>
      <w:r w:rsidR="00814710" w:rsidRPr="001D0DF0">
        <w:rPr>
          <w:rFonts w:ascii="Times New Roman" w:eastAsia="Times New Roman" w:hAnsi="Times New Roman" w:cs="Times New Roman"/>
          <w:color w:val="231F20"/>
          <w:sz w:val="24"/>
          <w:szCs w:val="24"/>
          <w:lang w:val="es-MX"/>
        </w:rPr>
        <w:t>señalan</w:t>
      </w:r>
      <w:r w:rsidR="004A1AB8" w:rsidRPr="001D0DF0">
        <w:rPr>
          <w:rFonts w:ascii="Times New Roman" w:eastAsia="Times New Roman" w:hAnsi="Times New Roman" w:cs="Times New Roman"/>
          <w:color w:val="231F20"/>
          <w:sz w:val="24"/>
          <w:szCs w:val="24"/>
          <w:lang w:val="es-MX"/>
        </w:rPr>
        <w:t xml:space="preserve"> que el uso de </w:t>
      </w:r>
      <w:r w:rsidR="004A1AB8" w:rsidRPr="001D0DF0">
        <w:rPr>
          <w:rFonts w:ascii="Times New Roman" w:eastAsia="Times New Roman" w:hAnsi="Times New Roman" w:cs="Times New Roman"/>
          <w:i/>
          <w:iCs/>
          <w:color w:val="231F20"/>
          <w:sz w:val="24"/>
          <w:szCs w:val="24"/>
          <w:lang w:val="es-MX"/>
        </w:rPr>
        <w:t>prompts</w:t>
      </w:r>
      <w:r w:rsidR="004A1AB8" w:rsidRPr="001D0DF0">
        <w:rPr>
          <w:rFonts w:ascii="Times New Roman" w:eastAsia="Times New Roman" w:hAnsi="Times New Roman" w:cs="Times New Roman"/>
          <w:color w:val="231F20"/>
          <w:sz w:val="24"/>
          <w:szCs w:val="24"/>
          <w:lang w:val="es-MX"/>
        </w:rPr>
        <w:t xml:space="preserve"> parece apropiado para inducir y apoyar</w:t>
      </w:r>
      <w:r w:rsidRPr="001D0DF0">
        <w:rPr>
          <w:rFonts w:ascii="Times New Roman" w:eastAsia="Times New Roman" w:hAnsi="Times New Roman" w:cs="Times New Roman"/>
          <w:color w:val="231F20"/>
          <w:sz w:val="24"/>
          <w:szCs w:val="24"/>
          <w:lang w:val="es-MX"/>
        </w:rPr>
        <w:t>,</w:t>
      </w:r>
      <w:r w:rsidR="004A1AB8" w:rsidRPr="001D0DF0">
        <w:rPr>
          <w:rFonts w:ascii="Times New Roman" w:eastAsia="Times New Roman" w:hAnsi="Times New Roman" w:cs="Times New Roman"/>
          <w:color w:val="231F20"/>
          <w:sz w:val="24"/>
          <w:szCs w:val="24"/>
          <w:lang w:val="es-MX"/>
        </w:rPr>
        <w:t xml:space="preserve"> de manera sostenida, los procesos de regulación y autorregulación del aprendizaje de </w:t>
      </w:r>
      <w:r w:rsidR="00726CE0" w:rsidRPr="001D0DF0">
        <w:rPr>
          <w:rFonts w:ascii="Times New Roman" w:eastAsia="Times New Roman" w:hAnsi="Times New Roman" w:cs="Times New Roman"/>
          <w:color w:val="231F20"/>
          <w:sz w:val="24"/>
          <w:szCs w:val="24"/>
          <w:lang w:val="es-MX"/>
        </w:rPr>
        <w:t xml:space="preserve">los estudiantes. </w:t>
      </w:r>
      <w:r w:rsidR="00814710" w:rsidRPr="001D0DF0">
        <w:rPr>
          <w:rFonts w:ascii="Times New Roman" w:eastAsia="Times New Roman" w:hAnsi="Times New Roman" w:cs="Times New Roman"/>
          <w:color w:val="231F20"/>
          <w:sz w:val="24"/>
          <w:szCs w:val="24"/>
          <w:lang w:val="es-MX"/>
        </w:rPr>
        <w:t>Por ende, r</w:t>
      </w:r>
      <w:r w:rsidR="00726CE0" w:rsidRPr="001D0DF0">
        <w:rPr>
          <w:rFonts w:ascii="Times New Roman" w:eastAsia="Times New Roman" w:hAnsi="Times New Roman" w:cs="Times New Roman"/>
          <w:color w:val="231F20"/>
          <w:sz w:val="24"/>
          <w:szCs w:val="24"/>
          <w:lang w:val="es-MX"/>
        </w:rPr>
        <w:t>ecomiendan</w:t>
      </w:r>
      <w:r w:rsidR="004A1AB8" w:rsidRPr="001D0DF0">
        <w:rPr>
          <w:rFonts w:ascii="Times New Roman" w:eastAsia="Times New Roman" w:hAnsi="Times New Roman" w:cs="Times New Roman"/>
          <w:color w:val="231F20"/>
          <w:sz w:val="24"/>
          <w:szCs w:val="24"/>
          <w:lang w:val="es-MX"/>
        </w:rPr>
        <w:t xml:space="preserve"> un tratamiento </w:t>
      </w:r>
      <w:proofErr w:type="spellStart"/>
      <w:r w:rsidR="004A1AB8" w:rsidRPr="001D0DF0">
        <w:rPr>
          <w:rFonts w:ascii="Times New Roman" w:eastAsia="Times New Roman" w:hAnsi="Times New Roman" w:cs="Times New Roman"/>
          <w:color w:val="231F20"/>
          <w:sz w:val="24"/>
          <w:szCs w:val="24"/>
          <w:lang w:val="es-MX"/>
        </w:rPr>
        <w:t>gamificado</w:t>
      </w:r>
      <w:proofErr w:type="spellEnd"/>
      <w:r w:rsidR="004A1AB8" w:rsidRPr="001D0DF0">
        <w:rPr>
          <w:rFonts w:ascii="Times New Roman" w:eastAsia="Times New Roman" w:hAnsi="Times New Roman" w:cs="Times New Roman"/>
          <w:color w:val="231F20"/>
          <w:sz w:val="24"/>
          <w:szCs w:val="24"/>
          <w:lang w:val="es-MX"/>
        </w:rPr>
        <w:t xml:space="preserve"> y una administración paulatina de los </w:t>
      </w:r>
      <w:r w:rsidR="004A1AB8" w:rsidRPr="001D0DF0">
        <w:rPr>
          <w:rFonts w:ascii="Times New Roman" w:eastAsia="Times New Roman" w:hAnsi="Times New Roman" w:cs="Times New Roman"/>
          <w:i/>
          <w:iCs/>
          <w:color w:val="231F20"/>
          <w:sz w:val="24"/>
          <w:szCs w:val="24"/>
          <w:lang w:val="es-MX"/>
        </w:rPr>
        <w:t>prompts</w:t>
      </w:r>
      <w:r w:rsidR="004A1AB8" w:rsidRPr="001D0DF0">
        <w:rPr>
          <w:rFonts w:ascii="Times New Roman" w:eastAsia="Times New Roman" w:hAnsi="Times New Roman" w:cs="Times New Roman"/>
          <w:color w:val="231F20"/>
          <w:sz w:val="24"/>
          <w:szCs w:val="24"/>
          <w:lang w:val="es-MX"/>
        </w:rPr>
        <w:t xml:space="preserve"> orientadores y de los reflexivos para simplificarlos y </w:t>
      </w:r>
      <w:r w:rsidR="00726CE0" w:rsidRPr="001D0DF0">
        <w:rPr>
          <w:rFonts w:ascii="Times New Roman" w:eastAsia="Times New Roman" w:hAnsi="Times New Roman" w:cs="Times New Roman"/>
          <w:color w:val="231F20"/>
          <w:sz w:val="24"/>
          <w:szCs w:val="24"/>
          <w:lang w:val="es-MX"/>
        </w:rPr>
        <w:t>transparentarlos</w:t>
      </w:r>
      <w:r w:rsidR="004A1AB8" w:rsidRPr="001D0DF0">
        <w:rPr>
          <w:rFonts w:ascii="Times New Roman" w:eastAsia="Times New Roman" w:hAnsi="Times New Roman" w:cs="Times New Roman"/>
          <w:color w:val="231F20"/>
          <w:sz w:val="24"/>
          <w:szCs w:val="24"/>
          <w:lang w:val="es-MX"/>
        </w:rPr>
        <w:t xml:space="preserve"> a los participantes</w:t>
      </w:r>
      <w:r w:rsidRPr="001D0DF0">
        <w:rPr>
          <w:rFonts w:ascii="Times New Roman" w:eastAsia="Times New Roman" w:hAnsi="Times New Roman" w:cs="Times New Roman"/>
          <w:color w:val="231F20"/>
          <w:sz w:val="24"/>
          <w:szCs w:val="24"/>
          <w:lang w:val="es-MX"/>
        </w:rPr>
        <w:t>.</w:t>
      </w:r>
    </w:p>
    <w:p w14:paraId="7F63F9E7" w14:textId="7E73B754" w:rsidR="00AF35AC" w:rsidRPr="001D0DF0" w:rsidRDefault="00AF35AC" w:rsidP="001D0DF0">
      <w:pPr>
        <w:spacing w:after="0" w:line="360" w:lineRule="auto"/>
        <w:ind w:right="38"/>
        <w:contextualSpacing/>
        <w:jc w:val="both"/>
        <w:rPr>
          <w:rFonts w:ascii="Times New Roman" w:eastAsia="Times New Roman" w:hAnsi="Times New Roman" w:cs="Times New Roman"/>
          <w:color w:val="231F20"/>
          <w:sz w:val="24"/>
          <w:szCs w:val="24"/>
          <w:lang w:val="es-MX"/>
        </w:rPr>
      </w:pPr>
      <w:r w:rsidRPr="001D0DF0">
        <w:rPr>
          <w:rFonts w:ascii="Times New Roman" w:eastAsia="Times New Roman" w:hAnsi="Times New Roman" w:cs="Times New Roman"/>
          <w:color w:val="231F20"/>
          <w:sz w:val="24"/>
          <w:szCs w:val="24"/>
          <w:lang w:val="es-MX"/>
        </w:rPr>
        <w:tab/>
      </w:r>
      <w:r w:rsidR="00814710" w:rsidRPr="001D0DF0">
        <w:rPr>
          <w:rFonts w:ascii="Times New Roman" w:eastAsia="Times New Roman" w:hAnsi="Times New Roman" w:cs="Times New Roman"/>
          <w:color w:val="231F20"/>
          <w:sz w:val="24"/>
          <w:szCs w:val="24"/>
          <w:lang w:val="es-MX"/>
        </w:rPr>
        <w:t>Como se puede observar, en estos trabajos</w:t>
      </w:r>
      <w:r w:rsidR="004A1AB8" w:rsidRPr="001D0DF0">
        <w:rPr>
          <w:rFonts w:ascii="Times New Roman" w:eastAsia="Times New Roman" w:hAnsi="Times New Roman" w:cs="Times New Roman"/>
          <w:color w:val="231F20"/>
          <w:sz w:val="24"/>
          <w:szCs w:val="24"/>
          <w:lang w:val="es-MX"/>
        </w:rPr>
        <w:t xml:space="preserve"> se evidencia la necesidad de analizar hasta d</w:t>
      </w:r>
      <w:r w:rsidRPr="001D0DF0">
        <w:rPr>
          <w:rFonts w:ascii="Times New Roman" w:eastAsia="Times New Roman" w:hAnsi="Times New Roman" w:cs="Times New Roman"/>
          <w:color w:val="231F20"/>
          <w:sz w:val="24"/>
          <w:szCs w:val="24"/>
          <w:lang w:val="es-MX"/>
        </w:rPr>
        <w:t>ó</w:t>
      </w:r>
      <w:r w:rsidR="004A1AB8" w:rsidRPr="001D0DF0">
        <w:rPr>
          <w:rFonts w:ascii="Times New Roman" w:eastAsia="Times New Roman" w:hAnsi="Times New Roman" w:cs="Times New Roman"/>
          <w:color w:val="231F20"/>
          <w:sz w:val="24"/>
          <w:szCs w:val="24"/>
          <w:lang w:val="es-MX"/>
        </w:rPr>
        <w:t>nde los estudiantes están autorregulando su aprendizaje</w:t>
      </w:r>
      <w:r w:rsidR="00814710" w:rsidRPr="001D0DF0">
        <w:rPr>
          <w:rFonts w:ascii="Times New Roman" w:eastAsia="Times New Roman" w:hAnsi="Times New Roman" w:cs="Times New Roman"/>
          <w:color w:val="231F20"/>
          <w:sz w:val="24"/>
          <w:szCs w:val="24"/>
          <w:lang w:val="es-MX"/>
        </w:rPr>
        <w:t xml:space="preserve">. En este sentido, </w:t>
      </w:r>
      <w:r w:rsidR="004A1AB8" w:rsidRPr="001D0DF0">
        <w:rPr>
          <w:rFonts w:ascii="Times New Roman" w:eastAsia="Times New Roman" w:hAnsi="Times New Roman" w:cs="Times New Roman"/>
          <w:color w:val="231F20"/>
          <w:sz w:val="24"/>
          <w:szCs w:val="24"/>
          <w:lang w:val="es-MX"/>
        </w:rPr>
        <w:t>antes del cierre oficial de las instituciones educativas</w:t>
      </w:r>
      <w:r w:rsidR="00726CE0" w:rsidRPr="001D0DF0">
        <w:rPr>
          <w:rFonts w:ascii="Times New Roman" w:eastAsia="Times New Roman" w:hAnsi="Times New Roman" w:cs="Times New Roman"/>
          <w:color w:val="231F20"/>
          <w:sz w:val="24"/>
          <w:szCs w:val="24"/>
          <w:lang w:val="es-MX"/>
        </w:rPr>
        <w:t xml:space="preserve"> por la</w:t>
      </w:r>
      <w:r w:rsidR="004A1AB8" w:rsidRPr="001D0DF0">
        <w:rPr>
          <w:rFonts w:ascii="Times New Roman" w:eastAsia="Times New Roman" w:hAnsi="Times New Roman" w:cs="Times New Roman"/>
          <w:color w:val="231F20"/>
          <w:sz w:val="24"/>
          <w:szCs w:val="24"/>
          <w:lang w:val="es-MX"/>
        </w:rPr>
        <w:t xml:space="preserve"> </w:t>
      </w:r>
      <w:r w:rsidR="00814710" w:rsidRPr="001D0DF0">
        <w:rPr>
          <w:rFonts w:ascii="Times New Roman" w:eastAsia="Times New Roman" w:hAnsi="Times New Roman" w:cs="Times New Roman"/>
          <w:color w:val="231F20"/>
          <w:sz w:val="24"/>
          <w:szCs w:val="24"/>
          <w:lang w:val="es-MX"/>
        </w:rPr>
        <w:t>emergencia</w:t>
      </w:r>
      <w:r w:rsidR="00726CE0" w:rsidRPr="001D0DF0">
        <w:rPr>
          <w:rFonts w:ascii="Times New Roman" w:eastAsia="Times New Roman" w:hAnsi="Times New Roman" w:cs="Times New Roman"/>
          <w:color w:val="231F20"/>
          <w:sz w:val="24"/>
          <w:szCs w:val="24"/>
          <w:lang w:val="es-MX"/>
        </w:rPr>
        <w:t xml:space="preserve"> sanitaria, </w:t>
      </w:r>
      <w:r w:rsidR="004A1AB8" w:rsidRPr="001D0DF0">
        <w:rPr>
          <w:rFonts w:ascii="Times New Roman" w:eastAsia="Times New Roman" w:hAnsi="Times New Roman" w:cs="Times New Roman"/>
          <w:color w:val="231F20"/>
          <w:sz w:val="24"/>
          <w:szCs w:val="24"/>
          <w:lang w:val="es-MX"/>
        </w:rPr>
        <w:t>los universitarios empleaban los entornos educativos virtuales para entregar tareas y proyectos</w:t>
      </w:r>
      <w:r w:rsidR="00814710" w:rsidRPr="001D0DF0">
        <w:rPr>
          <w:rFonts w:ascii="Times New Roman" w:eastAsia="Times New Roman" w:hAnsi="Times New Roman" w:cs="Times New Roman"/>
          <w:color w:val="231F20"/>
          <w:sz w:val="24"/>
          <w:szCs w:val="24"/>
          <w:lang w:val="es-MX"/>
        </w:rPr>
        <w:t xml:space="preserve">: </w:t>
      </w:r>
      <w:r w:rsidR="004A1AB8" w:rsidRPr="001D0DF0">
        <w:rPr>
          <w:rFonts w:ascii="Times New Roman" w:eastAsia="Times New Roman" w:hAnsi="Times New Roman" w:cs="Times New Roman"/>
          <w:color w:val="231F20"/>
          <w:sz w:val="24"/>
          <w:szCs w:val="24"/>
          <w:lang w:val="es-MX"/>
        </w:rPr>
        <w:t>s</w:t>
      </w:r>
      <w:r w:rsidR="00814710" w:rsidRPr="001D0DF0">
        <w:rPr>
          <w:rFonts w:ascii="Times New Roman" w:eastAsia="Times New Roman" w:hAnsi="Times New Roman" w:cs="Times New Roman"/>
          <w:color w:val="231F20"/>
          <w:sz w:val="24"/>
          <w:szCs w:val="24"/>
          <w:lang w:val="es-MX"/>
        </w:rPr>
        <w:t>o</w:t>
      </w:r>
      <w:r w:rsidR="004A1AB8" w:rsidRPr="001D0DF0">
        <w:rPr>
          <w:rFonts w:ascii="Times New Roman" w:eastAsia="Times New Roman" w:hAnsi="Times New Roman" w:cs="Times New Roman"/>
          <w:color w:val="231F20"/>
          <w:sz w:val="24"/>
          <w:szCs w:val="24"/>
          <w:lang w:val="es-MX"/>
        </w:rPr>
        <w:t xml:space="preserve">lo </w:t>
      </w:r>
      <w:r w:rsidR="00814710" w:rsidRPr="001D0DF0">
        <w:rPr>
          <w:rFonts w:ascii="Times New Roman" w:eastAsia="Times New Roman" w:hAnsi="Times New Roman" w:cs="Times New Roman"/>
          <w:color w:val="231F20"/>
          <w:sz w:val="24"/>
          <w:szCs w:val="24"/>
          <w:lang w:val="es-MX"/>
        </w:rPr>
        <w:t>el</w:t>
      </w:r>
      <w:r w:rsidR="004A1AB8" w:rsidRPr="001D0DF0">
        <w:rPr>
          <w:rFonts w:ascii="Times New Roman" w:eastAsia="Times New Roman" w:hAnsi="Times New Roman" w:cs="Times New Roman"/>
          <w:color w:val="231F20"/>
          <w:sz w:val="24"/>
          <w:szCs w:val="24"/>
          <w:lang w:val="es-MX"/>
        </w:rPr>
        <w:t xml:space="preserve"> 15</w:t>
      </w:r>
      <w:r w:rsidR="00814710" w:rsidRPr="001D0DF0">
        <w:rPr>
          <w:rFonts w:ascii="Times New Roman" w:eastAsia="Times New Roman" w:hAnsi="Times New Roman" w:cs="Times New Roman"/>
          <w:color w:val="231F20"/>
          <w:sz w:val="24"/>
          <w:szCs w:val="24"/>
          <w:lang w:val="es-MX"/>
        </w:rPr>
        <w:t xml:space="preserve"> </w:t>
      </w:r>
      <w:r w:rsidR="004A1AB8" w:rsidRPr="001D0DF0">
        <w:rPr>
          <w:rFonts w:ascii="Times New Roman" w:eastAsia="Times New Roman" w:hAnsi="Times New Roman" w:cs="Times New Roman"/>
          <w:color w:val="231F20"/>
          <w:sz w:val="24"/>
          <w:szCs w:val="24"/>
          <w:lang w:val="es-MX"/>
        </w:rPr>
        <w:t>% recibía clases virtuales</w:t>
      </w:r>
      <w:r w:rsidR="00814710" w:rsidRPr="001D0DF0">
        <w:rPr>
          <w:rFonts w:ascii="Times New Roman" w:eastAsia="Times New Roman" w:hAnsi="Times New Roman" w:cs="Times New Roman"/>
          <w:color w:val="231F20"/>
          <w:sz w:val="24"/>
          <w:szCs w:val="24"/>
          <w:lang w:val="es-MX"/>
        </w:rPr>
        <w:t>, lo cual cambió a</w:t>
      </w:r>
      <w:r w:rsidR="004A1AB8" w:rsidRPr="001D0DF0">
        <w:rPr>
          <w:rFonts w:ascii="Times New Roman" w:eastAsia="Times New Roman" w:hAnsi="Times New Roman" w:cs="Times New Roman"/>
          <w:color w:val="231F20"/>
          <w:sz w:val="24"/>
          <w:szCs w:val="24"/>
          <w:lang w:val="es-MX"/>
        </w:rPr>
        <w:t xml:space="preserve"> partir de abril del año 2020, </w:t>
      </w:r>
      <w:r w:rsidR="00814710" w:rsidRPr="001D0DF0">
        <w:rPr>
          <w:rFonts w:ascii="Times New Roman" w:eastAsia="Times New Roman" w:hAnsi="Times New Roman" w:cs="Times New Roman"/>
          <w:color w:val="231F20"/>
          <w:sz w:val="24"/>
          <w:szCs w:val="24"/>
          <w:lang w:val="es-MX"/>
        </w:rPr>
        <w:t xml:space="preserve">cuando </w:t>
      </w:r>
      <w:r w:rsidR="004A1AB8" w:rsidRPr="001D0DF0">
        <w:rPr>
          <w:rFonts w:ascii="Times New Roman" w:eastAsia="Times New Roman" w:hAnsi="Times New Roman" w:cs="Times New Roman"/>
          <w:color w:val="231F20"/>
          <w:sz w:val="24"/>
          <w:szCs w:val="24"/>
          <w:lang w:val="es-MX"/>
        </w:rPr>
        <w:t>el 82</w:t>
      </w:r>
      <w:r w:rsidR="00814710" w:rsidRPr="001D0DF0">
        <w:rPr>
          <w:rFonts w:ascii="Times New Roman" w:eastAsia="Times New Roman" w:hAnsi="Times New Roman" w:cs="Times New Roman"/>
          <w:color w:val="231F20"/>
          <w:sz w:val="24"/>
          <w:szCs w:val="24"/>
          <w:lang w:val="es-MX"/>
        </w:rPr>
        <w:t xml:space="preserve"> </w:t>
      </w:r>
      <w:r w:rsidR="004A1AB8" w:rsidRPr="001D0DF0">
        <w:rPr>
          <w:rFonts w:ascii="Times New Roman" w:eastAsia="Times New Roman" w:hAnsi="Times New Roman" w:cs="Times New Roman"/>
          <w:color w:val="231F20"/>
          <w:sz w:val="24"/>
          <w:szCs w:val="24"/>
          <w:lang w:val="es-MX"/>
        </w:rPr>
        <w:t>% tomó clases en línea debido al confinamiento social (</w:t>
      </w:r>
      <w:proofErr w:type="spellStart"/>
      <w:r w:rsidR="004A1AB8" w:rsidRPr="001D0DF0">
        <w:rPr>
          <w:rFonts w:ascii="Times New Roman" w:eastAsia="Times New Roman" w:hAnsi="Times New Roman" w:cs="Times New Roman"/>
          <w:color w:val="231F20"/>
          <w:sz w:val="24"/>
          <w:szCs w:val="24"/>
          <w:lang w:val="es-MX"/>
        </w:rPr>
        <w:t>Ey-Parthenon</w:t>
      </w:r>
      <w:proofErr w:type="spellEnd"/>
      <w:r w:rsidR="004A1AB8" w:rsidRPr="001D0DF0">
        <w:rPr>
          <w:rFonts w:ascii="Times New Roman" w:eastAsia="Times New Roman" w:hAnsi="Times New Roman" w:cs="Times New Roman"/>
          <w:color w:val="231F20"/>
          <w:sz w:val="24"/>
          <w:szCs w:val="24"/>
          <w:lang w:val="es-MX"/>
        </w:rPr>
        <w:t>, 2020).</w:t>
      </w:r>
      <w:r w:rsidR="002150A4" w:rsidRPr="001D0DF0">
        <w:rPr>
          <w:rFonts w:ascii="Times New Roman" w:hAnsi="Times New Roman" w:cs="Times New Roman"/>
        </w:rPr>
        <w:t xml:space="preserve"> </w:t>
      </w:r>
      <w:r w:rsidR="00814710" w:rsidRPr="001D0DF0">
        <w:rPr>
          <w:rFonts w:ascii="Times New Roman" w:eastAsia="Times New Roman" w:hAnsi="Times New Roman" w:cs="Times New Roman"/>
          <w:color w:val="231F20"/>
          <w:sz w:val="24"/>
          <w:szCs w:val="24"/>
          <w:lang w:val="es-MX"/>
        </w:rPr>
        <w:t>Esta nueva realidad representa una oportunidad</w:t>
      </w:r>
      <w:r w:rsidR="002150A4" w:rsidRPr="001D0DF0">
        <w:rPr>
          <w:rFonts w:ascii="Times New Roman" w:eastAsia="Times New Roman" w:hAnsi="Times New Roman" w:cs="Times New Roman"/>
          <w:color w:val="231F20"/>
          <w:sz w:val="24"/>
          <w:szCs w:val="24"/>
          <w:lang w:val="es-MX"/>
        </w:rPr>
        <w:t xml:space="preserve"> </w:t>
      </w:r>
      <w:r w:rsidR="00814710" w:rsidRPr="001D0DF0">
        <w:rPr>
          <w:rFonts w:ascii="Times New Roman" w:eastAsia="Times New Roman" w:hAnsi="Times New Roman" w:cs="Times New Roman"/>
          <w:color w:val="231F20"/>
          <w:sz w:val="24"/>
          <w:szCs w:val="24"/>
          <w:lang w:val="es-MX"/>
        </w:rPr>
        <w:t>para</w:t>
      </w:r>
      <w:r w:rsidR="002150A4" w:rsidRPr="001D0DF0">
        <w:rPr>
          <w:rFonts w:ascii="Times New Roman" w:eastAsia="Times New Roman" w:hAnsi="Times New Roman" w:cs="Times New Roman"/>
          <w:color w:val="231F20"/>
          <w:sz w:val="24"/>
          <w:szCs w:val="24"/>
          <w:lang w:val="es-MX"/>
        </w:rPr>
        <w:t xml:space="preserve"> que el aprendizaje autorregulado sea uno de los componentes fundamentales para aprender </w:t>
      </w:r>
      <w:r w:rsidR="00EB40CF" w:rsidRPr="001D0DF0">
        <w:rPr>
          <w:rFonts w:ascii="Times New Roman" w:eastAsia="Times New Roman" w:hAnsi="Times New Roman" w:cs="Times New Roman"/>
          <w:color w:val="231F20"/>
          <w:sz w:val="24"/>
          <w:szCs w:val="24"/>
          <w:lang w:val="es-MX"/>
        </w:rPr>
        <w:t>en un sistema virtual</w:t>
      </w:r>
      <w:r w:rsidR="002150A4" w:rsidRPr="001D0DF0">
        <w:rPr>
          <w:rFonts w:ascii="Times New Roman" w:eastAsia="Times New Roman" w:hAnsi="Times New Roman" w:cs="Times New Roman"/>
          <w:color w:val="231F20"/>
          <w:sz w:val="24"/>
          <w:szCs w:val="24"/>
          <w:lang w:val="es-MX"/>
        </w:rPr>
        <w:t>.</w:t>
      </w:r>
      <w:r w:rsidR="004A1AB8" w:rsidRPr="001D0DF0">
        <w:rPr>
          <w:rFonts w:ascii="Times New Roman" w:eastAsia="Times New Roman" w:hAnsi="Times New Roman" w:cs="Times New Roman"/>
          <w:color w:val="231F20"/>
          <w:sz w:val="24"/>
          <w:szCs w:val="24"/>
          <w:lang w:val="es-MX"/>
        </w:rPr>
        <w:t xml:space="preserve"> </w:t>
      </w:r>
    </w:p>
    <w:p w14:paraId="3976FCF1" w14:textId="4802052E" w:rsidR="00DE7B5E" w:rsidRPr="001D0DF0" w:rsidRDefault="00AF35AC" w:rsidP="001D0DF0">
      <w:pPr>
        <w:spacing w:after="0" w:line="360" w:lineRule="auto"/>
        <w:ind w:right="38"/>
        <w:contextualSpacing/>
        <w:jc w:val="both"/>
        <w:rPr>
          <w:rFonts w:ascii="Times New Roman" w:eastAsia="Times New Roman" w:hAnsi="Times New Roman" w:cs="Times New Roman"/>
          <w:color w:val="231F20"/>
          <w:sz w:val="24"/>
          <w:szCs w:val="24"/>
          <w:lang w:val="es-MX"/>
        </w:rPr>
      </w:pPr>
      <w:r w:rsidRPr="001D0DF0">
        <w:rPr>
          <w:rFonts w:ascii="Times New Roman" w:eastAsia="Times New Roman" w:hAnsi="Times New Roman" w:cs="Times New Roman"/>
          <w:color w:val="231F20"/>
          <w:sz w:val="24"/>
          <w:szCs w:val="24"/>
          <w:lang w:val="es-MX"/>
        </w:rPr>
        <w:tab/>
      </w:r>
      <w:r w:rsidR="00EB40CF" w:rsidRPr="001D0DF0">
        <w:rPr>
          <w:rFonts w:ascii="Times New Roman" w:eastAsia="Times New Roman" w:hAnsi="Times New Roman" w:cs="Times New Roman"/>
          <w:color w:val="231F20"/>
          <w:sz w:val="24"/>
          <w:szCs w:val="24"/>
          <w:lang w:val="es-MX"/>
        </w:rPr>
        <w:t>Por tal motivo</w:t>
      </w:r>
      <w:r w:rsidR="004A1AB8" w:rsidRPr="001D0DF0">
        <w:rPr>
          <w:rFonts w:ascii="Times New Roman" w:eastAsia="Times New Roman" w:hAnsi="Times New Roman" w:cs="Times New Roman"/>
          <w:color w:val="231F20"/>
          <w:sz w:val="24"/>
          <w:szCs w:val="24"/>
          <w:lang w:val="es-MX"/>
        </w:rPr>
        <w:t xml:space="preserve">, el problema de esta investigación radica en que no se tiene registro de la frecuencia con la que los estudiantes universitarios del nivel de licenciatura de la Universidad del Valle de Puebla, México, han autorregulado su aprendizaje en los entornos educativos virtuales, ni la finalidad de ello. </w:t>
      </w:r>
      <w:r w:rsidR="00726CE0" w:rsidRPr="001D0DF0">
        <w:rPr>
          <w:rFonts w:ascii="Times New Roman" w:eastAsia="Times New Roman" w:hAnsi="Times New Roman" w:cs="Times New Roman"/>
          <w:color w:val="231F20"/>
          <w:sz w:val="24"/>
          <w:szCs w:val="24"/>
          <w:lang w:val="es-MX"/>
        </w:rPr>
        <w:t>D</w:t>
      </w:r>
      <w:r w:rsidR="004A1AB8" w:rsidRPr="001D0DF0">
        <w:rPr>
          <w:rFonts w:ascii="Times New Roman" w:eastAsia="Times New Roman" w:hAnsi="Times New Roman" w:cs="Times New Roman"/>
          <w:color w:val="231F20"/>
          <w:sz w:val="24"/>
          <w:szCs w:val="24"/>
          <w:lang w:val="es-MX"/>
        </w:rPr>
        <w:t xml:space="preserve">urante la pandemia, se asumió el reto de continuar el proceso formativo </w:t>
      </w:r>
      <w:r w:rsidR="00EB40CF" w:rsidRPr="001D0DF0">
        <w:rPr>
          <w:rFonts w:ascii="Times New Roman" w:eastAsia="Times New Roman" w:hAnsi="Times New Roman" w:cs="Times New Roman"/>
          <w:color w:val="231F20"/>
          <w:sz w:val="24"/>
          <w:szCs w:val="24"/>
          <w:lang w:val="es-MX"/>
        </w:rPr>
        <w:t xml:space="preserve">mediante </w:t>
      </w:r>
      <w:r w:rsidR="004A1AB8" w:rsidRPr="001D0DF0">
        <w:rPr>
          <w:rFonts w:ascii="Times New Roman" w:eastAsia="Times New Roman" w:hAnsi="Times New Roman" w:cs="Times New Roman"/>
          <w:color w:val="231F20"/>
          <w:sz w:val="24"/>
          <w:szCs w:val="24"/>
          <w:lang w:val="es-MX"/>
        </w:rPr>
        <w:t>la educación a distancia</w:t>
      </w:r>
      <w:r w:rsidRPr="001D0DF0">
        <w:rPr>
          <w:rFonts w:ascii="Times New Roman" w:eastAsia="Times New Roman" w:hAnsi="Times New Roman" w:cs="Times New Roman"/>
          <w:color w:val="231F20"/>
          <w:sz w:val="24"/>
          <w:szCs w:val="24"/>
          <w:lang w:val="es-MX"/>
        </w:rPr>
        <w:t xml:space="preserve">, lo cual </w:t>
      </w:r>
      <w:r w:rsidR="004A1AB8" w:rsidRPr="001D0DF0">
        <w:rPr>
          <w:rFonts w:ascii="Times New Roman" w:eastAsia="Times New Roman" w:hAnsi="Times New Roman" w:cs="Times New Roman"/>
          <w:color w:val="231F20"/>
          <w:sz w:val="24"/>
          <w:szCs w:val="24"/>
          <w:lang w:val="es-MX"/>
        </w:rPr>
        <w:t xml:space="preserve">no ha sido fácil </w:t>
      </w:r>
      <w:r w:rsidRPr="001D0DF0">
        <w:rPr>
          <w:rFonts w:ascii="Times New Roman" w:eastAsia="Times New Roman" w:hAnsi="Times New Roman" w:cs="Times New Roman"/>
          <w:color w:val="231F20"/>
          <w:sz w:val="24"/>
          <w:szCs w:val="24"/>
          <w:lang w:val="es-MX"/>
        </w:rPr>
        <w:t>ni</w:t>
      </w:r>
      <w:r w:rsidR="00073A6F" w:rsidRPr="001D0DF0">
        <w:rPr>
          <w:rFonts w:ascii="Times New Roman" w:eastAsia="Times New Roman" w:hAnsi="Times New Roman" w:cs="Times New Roman"/>
          <w:color w:val="231F20"/>
          <w:sz w:val="24"/>
          <w:szCs w:val="24"/>
          <w:lang w:val="es-MX"/>
        </w:rPr>
        <w:t xml:space="preserve"> </w:t>
      </w:r>
      <w:r w:rsidRPr="001D0DF0">
        <w:rPr>
          <w:rFonts w:ascii="Times New Roman" w:eastAsia="Times New Roman" w:hAnsi="Times New Roman" w:cs="Times New Roman"/>
          <w:color w:val="231F20"/>
          <w:sz w:val="24"/>
          <w:szCs w:val="24"/>
          <w:lang w:val="es-MX"/>
        </w:rPr>
        <w:t xml:space="preserve">para </w:t>
      </w:r>
      <w:r w:rsidR="004A1AB8" w:rsidRPr="001D0DF0">
        <w:rPr>
          <w:rFonts w:ascii="Times New Roman" w:eastAsia="Times New Roman" w:hAnsi="Times New Roman" w:cs="Times New Roman"/>
          <w:color w:val="231F20"/>
          <w:sz w:val="24"/>
          <w:szCs w:val="24"/>
          <w:lang w:val="es-MX"/>
        </w:rPr>
        <w:t>los profesores</w:t>
      </w:r>
      <w:r w:rsidRPr="001D0DF0">
        <w:rPr>
          <w:rFonts w:ascii="Times New Roman" w:eastAsia="Times New Roman" w:hAnsi="Times New Roman" w:cs="Times New Roman"/>
          <w:color w:val="231F20"/>
          <w:sz w:val="24"/>
          <w:szCs w:val="24"/>
          <w:lang w:val="es-MX"/>
        </w:rPr>
        <w:t xml:space="preserve">, ni para </w:t>
      </w:r>
      <w:r w:rsidR="004A1AB8" w:rsidRPr="001D0DF0">
        <w:rPr>
          <w:rFonts w:ascii="Times New Roman" w:eastAsia="Times New Roman" w:hAnsi="Times New Roman" w:cs="Times New Roman"/>
          <w:color w:val="231F20"/>
          <w:sz w:val="24"/>
          <w:szCs w:val="24"/>
          <w:lang w:val="es-MX"/>
        </w:rPr>
        <w:t>los estudiantes, pues ha implicado un uso emergente de la virtualidad, la construcción de entornos virtuales para su realización, la m</w:t>
      </w:r>
      <w:r w:rsidR="00726CE0" w:rsidRPr="001D0DF0">
        <w:rPr>
          <w:rFonts w:ascii="Times New Roman" w:eastAsia="Times New Roman" w:hAnsi="Times New Roman" w:cs="Times New Roman"/>
          <w:color w:val="231F20"/>
          <w:sz w:val="24"/>
          <w:szCs w:val="24"/>
          <w:lang w:val="es-MX"/>
        </w:rPr>
        <w:t>igración de las materias de las licenciaturas escolarizada</w:t>
      </w:r>
      <w:r w:rsidR="004A1AB8" w:rsidRPr="001D0DF0">
        <w:rPr>
          <w:rFonts w:ascii="Times New Roman" w:eastAsia="Times New Roman" w:hAnsi="Times New Roman" w:cs="Times New Roman"/>
          <w:color w:val="231F20"/>
          <w:sz w:val="24"/>
          <w:szCs w:val="24"/>
          <w:lang w:val="es-MX"/>
        </w:rPr>
        <w:t>s a la plataforma edX, el diseño de programas de capacitación para docentes, estudiantes</w:t>
      </w:r>
      <w:r w:rsidRPr="001D0DF0">
        <w:rPr>
          <w:rFonts w:ascii="Times New Roman" w:eastAsia="Times New Roman" w:hAnsi="Times New Roman" w:cs="Times New Roman"/>
          <w:color w:val="231F20"/>
          <w:sz w:val="24"/>
          <w:szCs w:val="24"/>
          <w:lang w:val="es-MX"/>
        </w:rPr>
        <w:t xml:space="preserve"> y </w:t>
      </w:r>
      <w:r w:rsidR="004A1AB8" w:rsidRPr="001D0DF0">
        <w:rPr>
          <w:rFonts w:ascii="Times New Roman" w:eastAsia="Times New Roman" w:hAnsi="Times New Roman" w:cs="Times New Roman"/>
          <w:color w:val="231F20"/>
          <w:sz w:val="24"/>
          <w:szCs w:val="24"/>
          <w:lang w:val="es-MX"/>
        </w:rPr>
        <w:t>personal administrativo sobre aplicaciones digitales</w:t>
      </w:r>
      <w:r w:rsidRPr="001D0DF0">
        <w:rPr>
          <w:rFonts w:ascii="Times New Roman" w:eastAsia="Times New Roman" w:hAnsi="Times New Roman" w:cs="Times New Roman"/>
          <w:color w:val="231F20"/>
          <w:sz w:val="24"/>
          <w:szCs w:val="24"/>
          <w:lang w:val="es-MX"/>
        </w:rPr>
        <w:t xml:space="preserve"> y </w:t>
      </w:r>
      <w:r w:rsidR="004A1AB8" w:rsidRPr="001D0DF0">
        <w:rPr>
          <w:rFonts w:ascii="Times New Roman" w:eastAsia="Times New Roman" w:hAnsi="Times New Roman" w:cs="Times New Roman"/>
          <w:color w:val="231F20"/>
          <w:sz w:val="24"/>
          <w:szCs w:val="24"/>
          <w:lang w:val="es-MX"/>
        </w:rPr>
        <w:t>ecosistemas digitales de aprendizaje, de manera que tengan más posibilidad de dar seguimiento a las materias y los procesos educativos administrativos.</w:t>
      </w:r>
    </w:p>
    <w:p w14:paraId="24D2844A" w14:textId="7A9BA080" w:rsidR="00385CA3" w:rsidRPr="001D0DF0" w:rsidRDefault="00DE7B5E" w:rsidP="001D0DF0">
      <w:pPr>
        <w:spacing w:after="0" w:line="360" w:lineRule="auto"/>
        <w:ind w:right="38"/>
        <w:contextualSpacing/>
        <w:jc w:val="both"/>
        <w:rPr>
          <w:rFonts w:ascii="Times New Roman" w:eastAsia="Times New Roman" w:hAnsi="Times New Roman" w:cs="Times New Roman"/>
          <w:color w:val="231F20"/>
          <w:sz w:val="24"/>
          <w:szCs w:val="24"/>
          <w:lang w:val="es-MX"/>
        </w:rPr>
      </w:pPr>
      <w:r w:rsidRPr="001D0DF0">
        <w:rPr>
          <w:rFonts w:ascii="Times New Roman" w:eastAsia="Times New Roman" w:hAnsi="Times New Roman" w:cs="Times New Roman"/>
          <w:color w:val="231F20"/>
          <w:sz w:val="24"/>
          <w:szCs w:val="24"/>
          <w:lang w:val="es-MX"/>
        </w:rPr>
        <w:tab/>
      </w:r>
      <w:r w:rsidR="00EB40CF" w:rsidRPr="001D0DF0">
        <w:rPr>
          <w:rFonts w:ascii="Times New Roman" w:eastAsia="Times New Roman" w:hAnsi="Times New Roman" w:cs="Times New Roman"/>
          <w:color w:val="231F20"/>
          <w:sz w:val="24"/>
          <w:szCs w:val="24"/>
          <w:lang w:val="es-MX"/>
        </w:rPr>
        <w:t>En consecuencia,</w:t>
      </w:r>
      <w:r w:rsidR="004A1AB8" w:rsidRPr="001D0DF0">
        <w:rPr>
          <w:rFonts w:ascii="Times New Roman" w:eastAsia="Times New Roman" w:hAnsi="Times New Roman" w:cs="Times New Roman"/>
          <w:color w:val="231F20"/>
          <w:sz w:val="24"/>
          <w:szCs w:val="24"/>
          <w:lang w:val="es-MX"/>
        </w:rPr>
        <w:t xml:space="preserve"> las preguntas </w:t>
      </w:r>
      <w:r w:rsidR="00EB40CF" w:rsidRPr="001D0DF0">
        <w:rPr>
          <w:rFonts w:ascii="Times New Roman" w:eastAsia="Times New Roman" w:hAnsi="Times New Roman" w:cs="Times New Roman"/>
          <w:color w:val="231F20"/>
          <w:sz w:val="24"/>
          <w:szCs w:val="24"/>
          <w:lang w:val="es-MX"/>
        </w:rPr>
        <w:t>planteadas en esta</w:t>
      </w:r>
      <w:r w:rsidR="004A1AB8" w:rsidRPr="001D0DF0">
        <w:rPr>
          <w:rFonts w:ascii="Times New Roman" w:eastAsia="Times New Roman" w:hAnsi="Times New Roman" w:cs="Times New Roman"/>
          <w:color w:val="231F20"/>
          <w:sz w:val="24"/>
          <w:szCs w:val="24"/>
          <w:lang w:val="es-MX"/>
        </w:rPr>
        <w:t xml:space="preserve"> investigación </w:t>
      </w:r>
      <w:r w:rsidR="00EB40CF" w:rsidRPr="001D0DF0">
        <w:rPr>
          <w:rFonts w:ascii="Times New Roman" w:eastAsia="Times New Roman" w:hAnsi="Times New Roman" w:cs="Times New Roman"/>
          <w:color w:val="231F20"/>
          <w:sz w:val="24"/>
          <w:szCs w:val="24"/>
          <w:lang w:val="es-MX"/>
        </w:rPr>
        <w:t>fueron las siguientes</w:t>
      </w:r>
      <w:r w:rsidRPr="001D0DF0">
        <w:rPr>
          <w:rFonts w:ascii="Times New Roman" w:eastAsia="Times New Roman" w:hAnsi="Times New Roman" w:cs="Times New Roman"/>
          <w:color w:val="231F20"/>
          <w:sz w:val="24"/>
          <w:szCs w:val="24"/>
          <w:lang w:val="es-MX"/>
        </w:rPr>
        <w:t>:</w:t>
      </w:r>
      <w:r w:rsidR="004A1AB8" w:rsidRPr="001D0DF0">
        <w:rPr>
          <w:rFonts w:ascii="Times New Roman" w:eastAsia="Times New Roman" w:hAnsi="Times New Roman" w:cs="Times New Roman"/>
          <w:color w:val="231F20"/>
          <w:sz w:val="24"/>
          <w:szCs w:val="24"/>
          <w:lang w:val="es-MX"/>
        </w:rPr>
        <w:t xml:space="preserve"> ¿</w:t>
      </w:r>
      <w:r w:rsidRPr="001D0DF0">
        <w:rPr>
          <w:rFonts w:ascii="Times New Roman" w:eastAsia="Times New Roman" w:hAnsi="Times New Roman" w:cs="Times New Roman"/>
          <w:color w:val="231F20"/>
          <w:sz w:val="24"/>
          <w:szCs w:val="24"/>
          <w:lang w:val="es-MX"/>
        </w:rPr>
        <w:t>c</w:t>
      </w:r>
      <w:r w:rsidR="004A1AB8" w:rsidRPr="001D0DF0">
        <w:rPr>
          <w:rFonts w:ascii="Times New Roman" w:eastAsia="Times New Roman" w:hAnsi="Times New Roman" w:cs="Times New Roman"/>
          <w:color w:val="231F20"/>
          <w:sz w:val="24"/>
          <w:szCs w:val="24"/>
          <w:lang w:val="es-MX"/>
        </w:rPr>
        <w:t xml:space="preserve">on qué frecuencia </w:t>
      </w:r>
      <w:r w:rsidRPr="001D0DF0">
        <w:rPr>
          <w:rFonts w:ascii="Times New Roman" w:eastAsia="Times New Roman" w:hAnsi="Times New Roman" w:cs="Times New Roman"/>
          <w:color w:val="231F20"/>
          <w:sz w:val="24"/>
          <w:szCs w:val="24"/>
          <w:lang w:val="es-MX"/>
        </w:rPr>
        <w:t xml:space="preserve">el estudiante universitario </w:t>
      </w:r>
      <w:r w:rsidR="004A1AB8" w:rsidRPr="001D0DF0">
        <w:rPr>
          <w:rFonts w:ascii="Times New Roman" w:eastAsia="Times New Roman" w:hAnsi="Times New Roman" w:cs="Times New Roman"/>
          <w:color w:val="231F20"/>
          <w:sz w:val="24"/>
          <w:szCs w:val="24"/>
          <w:lang w:val="es-MX"/>
        </w:rPr>
        <w:t>está autorregulando su aprendizaje</w:t>
      </w:r>
      <w:r w:rsidRPr="001D0DF0">
        <w:rPr>
          <w:rFonts w:ascii="Times New Roman" w:eastAsia="Times New Roman" w:hAnsi="Times New Roman" w:cs="Times New Roman"/>
          <w:color w:val="231F20"/>
          <w:sz w:val="24"/>
          <w:szCs w:val="24"/>
          <w:lang w:val="es-MX"/>
        </w:rPr>
        <w:t xml:space="preserve"> </w:t>
      </w:r>
      <w:r w:rsidR="004A1AB8" w:rsidRPr="001D0DF0">
        <w:rPr>
          <w:rFonts w:ascii="Times New Roman" w:eastAsia="Times New Roman" w:hAnsi="Times New Roman" w:cs="Times New Roman"/>
          <w:color w:val="231F20"/>
          <w:sz w:val="24"/>
          <w:szCs w:val="24"/>
          <w:lang w:val="es-MX"/>
        </w:rPr>
        <w:t>en entornos educativos virtuales?,</w:t>
      </w:r>
      <w:r w:rsidR="00EB40CF" w:rsidRPr="001D0DF0">
        <w:rPr>
          <w:rFonts w:ascii="Times New Roman" w:eastAsia="Times New Roman" w:hAnsi="Times New Roman" w:cs="Times New Roman"/>
          <w:color w:val="231F20"/>
          <w:sz w:val="24"/>
          <w:szCs w:val="24"/>
          <w:lang w:val="es-MX"/>
        </w:rPr>
        <w:t xml:space="preserve"> y</w:t>
      </w:r>
      <w:r w:rsidR="004A1AB8" w:rsidRPr="001D0DF0">
        <w:rPr>
          <w:rFonts w:ascii="Times New Roman" w:eastAsia="Times New Roman" w:hAnsi="Times New Roman" w:cs="Times New Roman"/>
          <w:color w:val="231F20"/>
          <w:sz w:val="24"/>
          <w:szCs w:val="24"/>
          <w:lang w:val="es-MX"/>
        </w:rPr>
        <w:t xml:space="preserve"> ¿</w:t>
      </w:r>
      <w:r w:rsidRPr="001D0DF0">
        <w:rPr>
          <w:rFonts w:ascii="Times New Roman" w:eastAsia="Times New Roman" w:hAnsi="Times New Roman" w:cs="Times New Roman"/>
          <w:color w:val="231F20"/>
          <w:sz w:val="24"/>
          <w:szCs w:val="24"/>
          <w:lang w:val="es-MX"/>
        </w:rPr>
        <w:t>q</w:t>
      </w:r>
      <w:r w:rsidR="004A1AB8" w:rsidRPr="001D0DF0">
        <w:rPr>
          <w:rFonts w:ascii="Times New Roman" w:eastAsia="Times New Roman" w:hAnsi="Times New Roman" w:cs="Times New Roman"/>
          <w:color w:val="231F20"/>
          <w:sz w:val="24"/>
          <w:szCs w:val="24"/>
          <w:lang w:val="es-MX"/>
        </w:rPr>
        <w:t xml:space="preserve">ué relación tiene esta autorregulación del aprendizaje con el logro de su rendimiento? Por ello, el objetivo general </w:t>
      </w:r>
      <w:r w:rsidR="00EB40CF" w:rsidRPr="001D0DF0">
        <w:rPr>
          <w:rFonts w:ascii="Times New Roman" w:eastAsia="Times New Roman" w:hAnsi="Times New Roman" w:cs="Times New Roman"/>
          <w:color w:val="231F20"/>
          <w:sz w:val="24"/>
          <w:szCs w:val="24"/>
          <w:lang w:val="es-MX"/>
        </w:rPr>
        <w:t>fue</w:t>
      </w:r>
      <w:r w:rsidR="004A1AB8" w:rsidRPr="001D0DF0">
        <w:rPr>
          <w:rFonts w:ascii="Times New Roman" w:eastAsia="Times New Roman" w:hAnsi="Times New Roman" w:cs="Times New Roman"/>
          <w:color w:val="231F20"/>
          <w:sz w:val="24"/>
          <w:szCs w:val="24"/>
          <w:lang w:val="es-MX"/>
        </w:rPr>
        <w:t xml:space="preserve"> analizar la frecuencia con que está autorregulando su aprendizaje el estudiante universitario en entornos educativos virtuales, y su relación con su rendimiento académico.</w:t>
      </w:r>
    </w:p>
    <w:p w14:paraId="66C8ACAF" w14:textId="6F53FE2B" w:rsidR="00A8636F" w:rsidRPr="001D0DF0" w:rsidRDefault="00EB40CF" w:rsidP="00FC5B05">
      <w:pPr>
        <w:spacing w:after="0" w:line="360" w:lineRule="auto"/>
        <w:ind w:right="38" w:firstLine="567"/>
        <w:contextualSpacing/>
        <w:jc w:val="both"/>
        <w:rPr>
          <w:rFonts w:ascii="Times New Roman" w:eastAsia="Times New Roman" w:hAnsi="Times New Roman" w:cs="Times New Roman"/>
          <w:color w:val="231F20"/>
          <w:sz w:val="24"/>
          <w:szCs w:val="24"/>
          <w:lang w:val="es-MX"/>
        </w:rPr>
      </w:pPr>
      <w:r w:rsidRPr="001D0DF0">
        <w:rPr>
          <w:rFonts w:ascii="Times New Roman" w:eastAsia="Times New Roman" w:hAnsi="Times New Roman" w:cs="Times New Roman"/>
          <w:color w:val="231F20"/>
          <w:sz w:val="24"/>
          <w:szCs w:val="24"/>
          <w:lang w:val="es-MX"/>
        </w:rPr>
        <w:t xml:space="preserve">Las </w:t>
      </w:r>
      <w:r w:rsidR="004A1AB8" w:rsidRPr="001D0DF0">
        <w:rPr>
          <w:rFonts w:ascii="Times New Roman" w:eastAsia="Times New Roman" w:hAnsi="Times New Roman" w:cs="Times New Roman"/>
          <w:color w:val="231F20"/>
          <w:sz w:val="24"/>
          <w:szCs w:val="24"/>
          <w:lang w:val="es-MX"/>
        </w:rPr>
        <w:t xml:space="preserve">hipótesis </w:t>
      </w:r>
      <w:r w:rsidRPr="001D0DF0">
        <w:rPr>
          <w:rFonts w:ascii="Times New Roman" w:eastAsia="Times New Roman" w:hAnsi="Times New Roman" w:cs="Times New Roman"/>
          <w:color w:val="231F20"/>
          <w:sz w:val="24"/>
          <w:szCs w:val="24"/>
          <w:lang w:val="es-MX"/>
        </w:rPr>
        <w:t>planteadas fueron cuatro</w:t>
      </w:r>
      <w:r w:rsidR="004A1AB8" w:rsidRPr="001D0DF0">
        <w:rPr>
          <w:rFonts w:ascii="Times New Roman" w:eastAsia="Times New Roman" w:hAnsi="Times New Roman" w:cs="Times New Roman"/>
          <w:color w:val="231F20"/>
          <w:sz w:val="24"/>
          <w:szCs w:val="24"/>
          <w:lang w:val="es-MX"/>
        </w:rPr>
        <w:t xml:space="preserve">: </w:t>
      </w:r>
      <w:r w:rsidR="004A1AB8" w:rsidRPr="001D0DF0">
        <w:rPr>
          <w:rFonts w:ascii="Times New Roman" w:eastAsia="Times New Roman" w:hAnsi="Times New Roman" w:cs="Times New Roman"/>
          <w:i/>
          <w:color w:val="231F20"/>
          <w:sz w:val="24"/>
          <w:szCs w:val="24"/>
          <w:lang w:val="es-MX"/>
        </w:rPr>
        <w:t>H1.</w:t>
      </w:r>
      <w:r w:rsidR="004A1AB8" w:rsidRPr="001D0DF0">
        <w:rPr>
          <w:rFonts w:ascii="Times New Roman" w:eastAsia="Times New Roman" w:hAnsi="Times New Roman" w:cs="Times New Roman"/>
          <w:color w:val="231F20"/>
          <w:sz w:val="24"/>
          <w:szCs w:val="24"/>
          <w:lang w:val="es-MX"/>
        </w:rPr>
        <w:t xml:space="preserve"> La autorregulación del aprendizaje que hacen los estudiantes universitarios en entornos educativos virtuales presenta una frecuencia alta en el 80</w:t>
      </w:r>
      <w:r w:rsidRPr="001D0DF0">
        <w:rPr>
          <w:rFonts w:ascii="Times New Roman" w:eastAsia="Times New Roman" w:hAnsi="Times New Roman" w:cs="Times New Roman"/>
          <w:color w:val="231F20"/>
          <w:sz w:val="24"/>
          <w:szCs w:val="24"/>
          <w:lang w:val="es-MX"/>
        </w:rPr>
        <w:t xml:space="preserve"> </w:t>
      </w:r>
      <w:r w:rsidR="004A1AB8" w:rsidRPr="001D0DF0">
        <w:rPr>
          <w:rFonts w:ascii="Times New Roman" w:eastAsia="Times New Roman" w:hAnsi="Times New Roman" w:cs="Times New Roman"/>
          <w:color w:val="231F20"/>
          <w:sz w:val="24"/>
          <w:szCs w:val="24"/>
          <w:lang w:val="es-MX"/>
        </w:rPr>
        <w:t xml:space="preserve">% de </w:t>
      </w:r>
      <w:r w:rsidR="004A1AB8" w:rsidRPr="001D0DF0">
        <w:rPr>
          <w:rFonts w:ascii="Times New Roman" w:eastAsia="Times New Roman" w:hAnsi="Times New Roman" w:cs="Times New Roman"/>
          <w:color w:val="231F20"/>
          <w:sz w:val="24"/>
          <w:szCs w:val="24"/>
          <w:lang w:val="es-MX"/>
        </w:rPr>
        <w:lastRenderedPageBreak/>
        <w:t>ellos.</w:t>
      </w:r>
      <w:r w:rsidR="00DE7B5E" w:rsidRPr="001D0DF0">
        <w:rPr>
          <w:rFonts w:ascii="Times New Roman" w:eastAsia="Times New Roman" w:hAnsi="Times New Roman" w:cs="Times New Roman"/>
          <w:color w:val="231F20"/>
          <w:sz w:val="24"/>
          <w:szCs w:val="24"/>
          <w:lang w:val="es-MX"/>
        </w:rPr>
        <w:t xml:space="preserve"> </w:t>
      </w:r>
      <w:r w:rsidR="004A1AB8" w:rsidRPr="001D0DF0">
        <w:rPr>
          <w:rFonts w:ascii="Times New Roman" w:eastAsia="Times New Roman" w:hAnsi="Times New Roman" w:cs="Times New Roman"/>
          <w:i/>
          <w:color w:val="231F20"/>
          <w:sz w:val="24"/>
          <w:szCs w:val="24"/>
          <w:lang w:val="es-MX"/>
        </w:rPr>
        <w:t>H2.</w:t>
      </w:r>
      <w:r w:rsidR="00DE7B5E" w:rsidRPr="001D0DF0">
        <w:rPr>
          <w:rFonts w:ascii="Times New Roman" w:eastAsia="Times New Roman" w:hAnsi="Times New Roman" w:cs="Times New Roman"/>
          <w:i/>
          <w:color w:val="231F20"/>
          <w:sz w:val="24"/>
          <w:szCs w:val="24"/>
          <w:lang w:val="es-MX"/>
        </w:rPr>
        <w:t xml:space="preserve"> </w:t>
      </w:r>
      <w:r w:rsidR="00DE7B5E" w:rsidRPr="001D0DF0">
        <w:rPr>
          <w:rFonts w:ascii="Times New Roman" w:eastAsia="Times New Roman" w:hAnsi="Times New Roman" w:cs="Times New Roman"/>
          <w:color w:val="231F20"/>
          <w:sz w:val="24"/>
          <w:szCs w:val="24"/>
          <w:lang w:val="es-MX"/>
        </w:rPr>
        <w:t>Es</w:t>
      </w:r>
      <w:r w:rsidR="004A1AB8" w:rsidRPr="001D0DF0">
        <w:rPr>
          <w:rFonts w:ascii="Times New Roman" w:eastAsia="Times New Roman" w:hAnsi="Times New Roman" w:cs="Times New Roman"/>
          <w:color w:val="231F20"/>
          <w:sz w:val="24"/>
          <w:szCs w:val="24"/>
          <w:lang w:val="es-MX"/>
        </w:rPr>
        <w:t xml:space="preserve"> mayor</w:t>
      </w:r>
      <w:r w:rsidR="00DE7B5E" w:rsidRPr="001D0DF0">
        <w:rPr>
          <w:rFonts w:ascii="Times New Roman" w:eastAsia="Times New Roman" w:hAnsi="Times New Roman" w:cs="Times New Roman"/>
          <w:color w:val="231F20"/>
          <w:sz w:val="24"/>
          <w:szCs w:val="24"/>
          <w:lang w:val="es-MX"/>
        </w:rPr>
        <w:t xml:space="preserve"> la</w:t>
      </w:r>
      <w:r w:rsidR="004A1AB8" w:rsidRPr="001D0DF0">
        <w:rPr>
          <w:rFonts w:ascii="Times New Roman" w:eastAsia="Times New Roman" w:hAnsi="Times New Roman" w:cs="Times New Roman"/>
          <w:color w:val="231F20"/>
          <w:sz w:val="24"/>
          <w:szCs w:val="24"/>
          <w:lang w:val="es-MX"/>
        </w:rPr>
        <w:t xml:space="preserve"> frecuencia con que los estudiantes universitarios planifican, monitorean, controlan su aprendizaje y reflexionan sobre él al realizar sus actividades académicas en entornos educativos virtuales, </w:t>
      </w:r>
      <w:r w:rsidR="00DE7B5E" w:rsidRPr="001D0DF0">
        <w:rPr>
          <w:rFonts w:ascii="Times New Roman" w:eastAsia="Times New Roman" w:hAnsi="Times New Roman" w:cs="Times New Roman"/>
          <w:color w:val="231F20"/>
          <w:sz w:val="24"/>
          <w:szCs w:val="24"/>
          <w:lang w:val="es-MX"/>
        </w:rPr>
        <w:t xml:space="preserve">y adquieren </w:t>
      </w:r>
      <w:r w:rsidR="004A1AB8" w:rsidRPr="001D0DF0">
        <w:rPr>
          <w:rFonts w:ascii="Times New Roman" w:eastAsia="Times New Roman" w:hAnsi="Times New Roman" w:cs="Times New Roman"/>
          <w:color w:val="231F20"/>
          <w:sz w:val="24"/>
          <w:szCs w:val="24"/>
          <w:lang w:val="es-MX"/>
        </w:rPr>
        <w:t xml:space="preserve">mayor autonomía en su proceso de aprendizaje. </w:t>
      </w:r>
      <w:r w:rsidR="004A1AB8" w:rsidRPr="001D0DF0">
        <w:rPr>
          <w:rFonts w:ascii="Times New Roman" w:eastAsia="Times New Roman" w:hAnsi="Times New Roman" w:cs="Times New Roman"/>
          <w:i/>
          <w:color w:val="231F20"/>
          <w:sz w:val="24"/>
          <w:szCs w:val="24"/>
          <w:lang w:val="es-MX"/>
        </w:rPr>
        <w:t>H3.</w:t>
      </w:r>
      <w:r w:rsidR="004A1AB8" w:rsidRPr="001D0DF0">
        <w:rPr>
          <w:rFonts w:ascii="Times New Roman" w:eastAsia="Times New Roman" w:hAnsi="Times New Roman" w:cs="Times New Roman"/>
          <w:color w:val="231F20"/>
          <w:sz w:val="24"/>
          <w:szCs w:val="24"/>
          <w:lang w:val="es-MX"/>
        </w:rPr>
        <w:t xml:space="preserve"> Los estudiantes universitarios que autorregulan su aprendizaje con mayor frecuencia privilegian el logro de sus metas respecto </w:t>
      </w:r>
      <w:r w:rsidRPr="001D0DF0">
        <w:rPr>
          <w:rFonts w:ascii="Times New Roman" w:eastAsia="Times New Roman" w:hAnsi="Times New Roman" w:cs="Times New Roman"/>
          <w:color w:val="231F20"/>
          <w:sz w:val="24"/>
          <w:szCs w:val="24"/>
          <w:lang w:val="es-MX"/>
        </w:rPr>
        <w:t>a</w:t>
      </w:r>
      <w:r w:rsidR="004A1AB8" w:rsidRPr="001D0DF0">
        <w:rPr>
          <w:rFonts w:ascii="Times New Roman" w:eastAsia="Times New Roman" w:hAnsi="Times New Roman" w:cs="Times New Roman"/>
          <w:color w:val="231F20"/>
          <w:sz w:val="24"/>
          <w:szCs w:val="24"/>
          <w:lang w:val="es-MX"/>
        </w:rPr>
        <w:t xml:space="preserve"> su rendimiento académico. </w:t>
      </w:r>
      <w:r w:rsidR="004A1AB8" w:rsidRPr="001D0DF0">
        <w:rPr>
          <w:rFonts w:ascii="Times New Roman" w:eastAsia="Times New Roman" w:hAnsi="Times New Roman" w:cs="Times New Roman"/>
          <w:i/>
          <w:color w:val="231F20"/>
          <w:sz w:val="24"/>
          <w:szCs w:val="24"/>
          <w:lang w:val="es-MX"/>
        </w:rPr>
        <w:t>H4.</w:t>
      </w:r>
      <w:r w:rsidR="004A1AB8" w:rsidRPr="001D0DF0">
        <w:rPr>
          <w:rFonts w:ascii="Times New Roman" w:eastAsia="Times New Roman" w:hAnsi="Times New Roman" w:cs="Times New Roman"/>
          <w:color w:val="231F20"/>
          <w:sz w:val="24"/>
          <w:szCs w:val="24"/>
          <w:lang w:val="es-MX"/>
        </w:rPr>
        <w:t xml:space="preserve"> Las acciones </w:t>
      </w:r>
      <w:r w:rsidR="00726CE0" w:rsidRPr="001D0DF0">
        <w:rPr>
          <w:rFonts w:ascii="Times New Roman" w:eastAsia="Times New Roman" w:hAnsi="Times New Roman" w:cs="Times New Roman"/>
          <w:color w:val="231F20"/>
          <w:sz w:val="24"/>
          <w:szCs w:val="24"/>
          <w:lang w:val="es-MX"/>
        </w:rPr>
        <w:t>de autorregulación</w:t>
      </w:r>
      <w:r w:rsidR="004A1AB8" w:rsidRPr="001D0DF0">
        <w:rPr>
          <w:rFonts w:ascii="Times New Roman" w:eastAsia="Times New Roman" w:hAnsi="Times New Roman" w:cs="Times New Roman"/>
          <w:color w:val="231F20"/>
          <w:sz w:val="24"/>
          <w:szCs w:val="24"/>
          <w:lang w:val="es-MX"/>
        </w:rPr>
        <w:t xml:space="preserve"> del aprendizaje</w:t>
      </w:r>
      <w:r w:rsidR="00A32E57" w:rsidRPr="001D0DF0">
        <w:rPr>
          <w:rFonts w:ascii="Times New Roman" w:eastAsia="Times New Roman" w:hAnsi="Times New Roman" w:cs="Times New Roman"/>
          <w:color w:val="231F20"/>
          <w:sz w:val="24"/>
          <w:szCs w:val="24"/>
          <w:lang w:val="es-MX"/>
        </w:rPr>
        <w:t>,</w:t>
      </w:r>
      <w:r w:rsidR="004A1AB8" w:rsidRPr="001D0DF0">
        <w:rPr>
          <w:rFonts w:ascii="Times New Roman" w:eastAsia="Times New Roman" w:hAnsi="Times New Roman" w:cs="Times New Roman"/>
          <w:color w:val="231F20"/>
          <w:sz w:val="24"/>
          <w:szCs w:val="24"/>
          <w:lang w:val="es-MX"/>
        </w:rPr>
        <w:t xml:space="preserve"> realizadas por los estudiantes universitarios</w:t>
      </w:r>
      <w:r w:rsidR="00A32E57" w:rsidRPr="001D0DF0">
        <w:rPr>
          <w:rFonts w:ascii="Times New Roman" w:eastAsia="Times New Roman" w:hAnsi="Times New Roman" w:cs="Times New Roman"/>
          <w:color w:val="231F20"/>
          <w:sz w:val="24"/>
          <w:szCs w:val="24"/>
          <w:lang w:val="es-MX"/>
        </w:rPr>
        <w:t>,</w:t>
      </w:r>
      <w:r w:rsidR="004A1AB8" w:rsidRPr="001D0DF0">
        <w:rPr>
          <w:rFonts w:ascii="Times New Roman" w:eastAsia="Times New Roman" w:hAnsi="Times New Roman" w:cs="Times New Roman"/>
          <w:color w:val="231F20"/>
          <w:sz w:val="24"/>
          <w:szCs w:val="24"/>
          <w:lang w:val="es-MX"/>
        </w:rPr>
        <w:t xml:space="preserve"> tienen una correlación significativa con un rendimiento académico alto.</w:t>
      </w:r>
    </w:p>
    <w:p w14:paraId="27EFAEFD" w14:textId="4FB36C70" w:rsidR="004B1C03" w:rsidRPr="001D0DF0" w:rsidRDefault="004A1AB8" w:rsidP="001D0DF0">
      <w:pPr>
        <w:spacing w:after="0" w:line="360" w:lineRule="auto"/>
        <w:ind w:right="38"/>
        <w:contextualSpacing/>
        <w:jc w:val="center"/>
        <w:rPr>
          <w:rFonts w:ascii="Times New Roman" w:eastAsia="Times New Roman" w:hAnsi="Times New Roman" w:cs="Times New Roman"/>
          <w:b/>
          <w:color w:val="231F20"/>
          <w:sz w:val="28"/>
          <w:szCs w:val="28"/>
          <w:lang w:val="es-MX"/>
        </w:rPr>
      </w:pPr>
      <w:r w:rsidRPr="001D0DF0">
        <w:rPr>
          <w:rFonts w:ascii="Times New Roman" w:eastAsia="Times New Roman" w:hAnsi="Times New Roman" w:cs="Times New Roman"/>
          <w:b/>
          <w:color w:val="231F20"/>
          <w:sz w:val="28"/>
          <w:szCs w:val="28"/>
          <w:lang w:val="es-MX"/>
        </w:rPr>
        <w:t xml:space="preserve">Marco </w:t>
      </w:r>
      <w:r w:rsidR="00EB40CF" w:rsidRPr="001D0DF0">
        <w:rPr>
          <w:rFonts w:ascii="Times New Roman" w:eastAsia="Times New Roman" w:hAnsi="Times New Roman" w:cs="Times New Roman"/>
          <w:b/>
          <w:color w:val="231F20"/>
          <w:sz w:val="28"/>
          <w:szCs w:val="28"/>
          <w:lang w:val="es-MX"/>
        </w:rPr>
        <w:t>t</w:t>
      </w:r>
      <w:r w:rsidRPr="001D0DF0">
        <w:rPr>
          <w:rFonts w:ascii="Times New Roman" w:eastAsia="Times New Roman" w:hAnsi="Times New Roman" w:cs="Times New Roman"/>
          <w:b/>
          <w:color w:val="231F20"/>
          <w:sz w:val="28"/>
          <w:szCs w:val="28"/>
          <w:lang w:val="es-MX"/>
        </w:rPr>
        <w:t>eórico</w:t>
      </w:r>
    </w:p>
    <w:p w14:paraId="3118E7C5" w14:textId="77777777" w:rsidR="000D3078" w:rsidRPr="001D0DF0" w:rsidRDefault="003372D0" w:rsidP="001D0DF0">
      <w:pPr>
        <w:spacing w:after="0" w:line="360" w:lineRule="auto"/>
        <w:ind w:right="38" w:firstLine="600"/>
        <w:contextualSpacing/>
        <w:jc w:val="both"/>
        <w:rPr>
          <w:rFonts w:ascii="Times New Roman" w:eastAsia="Times New Roman" w:hAnsi="Times New Roman" w:cs="Times New Roman"/>
          <w:b/>
          <w:color w:val="231F20"/>
          <w:sz w:val="28"/>
          <w:szCs w:val="28"/>
          <w:lang w:val="es-MX"/>
        </w:rPr>
      </w:pPr>
      <w:r w:rsidRPr="001D0DF0">
        <w:rPr>
          <w:rFonts w:ascii="Times New Roman" w:eastAsia="Times New Roman" w:hAnsi="Times New Roman" w:cs="Times New Roman"/>
          <w:color w:val="231F20"/>
          <w:sz w:val="24"/>
          <w:szCs w:val="24"/>
          <w:lang w:val="es-MX"/>
        </w:rPr>
        <w:t>El sustento</w:t>
      </w:r>
      <w:r w:rsidR="004A1AB8" w:rsidRPr="001D0DF0">
        <w:rPr>
          <w:rFonts w:ascii="Times New Roman" w:eastAsia="Times New Roman" w:hAnsi="Times New Roman" w:cs="Times New Roman"/>
          <w:color w:val="231F20"/>
          <w:sz w:val="24"/>
          <w:szCs w:val="24"/>
          <w:lang w:val="es-MX"/>
        </w:rPr>
        <w:t xml:space="preserve"> teórico</w:t>
      </w:r>
      <w:r w:rsidRPr="001D0DF0">
        <w:rPr>
          <w:rFonts w:ascii="Times New Roman" w:eastAsia="Times New Roman" w:hAnsi="Times New Roman" w:cs="Times New Roman"/>
          <w:color w:val="231F20"/>
          <w:sz w:val="24"/>
          <w:szCs w:val="24"/>
          <w:lang w:val="es-MX"/>
        </w:rPr>
        <w:t xml:space="preserve"> de</w:t>
      </w:r>
      <w:r w:rsidR="004A1AB8" w:rsidRPr="001D0DF0">
        <w:rPr>
          <w:rFonts w:ascii="Times New Roman" w:eastAsia="Times New Roman" w:hAnsi="Times New Roman" w:cs="Times New Roman"/>
          <w:color w:val="231F20"/>
          <w:sz w:val="24"/>
          <w:szCs w:val="24"/>
          <w:lang w:val="es-MX"/>
        </w:rPr>
        <w:t xml:space="preserve"> la investigación </w:t>
      </w:r>
      <w:r w:rsidRPr="001D0DF0">
        <w:rPr>
          <w:rFonts w:ascii="Times New Roman" w:eastAsia="Times New Roman" w:hAnsi="Times New Roman" w:cs="Times New Roman"/>
          <w:color w:val="231F20"/>
          <w:sz w:val="24"/>
          <w:szCs w:val="24"/>
          <w:lang w:val="es-MX"/>
        </w:rPr>
        <w:t>tiene</w:t>
      </w:r>
      <w:r w:rsidR="004A1AB8" w:rsidRPr="001D0DF0">
        <w:rPr>
          <w:rFonts w:ascii="Times New Roman" w:eastAsia="Times New Roman" w:hAnsi="Times New Roman" w:cs="Times New Roman"/>
          <w:color w:val="231F20"/>
          <w:sz w:val="24"/>
          <w:szCs w:val="24"/>
          <w:lang w:val="es-MX"/>
        </w:rPr>
        <w:t xml:space="preserve"> cinco ámbitos: 1) </w:t>
      </w:r>
      <w:r w:rsidR="004B1C03" w:rsidRPr="001D0DF0">
        <w:rPr>
          <w:rFonts w:ascii="Times New Roman" w:eastAsia="Times New Roman" w:hAnsi="Times New Roman" w:cs="Times New Roman"/>
          <w:color w:val="231F20"/>
          <w:sz w:val="24"/>
          <w:szCs w:val="24"/>
          <w:lang w:val="es-MX"/>
        </w:rPr>
        <w:t>t</w:t>
      </w:r>
      <w:r w:rsidR="004A1AB8" w:rsidRPr="001D0DF0">
        <w:rPr>
          <w:rFonts w:ascii="Times New Roman" w:eastAsia="Times New Roman" w:hAnsi="Times New Roman" w:cs="Times New Roman"/>
          <w:color w:val="231F20"/>
          <w:sz w:val="24"/>
          <w:szCs w:val="24"/>
          <w:lang w:val="es-MX"/>
        </w:rPr>
        <w:t xml:space="preserve">endencias para continuar aprendiendo, </w:t>
      </w:r>
      <w:r w:rsidR="006A4EBE" w:rsidRPr="001D0DF0">
        <w:rPr>
          <w:rFonts w:ascii="Times New Roman" w:eastAsia="Times New Roman" w:hAnsi="Times New Roman" w:cs="Times New Roman"/>
          <w:color w:val="231F20"/>
          <w:sz w:val="24"/>
          <w:szCs w:val="24"/>
          <w:lang w:val="es-MX"/>
        </w:rPr>
        <w:t>2</w:t>
      </w:r>
      <w:r w:rsidR="004A1AB8" w:rsidRPr="001D0DF0">
        <w:rPr>
          <w:rFonts w:ascii="Times New Roman" w:eastAsia="Times New Roman" w:hAnsi="Times New Roman" w:cs="Times New Roman"/>
          <w:color w:val="231F20"/>
          <w:sz w:val="24"/>
          <w:szCs w:val="24"/>
          <w:lang w:val="es-MX"/>
        </w:rPr>
        <w:t xml:space="preserve">) </w:t>
      </w:r>
      <w:r w:rsidR="004B1C03" w:rsidRPr="001D0DF0">
        <w:rPr>
          <w:rFonts w:ascii="Times New Roman" w:eastAsia="Times New Roman" w:hAnsi="Times New Roman" w:cs="Times New Roman"/>
          <w:color w:val="231F20"/>
          <w:sz w:val="24"/>
          <w:szCs w:val="24"/>
          <w:lang w:val="es-MX"/>
        </w:rPr>
        <w:t>e</w:t>
      </w:r>
      <w:r w:rsidR="006A4EBE" w:rsidRPr="001D0DF0">
        <w:rPr>
          <w:rFonts w:ascii="Times New Roman" w:eastAsia="Times New Roman" w:hAnsi="Times New Roman" w:cs="Times New Roman"/>
          <w:color w:val="231F20"/>
          <w:sz w:val="24"/>
          <w:szCs w:val="24"/>
          <w:lang w:val="es-MX"/>
        </w:rPr>
        <w:t>pistemológico, 3</w:t>
      </w:r>
      <w:r w:rsidR="004A1AB8" w:rsidRPr="001D0DF0">
        <w:rPr>
          <w:rFonts w:ascii="Times New Roman" w:eastAsia="Times New Roman" w:hAnsi="Times New Roman" w:cs="Times New Roman"/>
          <w:color w:val="231F20"/>
          <w:sz w:val="24"/>
          <w:szCs w:val="24"/>
          <w:lang w:val="es-MX"/>
        </w:rPr>
        <w:t xml:space="preserve">) </w:t>
      </w:r>
      <w:r w:rsidR="004B1C03" w:rsidRPr="001D0DF0">
        <w:rPr>
          <w:rFonts w:ascii="Times New Roman" w:eastAsia="Times New Roman" w:hAnsi="Times New Roman" w:cs="Times New Roman"/>
          <w:color w:val="231F20"/>
          <w:sz w:val="24"/>
          <w:szCs w:val="24"/>
          <w:lang w:val="es-MX"/>
        </w:rPr>
        <w:t>m</w:t>
      </w:r>
      <w:r w:rsidR="004A1AB8" w:rsidRPr="001D0DF0">
        <w:rPr>
          <w:rFonts w:ascii="Times New Roman" w:eastAsia="Times New Roman" w:hAnsi="Times New Roman" w:cs="Times New Roman"/>
          <w:color w:val="231F20"/>
          <w:sz w:val="24"/>
          <w:szCs w:val="24"/>
          <w:lang w:val="es-MX"/>
        </w:rPr>
        <w:t>odelos</w:t>
      </w:r>
      <w:r w:rsidR="006A4EBE" w:rsidRPr="001D0DF0">
        <w:rPr>
          <w:rFonts w:ascii="Times New Roman" w:eastAsia="Times New Roman" w:hAnsi="Times New Roman" w:cs="Times New Roman"/>
          <w:color w:val="231F20"/>
          <w:sz w:val="24"/>
          <w:szCs w:val="24"/>
          <w:lang w:val="es-MX"/>
        </w:rPr>
        <w:t xml:space="preserve"> de aprendizaje autorregulado, 4</w:t>
      </w:r>
      <w:r w:rsidR="004A1AB8" w:rsidRPr="001D0DF0">
        <w:rPr>
          <w:rFonts w:ascii="Times New Roman" w:eastAsia="Times New Roman" w:hAnsi="Times New Roman" w:cs="Times New Roman"/>
          <w:color w:val="231F20"/>
          <w:sz w:val="24"/>
          <w:szCs w:val="24"/>
          <w:lang w:val="es-MX"/>
        </w:rPr>
        <w:t xml:space="preserve">) </w:t>
      </w:r>
      <w:r w:rsidR="004B1C03" w:rsidRPr="001D0DF0">
        <w:rPr>
          <w:rFonts w:ascii="Times New Roman" w:eastAsia="Times New Roman" w:hAnsi="Times New Roman" w:cs="Times New Roman"/>
          <w:color w:val="231F20"/>
          <w:sz w:val="24"/>
          <w:szCs w:val="24"/>
          <w:lang w:val="es-MX"/>
        </w:rPr>
        <w:t>e</w:t>
      </w:r>
      <w:r w:rsidR="004A1AB8" w:rsidRPr="001D0DF0">
        <w:rPr>
          <w:rFonts w:ascii="Times New Roman" w:eastAsia="Times New Roman" w:hAnsi="Times New Roman" w:cs="Times New Roman"/>
          <w:color w:val="231F20"/>
          <w:sz w:val="24"/>
          <w:szCs w:val="24"/>
          <w:lang w:val="es-MX"/>
        </w:rPr>
        <w:t>ntornos educativos virtuales con potencial pedagógico y didáctico</w:t>
      </w:r>
      <w:r w:rsidR="000D3078" w:rsidRPr="001D0DF0">
        <w:rPr>
          <w:rFonts w:ascii="Times New Roman" w:eastAsia="Times New Roman" w:hAnsi="Times New Roman" w:cs="Times New Roman"/>
          <w:color w:val="231F20"/>
          <w:sz w:val="24"/>
          <w:szCs w:val="24"/>
          <w:lang w:val="es-MX"/>
        </w:rPr>
        <w:t>,</w:t>
      </w:r>
      <w:r w:rsidR="004B1C03" w:rsidRPr="001D0DF0">
        <w:rPr>
          <w:rFonts w:ascii="Times New Roman" w:eastAsia="Times New Roman" w:hAnsi="Times New Roman" w:cs="Times New Roman"/>
          <w:color w:val="231F20"/>
          <w:sz w:val="24"/>
          <w:szCs w:val="24"/>
          <w:lang w:val="es-MX"/>
        </w:rPr>
        <w:t xml:space="preserve"> y </w:t>
      </w:r>
      <w:r w:rsidR="006A4EBE" w:rsidRPr="001D0DF0">
        <w:rPr>
          <w:rFonts w:ascii="Times New Roman" w:eastAsia="Times New Roman" w:hAnsi="Times New Roman" w:cs="Times New Roman"/>
          <w:color w:val="231F20"/>
          <w:sz w:val="24"/>
          <w:szCs w:val="24"/>
          <w:lang w:val="es-MX"/>
        </w:rPr>
        <w:t>5</w:t>
      </w:r>
      <w:r w:rsidR="004A1AB8" w:rsidRPr="001D0DF0">
        <w:rPr>
          <w:rFonts w:ascii="Times New Roman" w:eastAsia="Times New Roman" w:hAnsi="Times New Roman" w:cs="Times New Roman"/>
          <w:color w:val="231F20"/>
          <w:sz w:val="24"/>
          <w:szCs w:val="24"/>
          <w:lang w:val="es-MX"/>
        </w:rPr>
        <w:t xml:space="preserve">) </w:t>
      </w:r>
      <w:r w:rsidR="004B1C03" w:rsidRPr="001D0DF0">
        <w:rPr>
          <w:rFonts w:ascii="Times New Roman" w:eastAsia="Times New Roman" w:hAnsi="Times New Roman" w:cs="Times New Roman"/>
          <w:color w:val="231F20"/>
          <w:sz w:val="24"/>
          <w:szCs w:val="24"/>
          <w:lang w:val="es-MX"/>
        </w:rPr>
        <w:t>i</w:t>
      </w:r>
      <w:r w:rsidR="004A1AB8" w:rsidRPr="001D0DF0">
        <w:rPr>
          <w:rFonts w:ascii="Times New Roman" w:eastAsia="Times New Roman" w:hAnsi="Times New Roman" w:cs="Times New Roman"/>
          <w:color w:val="231F20"/>
          <w:sz w:val="24"/>
          <w:szCs w:val="24"/>
          <w:lang w:val="es-MX"/>
        </w:rPr>
        <w:t>nstrumentos de valoración de la autorregulación del aprendizaje.</w:t>
      </w:r>
    </w:p>
    <w:p w14:paraId="23802B76" w14:textId="4E3A97C5" w:rsidR="0046003E" w:rsidRPr="001D0DF0" w:rsidRDefault="000D3078" w:rsidP="001D0DF0">
      <w:pPr>
        <w:spacing w:after="0" w:line="360" w:lineRule="auto"/>
        <w:ind w:right="38"/>
        <w:contextualSpacing/>
        <w:jc w:val="both"/>
        <w:rPr>
          <w:rFonts w:ascii="Times New Roman" w:eastAsia="Times New Roman" w:hAnsi="Times New Roman" w:cs="Times New Roman"/>
          <w:b/>
          <w:color w:val="231F20"/>
          <w:sz w:val="28"/>
          <w:szCs w:val="28"/>
          <w:lang w:val="es-MX"/>
        </w:rPr>
      </w:pPr>
      <w:r w:rsidRPr="001D0DF0">
        <w:rPr>
          <w:rFonts w:ascii="Times New Roman" w:eastAsia="Times New Roman" w:hAnsi="Times New Roman" w:cs="Times New Roman"/>
          <w:color w:val="231F20"/>
          <w:sz w:val="24"/>
          <w:szCs w:val="24"/>
          <w:lang w:val="es-MX"/>
        </w:rPr>
        <w:tab/>
      </w:r>
      <w:r w:rsidR="004A1AB8" w:rsidRPr="001D0DF0">
        <w:rPr>
          <w:rFonts w:ascii="Times New Roman" w:eastAsia="Times New Roman" w:hAnsi="Times New Roman" w:cs="Times New Roman"/>
          <w:color w:val="231F20"/>
          <w:sz w:val="24"/>
          <w:szCs w:val="24"/>
          <w:lang w:val="es-MX"/>
        </w:rPr>
        <w:t xml:space="preserve">En </w:t>
      </w:r>
      <w:r w:rsidR="00726CE0" w:rsidRPr="001D0DF0">
        <w:rPr>
          <w:rFonts w:ascii="Times New Roman" w:eastAsia="Times New Roman" w:hAnsi="Times New Roman" w:cs="Times New Roman"/>
          <w:color w:val="231F20"/>
          <w:sz w:val="24"/>
          <w:szCs w:val="24"/>
          <w:lang w:val="es-MX"/>
        </w:rPr>
        <w:t>e</w:t>
      </w:r>
      <w:r w:rsidR="004A1AB8" w:rsidRPr="001D0DF0">
        <w:rPr>
          <w:rFonts w:ascii="Times New Roman" w:eastAsia="Times New Roman" w:hAnsi="Times New Roman" w:cs="Times New Roman"/>
          <w:color w:val="231F20"/>
          <w:sz w:val="24"/>
          <w:szCs w:val="24"/>
          <w:lang w:val="es-MX"/>
        </w:rPr>
        <w:t xml:space="preserve">l ámbito de tendencias para continuar aprendiendo, a partir de abril del año 2020, </w:t>
      </w:r>
      <w:r w:rsidR="003372D0" w:rsidRPr="001D0DF0">
        <w:rPr>
          <w:rFonts w:ascii="Times New Roman" w:eastAsia="Times New Roman" w:hAnsi="Times New Roman" w:cs="Times New Roman"/>
          <w:color w:val="231F20"/>
          <w:sz w:val="24"/>
          <w:szCs w:val="24"/>
          <w:lang w:val="es-MX"/>
        </w:rPr>
        <w:t>se dio</w:t>
      </w:r>
      <w:r w:rsidR="004A1AB8" w:rsidRPr="001D0DF0">
        <w:rPr>
          <w:rFonts w:ascii="Times New Roman" w:eastAsia="Times New Roman" w:hAnsi="Times New Roman" w:cs="Times New Roman"/>
          <w:color w:val="231F20"/>
          <w:sz w:val="24"/>
          <w:szCs w:val="24"/>
          <w:lang w:val="es-MX"/>
        </w:rPr>
        <w:t xml:space="preserve"> la presencia de cinco tendencias </w:t>
      </w:r>
      <w:r w:rsidR="003372D0" w:rsidRPr="001D0DF0">
        <w:rPr>
          <w:rFonts w:ascii="Times New Roman" w:eastAsia="Times New Roman" w:hAnsi="Times New Roman" w:cs="Times New Roman"/>
          <w:color w:val="231F20"/>
          <w:sz w:val="24"/>
          <w:szCs w:val="24"/>
          <w:lang w:val="es-MX"/>
        </w:rPr>
        <w:t>desde la virtualidad</w:t>
      </w:r>
      <w:r w:rsidR="00726CE0" w:rsidRPr="001D0DF0">
        <w:rPr>
          <w:rFonts w:ascii="Times New Roman" w:eastAsia="Times New Roman" w:hAnsi="Times New Roman" w:cs="Times New Roman"/>
          <w:color w:val="231F20"/>
          <w:sz w:val="24"/>
          <w:szCs w:val="24"/>
          <w:lang w:val="es-MX"/>
        </w:rPr>
        <w:t>: modificaciones en la</w:t>
      </w:r>
      <w:r w:rsidR="004A1AB8" w:rsidRPr="001D0DF0">
        <w:rPr>
          <w:rFonts w:ascii="Times New Roman" w:eastAsia="Times New Roman" w:hAnsi="Times New Roman" w:cs="Times New Roman"/>
          <w:color w:val="231F20"/>
          <w:sz w:val="24"/>
          <w:szCs w:val="24"/>
          <w:lang w:val="es-MX"/>
        </w:rPr>
        <w:t xml:space="preserve"> infraestructura del hogar</w:t>
      </w:r>
      <w:r w:rsidR="00A87247" w:rsidRPr="001D0DF0">
        <w:rPr>
          <w:rFonts w:ascii="Times New Roman" w:eastAsia="Times New Roman" w:hAnsi="Times New Roman" w:cs="Times New Roman"/>
          <w:color w:val="231F20"/>
          <w:sz w:val="24"/>
          <w:szCs w:val="24"/>
          <w:lang w:val="es-MX"/>
        </w:rPr>
        <w:t>,</w:t>
      </w:r>
      <w:r w:rsidR="004A1AB8" w:rsidRPr="001D0DF0">
        <w:rPr>
          <w:rFonts w:ascii="Times New Roman" w:eastAsia="Times New Roman" w:hAnsi="Times New Roman" w:cs="Times New Roman"/>
          <w:color w:val="231F20"/>
          <w:sz w:val="24"/>
          <w:szCs w:val="24"/>
          <w:lang w:val="es-MX"/>
        </w:rPr>
        <w:t xml:space="preserve"> </w:t>
      </w:r>
      <w:r w:rsidR="003372D0" w:rsidRPr="001D0DF0">
        <w:rPr>
          <w:rFonts w:ascii="Times New Roman" w:eastAsia="Times New Roman" w:hAnsi="Times New Roman" w:cs="Times New Roman"/>
          <w:color w:val="231F20"/>
          <w:sz w:val="24"/>
          <w:szCs w:val="24"/>
          <w:lang w:val="es-MX"/>
        </w:rPr>
        <w:t>incremento</w:t>
      </w:r>
      <w:r w:rsidR="00726CE0" w:rsidRPr="001D0DF0">
        <w:rPr>
          <w:rFonts w:ascii="Times New Roman" w:eastAsia="Times New Roman" w:hAnsi="Times New Roman" w:cs="Times New Roman"/>
          <w:color w:val="231F20"/>
          <w:sz w:val="24"/>
          <w:szCs w:val="24"/>
          <w:lang w:val="es-MX"/>
        </w:rPr>
        <w:t xml:space="preserve"> de </w:t>
      </w:r>
      <w:r w:rsidR="004A1AB8" w:rsidRPr="001D0DF0">
        <w:rPr>
          <w:rFonts w:ascii="Times New Roman" w:eastAsia="Times New Roman" w:hAnsi="Times New Roman" w:cs="Times New Roman"/>
          <w:color w:val="231F20"/>
          <w:sz w:val="24"/>
          <w:szCs w:val="24"/>
          <w:lang w:val="es-MX"/>
        </w:rPr>
        <w:t>las aulas virtuales</w:t>
      </w:r>
      <w:r w:rsidR="00A87247" w:rsidRPr="001D0DF0">
        <w:rPr>
          <w:rFonts w:ascii="Times New Roman" w:eastAsia="Times New Roman" w:hAnsi="Times New Roman" w:cs="Times New Roman"/>
          <w:color w:val="231F20"/>
          <w:sz w:val="24"/>
          <w:szCs w:val="24"/>
          <w:lang w:val="es-MX"/>
        </w:rPr>
        <w:t>,</w:t>
      </w:r>
      <w:r w:rsidR="004A1AB8" w:rsidRPr="001D0DF0">
        <w:rPr>
          <w:rFonts w:ascii="Times New Roman" w:eastAsia="Times New Roman" w:hAnsi="Times New Roman" w:cs="Times New Roman"/>
          <w:color w:val="231F20"/>
          <w:sz w:val="24"/>
          <w:szCs w:val="24"/>
          <w:lang w:val="es-MX"/>
        </w:rPr>
        <w:t xml:space="preserve"> </w:t>
      </w:r>
      <w:r w:rsidR="003372D0" w:rsidRPr="001D0DF0">
        <w:rPr>
          <w:rFonts w:ascii="Times New Roman" w:eastAsia="Times New Roman" w:hAnsi="Times New Roman" w:cs="Times New Roman"/>
          <w:color w:val="231F20"/>
          <w:sz w:val="24"/>
          <w:szCs w:val="24"/>
          <w:lang w:val="es-MX"/>
        </w:rPr>
        <w:t>mayor</w:t>
      </w:r>
      <w:r w:rsidR="004A1AB8" w:rsidRPr="001D0DF0">
        <w:rPr>
          <w:rFonts w:ascii="Times New Roman" w:eastAsia="Times New Roman" w:hAnsi="Times New Roman" w:cs="Times New Roman"/>
          <w:color w:val="231F20"/>
          <w:sz w:val="24"/>
          <w:szCs w:val="24"/>
          <w:lang w:val="es-MX"/>
        </w:rPr>
        <w:t xml:space="preserve"> demanda de financiamiento educativo</w:t>
      </w:r>
      <w:r w:rsidR="00A87247" w:rsidRPr="001D0DF0">
        <w:rPr>
          <w:rFonts w:ascii="Times New Roman" w:eastAsia="Times New Roman" w:hAnsi="Times New Roman" w:cs="Times New Roman"/>
          <w:color w:val="231F20"/>
          <w:sz w:val="24"/>
          <w:szCs w:val="24"/>
          <w:lang w:val="es-MX"/>
        </w:rPr>
        <w:t>,</w:t>
      </w:r>
      <w:r w:rsidR="004A1AB8" w:rsidRPr="001D0DF0">
        <w:rPr>
          <w:rFonts w:ascii="Times New Roman" w:eastAsia="Times New Roman" w:hAnsi="Times New Roman" w:cs="Times New Roman"/>
          <w:color w:val="231F20"/>
          <w:sz w:val="24"/>
          <w:szCs w:val="24"/>
          <w:lang w:val="es-MX"/>
        </w:rPr>
        <w:t xml:space="preserve"> </w:t>
      </w:r>
      <w:r w:rsidR="003372D0" w:rsidRPr="001D0DF0">
        <w:rPr>
          <w:rFonts w:ascii="Times New Roman" w:eastAsia="Times New Roman" w:hAnsi="Times New Roman" w:cs="Times New Roman"/>
          <w:color w:val="231F20"/>
          <w:sz w:val="24"/>
          <w:szCs w:val="24"/>
          <w:lang w:val="es-MX"/>
        </w:rPr>
        <w:t>adopción de</w:t>
      </w:r>
      <w:r w:rsidR="004A1AB8" w:rsidRPr="001D0DF0">
        <w:rPr>
          <w:rFonts w:ascii="Times New Roman" w:eastAsia="Times New Roman" w:hAnsi="Times New Roman" w:cs="Times New Roman"/>
          <w:color w:val="231F20"/>
          <w:sz w:val="24"/>
          <w:szCs w:val="24"/>
          <w:lang w:val="es-MX"/>
        </w:rPr>
        <w:t xml:space="preserve"> plataformas educativas</w:t>
      </w:r>
      <w:r w:rsidR="003372D0" w:rsidRPr="001D0DF0">
        <w:rPr>
          <w:rFonts w:ascii="Times New Roman" w:eastAsia="Times New Roman" w:hAnsi="Times New Roman" w:cs="Times New Roman"/>
          <w:color w:val="231F20"/>
          <w:sz w:val="24"/>
          <w:szCs w:val="24"/>
          <w:lang w:val="es-MX"/>
        </w:rPr>
        <w:t>,</w:t>
      </w:r>
      <w:r w:rsidR="004A1AB8" w:rsidRPr="001D0DF0">
        <w:rPr>
          <w:rFonts w:ascii="Times New Roman" w:eastAsia="Times New Roman" w:hAnsi="Times New Roman" w:cs="Times New Roman"/>
          <w:color w:val="231F20"/>
          <w:sz w:val="24"/>
          <w:szCs w:val="24"/>
          <w:lang w:val="es-MX"/>
        </w:rPr>
        <w:t xml:space="preserve"> y mejor</w:t>
      </w:r>
      <w:r w:rsidR="003372D0" w:rsidRPr="001D0DF0">
        <w:rPr>
          <w:rFonts w:ascii="Times New Roman" w:eastAsia="Times New Roman" w:hAnsi="Times New Roman" w:cs="Times New Roman"/>
          <w:color w:val="231F20"/>
          <w:sz w:val="24"/>
          <w:szCs w:val="24"/>
          <w:lang w:val="es-MX"/>
        </w:rPr>
        <w:t xml:space="preserve">a de </w:t>
      </w:r>
      <w:r w:rsidR="004A1AB8" w:rsidRPr="001D0DF0">
        <w:rPr>
          <w:rFonts w:ascii="Times New Roman" w:eastAsia="Times New Roman" w:hAnsi="Times New Roman" w:cs="Times New Roman"/>
          <w:color w:val="231F20"/>
          <w:sz w:val="24"/>
          <w:szCs w:val="24"/>
          <w:lang w:val="es-MX"/>
        </w:rPr>
        <w:t>la modalidad virtual, aunque las preferencias de los estudiantes siguen sobre la presencial (</w:t>
      </w:r>
      <w:proofErr w:type="spellStart"/>
      <w:r w:rsidR="004A1AB8" w:rsidRPr="001D0DF0">
        <w:rPr>
          <w:rFonts w:ascii="Times New Roman" w:eastAsia="Times New Roman" w:hAnsi="Times New Roman" w:cs="Times New Roman"/>
          <w:color w:val="231F20"/>
          <w:sz w:val="24"/>
          <w:szCs w:val="24"/>
          <w:lang w:val="es-MX"/>
        </w:rPr>
        <w:t>Lytle</w:t>
      </w:r>
      <w:proofErr w:type="spellEnd"/>
      <w:r w:rsidR="00CE60EF" w:rsidRPr="001D0DF0">
        <w:rPr>
          <w:rFonts w:ascii="Times New Roman" w:eastAsia="Times New Roman" w:hAnsi="Times New Roman" w:cs="Times New Roman"/>
          <w:color w:val="231F20"/>
          <w:sz w:val="24"/>
          <w:szCs w:val="24"/>
          <w:lang w:val="es-MX"/>
        </w:rPr>
        <w:t xml:space="preserve"> y </w:t>
      </w:r>
      <w:r w:rsidR="00CE60EF" w:rsidRPr="001D0DF0">
        <w:rPr>
          <w:rFonts w:ascii="Times New Roman" w:eastAsia="Times New Roman" w:hAnsi="Times New Roman" w:cs="Times New Roman"/>
          <w:color w:val="231F20"/>
          <w:sz w:val="24"/>
          <w:szCs w:val="24"/>
        </w:rPr>
        <w:t>Lundy</w:t>
      </w:r>
      <w:r w:rsidR="004A1AB8" w:rsidRPr="001D0DF0">
        <w:rPr>
          <w:rFonts w:ascii="Times New Roman" w:eastAsia="Times New Roman" w:hAnsi="Times New Roman" w:cs="Times New Roman"/>
          <w:color w:val="231F20"/>
          <w:sz w:val="24"/>
          <w:szCs w:val="24"/>
          <w:lang w:val="es-MX"/>
        </w:rPr>
        <w:t>, 2020).</w:t>
      </w:r>
    </w:p>
    <w:p w14:paraId="07101EDE" w14:textId="0E1571E1" w:rsidR="00170695" w:rsidRPr="001D0DF0" w:rsidRDefault="00170695" w:rsidP="001D0DF0">
      <w:pPr>
        <w:spacing w:after="0" w:line="360" w:lineRule="auto"/>
        <w:ind w:right="38"/>
        <w:contextualSpacing/>
        <w:jc w:val="both"/>
        <w:rPr>
          <w:rFonts w:ascii="Times New Roman" w:eastAsia="Times New Roman" w:hAnsi="Times New Roman" w:cs="Times New Roman"/>
          <w:sz w:val="24"/>
          <w:szCs w:val="24"/>
          <w:lang w:val="es-MX"/>
        </w:rPr>
      </w:pPr>
      <w:r w:rsidRPr="001D0DF0">
        <w:rPr>
          <w:rFonts w:ascii="Times New Roman" w:eastAsia="Times New Roman" w:hAnsi="Times New Roman" w:cs="Times New Roman"/>
          <w:sz w:val="24"/>
          <w:szCs w:val="24"/>
          <w:lang w:val="es-MX"/>
        </w:rPr>
        <w:tab/>
      </w:r>
      <w:r w:rsidR="004A1AB8" w:rsidRPr="001D0DF0">
        <w:rPr>
          <w:rFonts w:ascii="Times New Roman" w:eastAsia="Times New Roman" w:hAnsi="Times New Roman" w:cs="Times New Roman"/>
          <w:sz w:val="24"/>
          <w:szCs w:val="24"/>
          <w:lang w:val="es-MX"/>
        </w:rPr>
        <w:t xml:space="preserve">Desde el ámbito epistemológico, predominan cinco enfoques en relación con la autorregulación del aprendizaje: </w:t>
      </w:r>
      <w:r w:rsidR="0046003E" w:rsidRPr="001D0DF0">
        <w:rPr>
          <w:rFonts w:ascii="Times New Roman" w:eastAsia="Times New Roman" w:hAnsi="Times New Roman" w:cs="Times New Roman"/>
          <w:sz w:val="24"/>
          <w:szCs w:val="24"/>
          <w:lang w:val="es-MX"/>
        </w:rPr>
        <w:t>l</w:t>
      </w:r>
      <w:r w:rsidR="004A1AB8" w:rsidRPr="001D0DF0">
        <w:rPr>
          <w:rFonts w:ascii="Times New Roman" w:eastAsia="Times New Roman" w:hAnsi="Times New Roman" w:cs="Times New Roman"/>
          <w:sz w:val="24"/>
          <w:szCs w:val="24"/>
          <w:lang w:val="es-MX"/>
        </w:rPr>
        <w:t xml:space="preserve">a </w:t>
      </w:r>
      <w:r w:rsidR="00EB40CF" w:rsidRPr="001D0DF0">
        <w:rPr>
          <w:rFonts w:ascii="Times New Roman" w:eastAsia="Times New Roman" w:hAnsi="Times New Roman" w:cs="Times New Roman"/>
          <w:sz w:val="24"/>
          <w:szCs w:val="24"/>
          <w:lang w:val="es-MX"/>
        </w:rPr>
        <w:t xml:space="preserve">teoría social cognitiva </w:t>
      </w:r>
      <w:r w:rsidR="004A1AB8" w:rsidRPr="001D0DF0">
        <w:rPr>
          <w:rFonts w:ascii="Times New Roman" w:eastAsia="Times New Roman" w:hAnsi="Times New Roman" w:cs="Times New Roman"/>
          <w:sz w:val="24"/>
          <w:szCs w:val="24"/>
          <w:lang w:val="es-MX"/>
        </w:rPr>
        <w:t>(</w:t>
      </w:r>
      <w:r w:rsidR="00EB40CF" w:rsidRPr="001D0DF0">
        <w:rPr>
          <w:rFonts w:ascii="Times New Roman" w:eastAsia="Times New Roman" w:hAnsi="Times New Roman" w:cs="Times New Roman"/>
          <w:sz w:val="24"/>
          <w:szCs w:val="24"/>
          <w:lang w:val="es-MX"/>
        </w:rPr>
        <w:t xml:space="preserve">Barreto, 2020; </w:t>
      </w:r>
      <w:r w:rsidR="004A1AB8" w:rsidRPr="001D0DF0">
        <w:rPr>
          <w:rFonts w:ascii="Times New Roman" w:eastAsia="Times New Roman" w:hAnsi="Times New Roman" w:cs="Times New Roman"/>
          <w:sz w:val="24"/>
          <w:szCs w:val="24"/>
          <w:lang w:val="es-MX"/>
        </w:rPr>
        <w:t xml:space="preserve">Covarrubias-Apablaza </w:t>
      </w:r>
      <w:r w:rsidR="004A1AB8" w:rsidRPr="001D0DF0">
        <w:rPr>
          <w:rFonts w:ascii="Times New Roman" w:eastAsia="Times New Roman" w:hAnsi="Times New Roman" w:cs="Times New Roman"/>
          <w:i/>
          <w:iCs/>
          <w:sz w:val="24"/>
          <w:szCs w:val="24"/>
          <w:lang w:val="es-MX"/>
        </w:rPr>
        <w:t>et al</w:t>
      </w:r>
      <w:r w:rsidR="004A1AB8" w:rsidRPr="001D0DF0">
        <w:rPr>
          <w:rFonts w:ascii="Times New Roman" w:eastAsia="Times New Roman" w:hAnsi="Times New Roman" w:cs="Times New Roman"/>
          <w:sz w:val="24"/>
          <w:szCs w:val="24"/>
          <w:lang w:val="es-MX"/>
        </w:rPr>
        <w:t xml:space="preserve">. 2019); el </w:t>
      </w:r>
      <w:r w:rsidR="00EB40CF" w:rsidRPr="001D0DF0">
        <w:rPr>
          <w:rFonts w:ascii="Times New Roman" w:eastAsia="Times New Roman" w:hAnsi="Times New Roman" w:cs="Times New Roman"/>
          <w:sz w:val="24"/>
          <w:szCs w:val="24"/>
          <w:lang w:val="es-MX"/>
        </w:rPr>
        <w:t xml:space="preserve">modelo </w:t>
      </w:r>
      <w:proofErr w:type="spellStart"/>
      <w:r w:rsidR="00EB40CF" w:rsidRPr="001D0DF0">
        <w:rPr>
          <w:rFonts w:ascii="Times New Roman" w:eastAsia="Times New Roman" w:hAnsi="Times New Roman" w:cs="Times New Roman"/>
          <w:sz w:val="24"/>
          <w:szCs w:val="24"/>
          <w:lang w:val="es-MX"/>
        </w:rPr>
        <w:t>sociocognitivista</w:t>
      </w:r>
      <w:proofErr w:type="spellEnd"/>
      <w:r w:rsidR="00EB40CF" w:rsidRPr="001D0DF0">
        <w:rPr>
          <w:rFonts w:ascii="Times New Roman" w:eastAsia="Times New Roman" w:hAnsi="Times New Roman" w:cs="Times New Roman"/>
          <w:sz w:val="24"/>
          <w:szCs w:val="24"/>
          <w:lang w:val="es-MX"/>
        </w:rPr>
        <w:t xml:space="preserve"> </w:t>
      </w:r>
      <w:r w:rsidR="004A1AB8" w:rsidRPr="001D0DF0">
        <w:rPr>
          <w:rFonts w:ascii="Times New Roman" w:eastAsia="Times New Roman" w:hAnsi="Times New Roman" w:cs="Times New Roman"/>
          <w:sz w:val="24"/>
          <w:szCs w:val="24"/>
          <w:lang w:val="es-MX"/>
        </w:rPr>
        <w:t xml:space="preserve">(Martínez-Sarmiento y Gaeta, 2019), el </w:t>
      </w:r>
      <w:r w:rsidR="00EB40CF" w:rsidRPr="001D0DF0">
        <w:rPr>
          <w:rFonts w:ascii="Times New Roman" w:eastAsia="Times New Roman" w:hAnsi="Times New Roman" w:cs="Times New Roman"/>
          <w:sz w:val="24"/>
          <w:szCs w:val="24"/>
          <w:lang w:val="es-MX"/>
        </w:rPr>
        <w:t>c</w:t>
      </w:r>
      <w:r w:rsidR="004A1AB8" w:rsidRPr="001D0DF0">
        <w:rPr>
          <w:rFonts w:ascii="Times New Roman" w:eastAsia="Times New Roman" w:hAnsi="Times New Roman" w:cs="Times New Roman"/>
          <w:sz w:val="24"/>
          <w:szCs w:val="24"/>
          <w:lang w:val="es-MX"/>
        </w:rPr>
        <w:t xml:space="preserve">onstructivismo sociocultural, el </w:t>
      </w:r>
      <w:r w:rsidR="00EB40CF" w:rsidRPr="001D0DF0">
        <w:rPr>
          <w:rFonts w:ascii="Times New Roman" w:eastAsia="Times New Roman" w:hAnsi="Times New Roman" w:cs="Times New Roman"/>
          <w:sz w:val="24"/>
          <w:szCs w:val="24"/>
          <w:lang w:val="es-MX"/>
        </w:rPr>
        <w:t xml:space="preserve">modelo de distancia transaccional y el modelo de triángulo didáctico </w:t>
      </w:r>
      <w:r w:rsidR="004A1AB8" w:rsidRPr="001D0DF0">
        <w:rPr>
          <w:rFonts w:ascii="Times New Roman" w:eastAsia="Times New Roman" w:hAnsi="Times New Roman" w:cs="Times New Roman"/>
          <w:sz w:val="24"/>
          <w:szCs w:val="24"/>
          <w:lang w:val="es-MX"/>
        </w:rPr>
        <w:t>(</w:t>
      </w:r>
      <w:r w:rsidR="00EB40CF" w:rsidRPr="001D0DF0">
        <w:rPr>
          <w:rFonts w:ascii="Times New Roman" w:eastAsia="Times New Roman" w:hAnsi="Times New Roman" w:cs="Times New Roman"/>
          <w:sz w:val="24"/>
          <w:szCs w:val="24"/>
          <w:lang w:val="es-MX"/>
        </w:rPr>
        <w:t xml:space="preserve">Barreto, 2020; </w:t>
      </w:r>
      <w:proofErr w:type="spellStart"/>
      <w:r w:rsidR="004A1AB8" w:rsidRPr="001D0DF0">
        <w:rPr>
          <w:rFonts w:ascii="Times New Roman" w:eastAsia="Times New Roman" w:hAnsi="Times New Roman" w:cs="Times New Roman"/>
          <w:sz w:val="24"/>
          <w:szCs w:val="24"/>
          <w:lang w:val="es-MX"/>
        </w:rPr>
        <w:t>Dieser</w:t>
      </w:r>
      <w:proofErr w:type="spellEnd"/>
      <w:r w:rsidR="004A1AB8" w:rsidRPr="001D0DF0">
        <w:rPr>
          <w:rFonts w:ascii="Times New Roman" w:eastAsia="Times New Roman" w:hAnsi="Times New Roman" w:cs="Times New Roman"/>
          <w:sz w:val="24"/>
          <w:szCs w:val="24"/>
          <w:lang w:val="es-MX"/>
        </w:rPr>
        <w:t>, 2019).</w:t>
      </w:r>
    </w:p>
    <w:p w14:paraId="107CEBB0" w14:textId="67BE7BF5" w:rsidR="002B3CB1" w:rsidRPr="001D0DF0" w:rsidRDefault="00170695" w:rsidP="001D0DF0">
      <w:pPr>
        <w:spacing w:after="0" w:line="360" w:lineRule="auto"/>
        <w:ind w:right="38"/>
        <w:contextualSpacing/>
        <w:jc w:val="both"/>
        <w:rPr>
          <w:rFonts w:ascii="Times New Roman" w:eastAsia="Times New Roman" w:hAnsi="Times New Roman" w:cs="Times New Roman"/>
          <w:sz w:val="24"/>
          <w:szCs w:val="24"/>
          <w:lang w:val="es-MX"/>
        </w:rPr>
      </w:pPr>
      <w:r w:rsidRPr="001D0DF0">
        <w:rPr>
          <w:rFonts w:ascii="Times New Roman" w:eastAsia="Times New Roman" w:hAnsi="Times New Roman" w:cs="Times New Roman"/>
          <w:sz w:val="24"/>
          <w:szCs w:val="24"/>
          <w:lang w:val="es-MX"/>
        </w:rPr>
        <w:tab/>
      </w:r>
      <w:r w:rsidR="004A1AB8" w:rsidRPr="001D0DF0">
        <w:rPr>
          <w:rFonts w:ascii="Times New Roman" w:eastAsia="Times New Roman" w:hAnsi="Times New Roman" w:cs="Times New Roman"/>
          <w:sz w:val="24"/>
          <w:szCs w:val="24"/>
          <w:lang w:val="es-MX"/>
        </w:rPr>
        <w:t xml:space="preserve">En el ámbito de los modelos de aprendizaje autorregulado, se distinguen tres: el de Winne y Hadwin, que lo conciben como el comportamiento </w:t>
      </w:r>
      <w:proofErr w:type="spellStart"/>
      <w:r w:rsidR="004A1AB8" w:rsidRPr="001D0DF0">
        <w:rPr>
          <w:rFonts w:ascii="Times New Roman" w:eastAsia="Times New Roman" w:hAnsi="Times New Roman" w:cs="Times New Roman"/>
          <w:sz w:val="24"/>
          <w:szCs w:val="24"/>
          <w:lang w:val="es-MX"/>
        </w:rPr>
        <w:t>metacognoscitivamente</w:t>
      </w:r>
      <w:proofErr w:type="spellEnd"/>
      <w:r w:rsidR="004A1AB8" w:rsidRPr="001D0DF0">
        <w:rPr>
          <w:rFonts w:ascii="Times New Roman" w:eastAsia="Times New Roman" w:hAnsi="Times New Roman" w:cs="Times New Roman"/>
          <w:sz w:val="24"/>
          <w:szCs w:val="24"/>
          <w:lang w:val="es-MX"/>
        </w:rPr>
        <w:t xml:space="preserve"> guiado </w:t>
      </w:r>
      <w:r w:rsidR="003372D0" w:rsidRPr="001D0DF0">
        <w:rPr>
          <w:rFonts w:ascii="Times New Roman" w:eastAsia="Times New Roman" w:hAnsi="Times New Roman" w:cs="Times New Roman"/>
          <w:sz w:val="24"/>
          <w:szCs w:val="24"/>
          <w:lang w:val="es-MX"/>
        </w:rPr>
        <w:t>para</w:t>
      </w:r>
      <w:r w:rsidR="004A1AB8" w:rsidRPr="001D0DF0">
        <w:rPr>
          <w:rFonts w:ascii="Times New Roman" w:eastAsia="Times New Roman" w:hAnsi="Times New Roman" w:cs="Times New Roman"/>
          <w:sz w:val="24"/>
          <w:szCs w:val="24"/>
          <w:lang w:val="es-MX"/>
        </w:rPr>
        <w:t xml:space="preserve"> regular el uso de tácticas y estrategias cognoscitivas para afrontar la tarea; el de Zimmerman, que lo define como un proceso en el que participan pensamientos, sentimientos autogenerados y acciones planeadas y adaptadas cíclicamente para </w:t>
      </w:r>
      <w:r w:rsidR="003372D0" w:rsidRPr="001D0DF0">
        <w:rPr>
          <w:rFonts w:ascii="Times New Roman" w:eastAsia="Times New Roman" w:hAnsi="Times New Roman" w:cs="Times New Roman"/>
          <w:sz w:val="24"/>
          <w:szCs w:val="24"/>
          <w:lang w:val="es-MX"/>
        </w:rPr>
        <w:t>cumplir</w:t>
      </w:r>
      <w:r w:rsidR="004A1AB8" w:rsidRPr="001D0DF0">
        <w:rPr>
          <w:rFonts w:ascii="Times New Roman" w:eastAsia="Times New Roman" w:hAnsi="Times New Roman" w:cs="Times New Roman"/>
          <w:sz w:val="24"/>
          <w:szCs w:val="24"/>
          <w:lang w:val="es-MX"/>
        </w:rPr>
        <w:t xml:space="preserve"> metas personales; y el de Pintrich, que lo conceptualiza como un proceso activo y constructivo en el que los aprendices establecen metas para su aprendizaje, señaland</w:t>
      </w:r>
      <w:r w:rsidR="003372D0" w:rsidRPr="001D0DF0">
        <w:rPr>
          <w:rFonts w:ascii="Times New Roman" w:eastAsia="Times New Roman" w:hAnsi="Times New Roman" w:cs="Times New Roman"/>
          <w:sz w:val="24"/>
          <w:szCs w:val="24"/>
          <w:lang w:val="es-MX"/>
        </w:rPr>
        <w:t>o</w:t>
      </w:r>
      <w:r w:rsidR="004A1AB8" w:rsidRPr="001D0DF0">
        <w:rPr>
          <w:rFonts w:ascii="Times New Roman" w:eastAsia="Times New Roman" w:hAnsi="Times New Roman" w:cs="Times New Roman"/>
          <w:sz w:val="24"/>
          <w:szCs w:val="24"/>
          <w:lang w:val="es-MX"/>
        </w:rPr>
        <w:t xml:space="preserve"> cuatro fases para su realización: 1) </w:t>
      </w:r>
      <w:r w:rsidRPr="001D0DF0">
        <w:rPr>
          <w:rFonts w:ascii="Times New Roman" w:eastAsia="Times New Roman" w:hAnsi="Times New Roman" w:cs="Times New Roman"/>
          <w:sz w:val="24"/>
          <w:szCs w:val="24"/>
          <w:lang w:val="es-MX"/>
        </w:rPr>
        <w:t>p</w:t>
      </w:r>
      <w:r w:rsidR="004A1AB8" w:rsidRPr="001D0DF0">
        <w:rPr>
          <w:rFonts w:ascii="Times New Roman" w:eastAsia="Times New Roman" w:hAnsi="Times New Roman" w:cs="Times New Roman"/>
          <w:sz w:val="24"/>
          <w:szCs w:val="24"/>
          <w:lang w:val="es-MX"/>
        </w:rPr>
        <w:t xml:space="preserve">revisión, planificación y activación, 2) </w:t>
      </w:r>
      <w:r w:rsidRPr="001D0DF0">
        <w:rPr>
          <w:rFonts w:ascii="Times New Roman" w:eastAsia="Times New Roman" w:hAnsi="Times New Roman" w:cs="Times New Roman"/>
          <w:sz w:val="24"/>
          <w:szCs w:val="24"/>
          <w:lang w:val="es-MX"/>
        </w:rPr>
        <w:t>m</w:t>
      </w:r>
      <w:r w:rsidR="004A1AB8" w:rsidRPr="001D0DF0">
        <w:rPr>
          <w:rFonts w:ascii="Times New Roman" w:eastAsia="Times New Roman" w:hAnsi="Times New Roman" w:cs="Times New Roman"/>
          <w:sz w:val="24"/>
          <w:szCs w:val="24"/>
          <w:lang w:val="es-MX"/>
        </w:rPr>
        <w:t xml:space="preserve">onitoreo, 3) </w:t>
      </w:r>
      <w:r w:rsidRPr="001D0DF0">
        <w:rPr>
          <w:rFonts w:ascii="Times New Roman" w:eastAsia="Times New Roman" w:hAnsi="Times New Roman" w:cs="Times New Roman"/>
          <w:sz w:val="24"/>
          <w:szCs w:val="24"/>
          <w:lang w:val="es-MX"/>
        </w:rPr>
        <w:t>c</w:t>
      </w:r>
      <w:r w:rsidR="004A1AB8" w:rsidRPr="001D0DF0">
        <w:rPr>
          <w:rFonts w:ascii="Times New Roman" w:eastAsia="Times New Roman" w:hAnsi="Times New Roman" w:cs="Times New Roman"/>
          <w:sz w:val="24"/>
          <w:szCs w:val="24"/>
          <w:lang w:val="es-MX"/>
        </w:rPr>
        <w:t xml:space="preserve">ontrol, 4) </w:t>
      </w:r>
      <w:r w:rsidRPr="001D0DF0">
        <w:rPr>
          <w:rFonts w:ascii="Times New Roman" w:eastAsia="Times New Roman" w:hAnsi="Times New Roman" w:cs="Times New Roman"/>
          <w:sz w:val="24"/>
          <w:szCs w:val="24"/>
          <w:lang w:val="es-MX"/>
        </w:rPr>
        <w:t>r</w:t>
      </w:r>
      <w:r w:rsidR="004A1AB8" w:rsidRPr="001D0DF0">
        <w:rPr>
          <w:rFonts w:ascii="Times New Roman" w:eastAsia="Times New Roman" w:hAnsi="Times New Roman" w:cs="Times New Roman"/>
          <w:sz w:val="24"/>
          <w:szCs w:val="24"/>
          <w:lang w:val="es-MX"/>
        </w:rPr>
        <w:t>eacción y reflexión (Berridi y Martínez, 2017). Este estudio se apoya en el último modelo.</w:t>
      </w:r>
    </w:p>
    <w:p w14:paraId="236A8BE4" w14:textId="6AE0B952" w:rsidR="008C29C6" w:rsidRPr="001D0DF0" w:rsidRDefault="002B3CB1" w:rsidP="001D0DF0">
      <w:pPr>
        <w:spacing w:after="0" w:line="360" w:lineRule="auto"/>
        <w:ind w:right="38"/>
        <w:contextualSpacing/>
        <w:jc w:val="both"/>
        <w:rPr>
          <w:rFonts w:ascii="Times New Roman" w:eastAsia="Times New Roman" w:hAnsi="Times New Roman" w:cs="Times New Roman"/>
          <w:b/>
          <w:color w:val="231F20"/>
          <w:sz w:val="28"/>
          <w:szCs w:val="28"/>
          <w:lang w:val="es-MX"/>
        </w:rPr>
      </w:pPr>
      <w:r w:rsidRPr="001D0DF0">
        <w:rPr>
          <w:rFonts w:ascii="Times New Roman" w:eastAsia="Times New Roman" w:hAnsi="Times New Roman" w:cs="Times New Roman"/>
          <w:sz w:val="24"/>
          <w:szCs w:val="24"/>
          <w:lang w:val="es-MX"/>
        </w:rPr>
        <w:tab/>
      </w:r>
      <w:r w:rsidR="004A1AB8" w:rsidRPr="001D0DF0">
        <w:rPr>
          <w:rFonts w:ascii="Times New Roman" w:eastAsia="Times New Roman" w:hAnsi="Times New Roman" w:cs="Times New Roman"/>
          <w:sz w:val="24"/>
          <w:szCs w:val="24"/>
          <w:lang w:val="es-MX"/>
        </w:rPr>
        <w:t xml:space="preserve">En el ámbito de los entornos educativos virtuales con potencial pedagógico y didáctico, hay dos desafíos: </w:t>
      </w:r>
      <w:r w:rsidR="003372D0" w:rsidRPr="001D0DF0">
        <w:rPr>
          <w:rFonts w:ascii="Times New Roman" w:eastAsia="Times New Roman" w:hAnsi="Times New Roman" w:cs="Times New Roman"/>
          <w:sz w:val="24"/>
          <w:szCs w:val="24"/>
          <w:lang w:val="es-MX"/>
        </w:rPr>
        <w:t>1) l</w:t>
      </w:r>
      <w:r w:rsidR="004A1AB8" w:rsidRPr="001D0DF0">
        <w:rPr>
          <w:rFonts w:ascii="Times New Roman" w:eastAsia="Times New Roman" w:hAnsi="Times New Roman" w:cs="Times New Roman"/>
          <w:sz w:val="24"/>
          <w:szCs w:val="24"/>
          <w:lang w:val="es-MX"/>
        </w:rPr>
        <w:t xml:space="preserve">a educación sin distancia en la virtualidad (Badilla, </w:t>
      </w:r>
      <w:r w:rsidR="00CE60EF" w:rsidRPr="001D0DF0">
        <w:rPr>
          <w:rFonts w:ascii="Times New Roman" w:eastAsia="Times New Roman" w:hAnsi="Times New Roman" w:cs="Times New Roman"/>
          <w:color w:val="231F20"/>
          <w:sz w:val="24"/>
          <w:szCs w:val="24"/>
          <w:lang w:val="es-MX"/>
        </w:rPr>
        <w:t xml:space="preserve">25 de agosto de </w:t>
      </w:r>
      <w:r w:rsidR="004A1AB8" w:rsidRPr="001D0DF0">
        <w:rPr>
          <w:rFonts w:ascii="Times New Roman" w:eastAsia="Times New Roman" w:hAnsi="Times New Roman" w:cs="Times New Roman"/>
          <w:sz w:val="24"/>
          <w:szCs w:val="24"/>
          <w:lang w:val="es-MX"/>
        </w:rPr>
        <w:t>2016)</w:t>
      </w:r>
      <w:r w:rsidR="00EB40CF" w:rsidRPr="001D0DF0">
        <w:rPr>
          <w:rFonts w:ascii="Times New Roman" w:eastAsia="Times New Roman" w:hAnsi="Times New Roman" w:cs="Times New Roman"/>
          <w:sz w:val="24"/>
          <w:szCs w:val="24"/>
          <w:lang w:val="es-MX"/>
        </w:rPr>
        <w:t>,</w:t>
      </w:r>
      <w:r w:rsidR="004A1AB8" w:rsidRPr="001D0DF0">
        <w:rPr>
          <w:rFonts w:ascii="Times New Roman" w:eastAsia="Times New Roman" w:hAnsi="Times New Roman" w:cs="Times New Roman"/>
          <w:sz w:val="24"/>
          <w:szCs w:val="24"/>
          <w:lang w:val="es-MX"/>
        </w:rPr>
        <w:t xml:space="preserve"> </w:t>
      </w:r>
      <w:r w:rsidR="00EB40CF" w:rsidRPr="001D0DF0">
        <w:rPr>
          <w:rFonts w:ascii="Times New Roman" w:eastAsia="Times New Roman" w:hAnsi="Times New Roman" w:cs="Times New Roman"/>
          <w:sz w:val="24"/>
          <w:szCs w:val="24"/>
          <w:lang w:val="es-MX"/>
        </w:rPr>
        <w:t xml:space="preserve">y </w:t>
      </w:r>
      <w:r w:rsidR="003372D0" w:rsidRPr="001D0DF0">
        <w:rPr>
          <w:rFonts w:ascii="Times New Roman" w:eastAsia="Times New Roman" w:hAnsi="Times New Roman" w:cs="Times New Roman"/>
          <w:sz w:val="24"/>
          <w:szCs w:val="24"/>
          <w:lang w:val="es-MX"/>
        </w:rPr>
        <w:t>2) que</w:t>
      </w:r>
      <w:r w:rsidR="004A1AB8" w:rsidRPr="001D0DF0">
        <w:rPr>
          <w:rFonts w:ascii="Times New Roman" w:eastAsia="Times New Roman" w:hAnsi="Times New Roman" w:cs="Times New Roman"/>
          <w:sz w:val="24"/>
          <w:szCs w:val="24"/>
          <w:lang w:val="es-MX"/>
        </w:rPr>
        <w:t xml:space="preserve"> la autorregulación del aprendizaje de los estudiantes alcance cotidianidad</w:t>
      </w:r>
      <w:r w:rsidR="00B25A9C" w:rsidRPr="001D0DF0">
        <w:rPr>
          <w:rFonts w:ascii="Times New Roman" w:eastAsia="Times New Roman" w:hAnsi="Times New Roman" w:cs="Times New Roman"/>
          <w:sz w:val="24"/>
          <w:szCs w:val="24"/>
          <w:lang w:val="es-MX"/>
        </w:rPr>
        <w:t xml:space="preserve"> como </w:t>
      </w:r>
      <w:r w:rsidR="004A1AB8" w:rsidRPr="001D0DF0">
        <w:rPr>
          <w:rFonts w:ascii="Times New Roman" w:eastAsia="Times New Roman" w:hAnsi="Times New Roman" w:cs="Times New Roman"/>
          <w:sz w:val="24"/>
          <w:szCs w:val="24"/>
          <w:lang w:val="es-MX"/>
        </w:rPr>
        <w:t xml:space="preserve">requisito previo al aprendizaje a distancia y factor crítico </w:t>
      </w:r>
      <w:r w:rsidR="00B25A9C" w:rsidRPr="001D0DF0">
        <w:rPr>
          <w:rFonts w:ascii="Times New Roman" w:eastAsia="Times New Roman" w:hAnsi="Times New Roman" w:cs="Times New Roman"/>
          <w:sz w:val="24"/>
          <w:szCs w:val="24"/>
          <w:lang w:val="es-MX"/>
        </w:rPr>
        <w:t>de</w:t>
      </w:r>
      <w:r w:rsidR="004A1AB8" w:rsidRPr="001D0DF0">
        <w:rPr>
          <w:rFonts w:ascii="Times New Roman" w:eastAsia="Times New Roman" w:hAnsi="Times New Roman" w:cs="Times New Roman"/>
          <w:sz w:val="24"/>
          <w:szCs w:val="24"/>
          <w:lang w:val="es-MX"/>
        </w:rPr>
        <w:t xml:space="preserve"> efectividad. </w:t>
      </w:r>
    </w:p>
    <w:p w14:paraId="49857235" w14:textId="6E77ABDE" w:rsidR="008C29C6" w:rsidRPr="001D0DF0" w:rsidRDefault="008C29C6" w:rsidP="001D0DF0">
      <w:pPr>
        <w:spacing w:after="0" w:line="360" w:lineRule="auto"/>
        <w:ind w:right="38"/>
        <w:contextualSpacing/>
        <w:jc w:val="both"/>
        <w:rPr>
          <w:rFonts w:ascii="Times New Roman" w:eastAsia="Times New Roman" w:hAnsi="Times New Roman" w:cs="Times New Roman"/>
          <w:b/>
          <w:color w:val="231F20"/>
          <w:sz w:val="28"/>
          <w:szCs w:val="28"/>
          <w:lang w:val="es-MX"/>
        </w:rPr>
      </w:pPr>
      <w:r w:rsidRPr="001D0DF0">
        <w:rPr>
          <w:rFonts w:ascii="Times New Roman" w:eastAsia="Times New Roman" w:hAnsi="Times New Roman" w:cs="Times New Roman"/>
          <w:sz w:val="24"/>
          <w:szCs w:val="24"/>
          <w:lang w:val="es-MX"/>
        </w:rPr>
        <w:tab/>
      </w:r>
      <w:r w:rsidR="005A6A8D" w:rsidRPr="001D0DF0">
        <w:rPr>
          <w:rFonts w:ascii="Times New Roman" w:eastAsia="Times New Roman" w:hAnsi="Times New Roman" w:cs="Times New Roman"/>
          <w:sz w:val="24"/>
          <w:szCs w:val="24"/>
          <w:lang w:val="es-MX"/>
        </w:rPr>
        <w:t xml:space="preserve">Por otra parte, en cuanto </w:t>
      </w:r>
      <w:r w:rsidR="004A1AB8" w:rsidRPr="001D0DF0">
        <w:rPr>
          <w:rFonts w:ascii="Times New Roman" w:eastAsia="Times New Roman" w:hAnsi="Times New Roman" w:cs="Times New Roman"/>
          <w:sz w:val="24"/>
          <w:szCs w:val="24"/>
          <w:lang w:val="es-MX"/>
        </w:rPr>
        <w:t xml:space="preserve">al ámbito de los instrumentos de valoración de la autorregulación del aprendizaje, se hace una revisión de los compartidos por </w:t>
      </w:r>
      <w:r w:rsidR="005A6A8D" w:rsidRPr="001D0DF0">
        <w:rPr>
          <w:rFonts w:ascii="Times New Roman" w:eastAsia="Times New Roman" w:hAnsi="Times New Roman" w:cs="Times New Roman"/>
          <w:sz w:val="24"/>
          <w:szCs w:val="24"/>
          <w:lang w:val="es-MX"/>
        </w:rPr>
        <w:t xml:space="preserve">Chaves </w:t>
      </w:r>
      <w:r w:rsidR="005A6A8D" w:rsidRPr="001D0DF0">
        <w:rPr>
          <w:rFonts w:ascii="Times New Roman" w:eastAsia="Times New Roman" w:hAnsi="Times New Roman" w:cs="Times New Roman"/>
          <w:i/>
          <w:iCs/>
          <w:sz w:val="24"/>
          <w:szCs w:val="24"/>
          <w:lang w:val="es-MX"/>
        </w:rPr>
        <w:t>et al</w:t>
      </w:r>
      <w:r w:rsidR="005A6A8D" w:rsidRPr="001D0DF0">
        <w:rPr>
          <w:rFonts w:ascii="Times New Roman" w:eastAsia="Times New Roman" w:hAnsi="Times New Roman" w:cs="Times New Roman"/>
          <w:sz w:val="24"/>
          <w:szCs w:val="24"/>
          <w:lang w:val="es-MX"/>
        </w:rPr>
        <w:t xml:space="preserve">. (2016), </w:t>
      </w:r>
      <w:r w:rsidR="004A1AB8" w:rsidRPr="001D0DF0">
        <w:rPr>
          <w:rFonts w:ascii="Times New Roman" w:eastAsia="Times New Roman" w:hAnsi="Times New Roman" w:cs="Times New Roman"/>
          <w:sz w:val="24"/>
          <w:szCs w:val="24"/>
          <w:lang w:val="es-MX"/>
        </w:rPr>
        <w:t xml:space="preserve">Berridi y Martínez (2017) y </w:t>
      </w:r>
      <w:proofErr w:type="spellStart"/>
      <w:r w:rsidR="004A1AB8" w:rsidRPr="001D0DF0">
        <w:rPr>
          <w:rFonts w:ascii="Times New Roman" w:eastAsia="Times New Roman" w:hAnsi="Times New Roman" w:cs="Times New Roman"/>
          <w:sz w:val="24"/>
          <w:szCs w:val="24"/>
          <w:lang w:val="es-MX"/>
        </w:rPr>
        <w:t>Dieser</w:t>
      </w:r>
      <w:proofErr w:type="spellEnd"/>
      <w:r w:rsidR="004A1AB8" w:rsidRPr="001D0DF0">
        <w:rPr>
          <w:rFonts w:ascii="Times New Roman" w:eastAsia="Times New Roman" w:hAnsi="Times New Roman" w:cs="Times New Roman"/>
          <w:sz w:val="24"/>
          <w:szCs w:val="24"/>
          <w:lang w:val="es-MX"/>
        </w:rPr>
        <w:t xml:space="preserve"> (2019). El primero, recupera información sobre estrategias de autorregulación del aprendizaje </w:t>
      </w:r>
      <w:r w:rsidR="004A1AB8" w:rsidRPr="001D0DF0">
        <w:rPr>
          <w:rFonts w:ascii="Times New Roman" w:eastAsia="Times New Roman" w:hAnsi="Times New Roman" w:cs="Times New Roman"/>
          <w:sz w:val="24"/>
          <w:szCs w:val="24"/>
          <w:lang w:val="es-MX"/>
        </w:rPr>
        <w:lastRenderedPageBreak/>
        <w:t>en ambientes virtuales; su fiabilidad estadística cuenta con un alfa de Cronbach (α) de 0.88.</w:t>
      </w:r>
    </w:p>
    <w:p w14:paraId="575CCC9C" w14:textId="3B9596FB" w:rsidR="009D65D4" w:rsidRDefault="008C29C6" w:rsidP="00A8636F">
      <w:pPr>
        <w:spacing w:after="0" w:line="360" w:lineRule="auto"/>
        <w:ind w:right="38"/>
        <w:contextualSpacing/>
        <w:jc w:val="both"/>
        <w:rPr>
          <w:rFonts w:ascii="Times New Roman" w:eastAsia="Times New Roman" w:hAnsi="Times New Roman" w:cs="Times New Roman"/>
          <w:b/>
          <w:color w:val="231F20"/>
          <w:sz w:val="28"/>
          <w:szCs w:val="28"/>
          <w:lang w:val="es-MX"/>
        </w:rPr>
      </w:pPr>
      <w:r w:rsidRPr="001D0DF0">
        <w:rPr>
          <w:rFonts w:ascii="Times New Roman" w:eastAsia="Times New Roman" w:hAnsi="Times New Roman" w:cs="Times New Roman"/>
          <w:sz w:val="24"/>
          <w:szCs w:val="24"/>
          <w:lang w:val="es-MX"/>
        </w:rPr>
        <w:tab/>
      </w:r>
      <w:r w:rsidR="00385CA3" w:rsidRPr="001D0DF0">
        <w:rPr>
          <w:rFonts w:ascii="Times New Roman" w:eastAsia="Times New Roman" w:hAnsi="Times New Roman" w:cs="Times New Roman"/>
          <w:sz w:val="24"/>
          <w:szCs w:val="24"/>
          <w:lang w:val="es-MX"/>
        </w:rPr>
        <w:t xml:space="preserve">El instrumento de Chaves </w:t>
      </w:r>
      <w:r w:rsidR="00385CA3" w:rsidRPr="001D0DF0">
        <w:rPr>
          <w:rFonts w:ascii="Times New Roman" w:eastAsia="Times New Roman" w:hAnsi="Times New Roman" w:cs="Times New Roman"/>
          <w:i/>
          <w:iCs/>
          <w:sz w:val="24"/>
          <w:szCs w:val="24"/>
          <w:lang w:val="es-MX"/>
        </w:rPr>
        <w:t>et al</w:t>
      </w:r>
      <w:r w:rsidR="00385CA3" w:rsidRPr="001D0DF0">
        <w:rPr>
          <w:rFonts w:ascii="Times New Roman" w:eastAsia="Times New Roman" w:hAnsi="Times New Roman" w:cs="Times New Roman"/>
          <w:sz w:val="24"/>
          <w:szCs w:val="24"/>
          <w:lang w:val="es-MX"/>
        </w:rPr>
        <w:t xml:space="preserve">. </w:t>
      </w:r>
      <w:r w:rsidR="004A1AB8" w:rsidRPr="001D0DF0">
        <w:rPr>
          <w:rFonts w:ascii="Times New Roman" w:eastAsia="Times New Roman" w:hAnsi="Times New Roman" w:cs="Times New Roman"/>
          <w:sz w:val="24"/>
          <w:szCs w:val="24"/>
          <w:lang w:val="es-MX"/>
        </w:rPr>
        <w:t xml:space="preserve">(2016) recaba las acciones que realizan los estudiantes para autorregular su aprendizaje en entornos personales. Cuenta con un (α) de 0.92 y un </w:t>
      </w:r>
      <w:r w:rsidR="005A6A8D" w:rsidRPr="001D0DF0">
        <w:rPr>
          <w:rFonts w:ascii="Times New Roman" w:eastAsia="Times New Roman" w:hAnsi="Times New Roman" w:cs="Times New Roman"/>
          <w:sz w:val="24"/>
          <w:szCs w:val="24"/>
          <w:lang w:val="es-MX"/>
        </w:rPr>
        <w:t xml:space="preserve">índice de </w:t>
      </w:r>
      <w:proofErr w:type="spellStart"/>
      <w:r w:rsidR="004A1AB8" w:rsidRPr="001D0DF0">
        <w:rPr>
          <w:rFonts w:ascii="Times New Roman" w:eastAsia="Times New Roman" w:hAnsi="Times New Roman" w:cs="Times New Roman"/>
          <w:sz w:val="24"/>
          <w:szCs w:val="24"/>
          <w:lang w:val="es-MX"/>
        </w:rPr>
        <w:t>Osterlind</w:t>
      </w:r>
      <w:proofErr w:type="spellEnd"/>
      <w:r w:rsidR="004A1AB8" w:rsidRPr="001D0DF0">
        <w:rPr>
          <w:rFonts w:ascii="Times New Roman" w:eastAsia="Times New Roman" w:hAnsi="Times New Roman" w:cs="Times New Roman"/>
          <w:sz w:val="24"/>
          <w:szCs w:val="24"/>
          <w:lang w:val="es-MX"/>
        </w:rPr>
        <w:t xml:space="preserve"> de 0.5. Dieser (2019) analiza cuatro instrumentos usados para indagar el uso que hacen los estudiantes de las estrategias de autorregulación del aprendizaje para el éxito académico en escenarios educativos mediados por TIC en la </w:t>
      </w:r>
      <w:r w:rsidR="005A6A8D" w:rsidRPr="001D0DF0">
        <w:rPr>
          <w:rFonts w:ascii="Times New Roman" w:eastAsia="Times New Roman" w:hAnsi="Times New Roman" w:cs="Times New Roman"/>
          <w:sz w:val="24"/>
          <w:szCs w:val="24"/>
          <w:lang w:val="es-MX"/>
        </w:rPr>
        <w:t>educación superior iberoamericana</w:t>
      </w:r>
      <w:r w:rsidR="004A1AB8" w:rsidRPr="001D0DF0">
        <w:rPr>
          <w:rFonts w:ascii="Times New Roman" w:eastAsia="Times New Roman" w:hAnsi="Times New Roman" w:cs="Times New Roman"/>
          <w:sz w:val="24"/>
          <w:szCs w:val="24"/>
          <w:lang w:val="es-MX"/>
        </w:rPr>
        <w:t xml:space="preserve">: </w:t>
      </w:r>
      <w:r w:rsidR="00663CCD" w:rsidRPr="001D0DF0">
        <w:rPr>
          <w:rFonts w:ascii="Times New Roman" w:eastAsia="Times New Roman" w:hAnsi="Times New Roman" w:cs="Times New Roman"/>
          <w:sz w:val="24"/>
          <w:szCs w:val="24"/>
          <w:lang w:val="es-MX"/>
        </w:rPr>
        <w:t>d</w:t>
      </w:r>
      <w:r w:rsidR="004A1AB8" w:rsidRPr="001D0DF0">
        <w:rPr>
          <w:rFonts w:ascii="Times New Roman" w:eastAsia="Times New Roman" w:hAnsi="Times New Roman" w:cs="Times New Roman"/>
          <w:sz w:val="24"/>
          <w:szCs w:val="24"/>
          <w:lang w:val="es-MX"/>
        </w:rPr>
        <w:t xml:space="preserve">os de Chaves </w:t>
      </w:r>
      <w:r w:rsidR="004A1AB8" w:rsidRPr="001D0DF0">
        <w:rPr>
          <w:rFonts w:ascii="Times New Roman" w:eastAsia="Times New Roman" w:hAnsi="Times New Roman" w:cs="Times New Roman"/>
          <w:i/>
          <w:iCs/>
          <w:sz w:val="24"/>
          <w:szCs w:val="24"/>
          <w:lang w:val="es-MX"/>
        </w:rPr>
        <w:t xml:space="preserve">et </w:t>
      </w:r>
      <w:r w:rsidR="00663CCD" w:rsidRPr="001D0DF0">
        <w:rPr>
          <w:rFonts w:ascii="Times New Roman" w:eastAsia="Times New Roman" w:hAnsi="Times New Roman" w:cs="Times New Roman"/>
          <w:i/>
          <w:iCs/>
          <w:sz w:val="24"/>
          <w:szCs w:val="24"/>
          <w:lang w:val="es-MX"/>
        </w:rPr>
        <w:t>a</w:t>
      </w:r>
      <w:r w:rsidR="004A1AB8" w:rsidRPr="001D0DF0">
        <w:rPr>
          <w:rFonts w:ascii="Times New Roman" w:eastAsia="Times New Roman" w:hAnsi="Times New Roman" w:cs="Times New Roman"/>
          <w:i/>
          <w:iCs/>
          <w:sz w:val="24"/>
          <w:szCs w:val="24"/>
          <w:lang w:val="es-MX"/>
        </w:rPr>
        <w:t>l</w:t>
      </w:r>
      <w:r w:rsidR="004A1AB8" w:rsidRPr="001D0DF0">
        <w:rPr>
          <w:rFonts w:ascii="Times New Roman" w:eastAsia="Times New Roman" w:hAnsi="Times New Roman" w:cs="Times New Roman"/>
          <w:sz w:val="24"/>
          <w:szCs w:val="24"/>
          <w:lang w:val="es-MX"/>
        </w:rPr>
        <w:t xml:space="preserve">. </w:t>
      </w:r>
      <w:r w:rsidR="005A6A8D" w:rsidRPr="00A8636F">
        <w:rPr>
          <w:rFonts w:ascii="Times New Roman" w:eastAsia="Times New Roman" w:hAnsi="Times New Roman" w:cs="Times New Roman"/>
          <w:sz w:val="24"/>
          <w:szCs w:val="24"/>
          <w:lang w:val="es-MX"/>
        </w:rPr>
        <w:t>(</w:t>
      </w:r>
      <w:r w:rsidR="004A1AB8" w:rsidRPr="00A8636F">
        <w:rPr>
          <w:rFonts w:ascii="Times New Roman" w:eastAsia="Times New Roman" w:hAnsi="Times New Roman" w:cs="Times New Roman"/>
          <w:sz w:val="24"/>
          <w:szCs w:val="24"/>
          <w:lang w:val="es-MX"/>
        </w:rPr>
        <w:t>2015</w:t>
      </w:r>
      <w:r w:rsidR="005A6A8D" w:rsidRPr="00A8636F">
        <w:rPr>
          <w:rFonts w:ascii="Times New Roman" w:eastAsia="Times New Roman" w:hAnsi="Times New Roman" w:cs="Times New Roman"/>
          <w:sz w:val="24"/>
          <w:szCs w:val="24"/>
          <w:lang w:val="es-MX"/>
        </w:rPr>
        <w:t>a</w:t>
      </w:r>
      <w:r w:rsidR="004A1AB8" w:rsidRPr="00A8636F">
        <w:rPr>
          <w:rFonts w:ascii="Times New Roman" w:eastAsia="Times New Roman" w:hAnsi="Times New Roman" w:cs="Times New Roman"/>
          <w:sz w:val="24"/>
          <w:szCs w:val="24"/>
          <w:lang w:val="es-MX"/>
        </w:rPr>
        <w:t>, 2015b, 2017</w:t>
      </w:r>
      <w:r w:rsidR="005A6A8D" w:rsidRPr="00A8636F">
        <w:rPr>
          <w:rFonts w:ascii="Times New Roman" w:eastAsia="Times New Roman" w:hAnsi="Times New Roman" w:cs="Times New Roman"/>
          <w:sz w:val="24"/>
          <w:szCs w:val="24"/>
          <w:lang w:val="es-MX"/>
        </w:rPr>
        <w:t>)</w:t>
      </w:r>
      <w:r w:rsidR="004A1AB8" w:rsidRPr="00A8636F">
        <w:rPr>
          <w:rFonts w:ascii="Times New Roman" w:eastAsia="Times New Roman" w:hAnsi="Times New Roman" w:cs="Times New Roman"/>
          <w:sz w:val="24"/>
          <w:szCs w:val="24"/>
          <w:lang w:val="es-MX"/>
        </w:rPr>
        <w:t xml:space="preserve"> con (α) de 0.927 y 0920</w:t>
      </w:r>
      <w:r w:rsidR="00663CCD" w:rsidRPr="00A8636F">
        <w:rPr>
          <w:rFonts w:ascii="Times New Roman" w:eastAsia="Times New Roman" w:hAnsi="Times New Roman" w:cs="Times New Roman"/>
          <w:sz w:val="24"/>
          <w:szCs w:val="24"/>
          <w:lang w:val="es-MX"/>
        </w:rPr>
        <w:t>; u</w:t>
      </w:r>
      <w:r w:rsidR="00395CF8" w:rsidRPr="00A8636F">
        <w:rPr>
          <w:rFonts w:ascii="Times New Roman" w:eastAsia="Times New Roman" w:hAnsi="Times New Roman" w:cs="Times New Roman"/>
          <w:sz w:val="24"/>
          <w:szCs w:val="24"/>
          <w:lang w:val="es-MX"/>
        </w:rPr>
        <w:t>no</w:t>
      </w:r>
      <w:r w:rsidR="004A1AB8" w:rsidRPr="00A8636F">
        <w:rPr>
          <w:rFonts w:ascii="Times New Roman" w:eastAsia="Times New Roman" w:hAnsi="Times New Roman" w:cs="Times New Roman"/>
          <w:sz w:val="24"/>
          <w:szCs w:val="24"/>
          <w:lang w:val="es-MX"/>
        </w:rPr>
        <w:t xml:space="preserve"> adaptado por Kizilcec</w:t>
      </w:r>
      <w:r w:rsidR="00663CCD" w:rsidRPr="00A8636F">
        <w:rPr>
          <w:rFonts w:ascii="Times New Roman" w:eastAsia="Times New Roman" w:hAnsi="Times New Roman" w:cs="Times New Roman"/>
          <w:sz w:val="24"/>
          <w:szCs w:val="24"/>
          <w:lang w:val="es-MX"/>
        </w:rPr>
        <w:t xml:space="preserve"> </w:t>
      </w:r>
      <w:r w:rsidR="004A1AB8" w:rsidRPr="00A8636F">
        <w:rPr>
          <w:rFonts w:ascii="Times New Roman" w:eastAsia="Times New Roman" w:hAnsi="Times New Roman" w:cs="Times New Roman"/>
          <w:i/>
          <w:iCs/>
          <w:sz w:val="24"/>
          <w:szCs w:val="24"/>
          <w:lang w:val="es-MX"/>
        </w:rPr>
        <w:t xml:space="preserve">et </w:t>
      </w:r>
      <w:r w:rsidR="00663CCD" w:rsidRPr="00A8636F">
        <w:rPr>
          <w:rFonts w:ascii="Times New Roman" w:eastAsia="Times New Roman" w:hAnsi="Times New Roman" w:cs="Times New Roman"/>
          <w:i/>
          <w:iCs/>
          <w:sz w:val="24"/>
          <w:szCs w:val="24"/>
          <w:lang w:val="es-MX"/>
        </w:rPr>
        <w:t>a</w:t>
      </w:r>
      <w:r w:rsidR="004A1AB8" w:rsidRPr="00A8636F">
        <w:rPr>
          <w:rFonts w:ascii="Times New Roman" w:eastAsia="Times New Roman" w:hAnsi="Times New Roman" w:cs="Times New Roman"/>
          <w:i/>
          <w:iCs/>
          <w:sz w:val="24"/>
          <w:szCs w:val="24"/>
          <w:lang w:val="es-MX"/>
        </w:rPr>
        <w:t>l</w:t>
      </w:r>
      <w:r w:rsidR="00663CCD" w:rsidRPr="00A8636F">
        <w:rPr>
          <w:rFonts w:ascii="Times New Roman" w:eastAsia="Times New Roman" w:hAnsi="Times New Roman" w:cs="Times New Roman"/>
          <w:sz w:val="24"/>
          <w:szCs w:val="24"/>
          <w:lang w:val="es-MX"/>
        </w:rPr>
        <w:t>.</w:t>
      </w:r>
      <w:r w:rsidR="004A1AB8" w:rsidRPr="00A8636F">
        <w:rPr>
          <w:rFonts w:ascii="Times New Roman" w:eastAsia="Times New Roman" w:hAnsi="Times New Roman" w:cs="Times New Roman"/>
          <w:sz w:val="24"/>
          <w:szCs w:val="24"/>
          <w:lang w:val="es-MX"/>
        </w:rPr>
        <w:t xml:space="preserve"> </w:t>
      </w:r>
      <w:r w:rsidR="005A6A8D" w:rsidRPr="00A8636F">
        <w:rPr>
          <w:rFonts w:ascii="Times New Roman" w:eastAsia="Times New Roman" w:hAnsi="Times New Roman" w:cs="Times New Roman"/>
          <w:sz w:val="24"/>
          <w:szCs w:val="24"/>
          <w:lang w:val="es-MX"/>
        </w:rPr>
        <w:t>(</w:t>
      </w:r>
      <w:r w:rsidR="004A1AB8" w:rsidRPr="00A8636F">
        <w:rPr>
          <w:rFonts w:ascii="Times New Roman" w:eastAsia="Times New Roman" w:hAnsi="Times New Roman" w:cs="Times New Roman"/>
          <w:sz w:val="24"/>
          <w:szCs w:val="24"/>
          <w:lang w:val="es-MX"/>
        </w:rPr>
        <w:t>2017</w:t>
      </w:r>
      <w:r w:rsidR="005A6A8D" w:rsidRPr="00A8636F">
        <w:rPr>
          <w:rFonts w:ascii="Times New Roman" w:eastAsia="Times New Roman" w:hAnsi="Times New Roman" w:cs="Times New Roman"/>
          <w:sz w:val="24"/>
          <w:szCs w:val="24"/>
          <w:lang w:val="es-MX"/>
        </w:rPr>
        <w:t>)</w:t>
      </w:r>
      <w:r w:rsidR="004A1AB8" w:rsidRPr="00A8636F">
        <w:rPr>
          <w:rFonts w:ascii="Times New Roman" w:eastAsia="Times New Roman" w:hAnsi="Times New Roman" w:cs="Times New Roman"/>
          <w:sz w:val="24"/>
          <w:szCs w:val="24"/>
          <w:lang w:val="es-MX"/>
        </w:rPr>
        <w:t xml:space="preserve">; Maldonado </w:t>
      </w:r>
      <w:r w:rsidR="004A1AB8" w:rsidRPr="00A8636F">
        <w:rPr>
          <w:rFonts w:ascii="Times New Roman" w:eastAsia="Times New Roman" w:hAnsi="Times New Roman" w:cs="Times New Roman"/>
          <w:i/>
          <w:iCs/>
          <w:sz w:val="24"/>
          <w:szCs w:val="24"/>
          <w:lang w:val="es-MX"/>
        </w:rPr>
        <w:t xml:space="preserve">et </w:t>
      </w:r>
      <w:r w:rsidR="00663CCD" w:rsidRPr="00A8636F">
        <w:rPr>
          <w:rFonts w:ascii="Times New Roman" w:eastAsia="Times New Roman" w:hAnsi="Times New Roman" w:cs="Times New Roman"/>
          <w:i/>
          <w:iCs/>
          <w:sz w:val="24"/>
          <w:szCs w:val="24"/>
          <w:lang w:val="es-MX"/>
        </w:rPr>
        <w:t>a</w:t>
      </w:r>
      <w:r w:rsidR="004A1AB8" w:rsidRPr="00A8636F">
        <w:rPr>
          <w:rFonts w:ascii="Times New Roman" w:eastAsia="Times New Roman" w:hAnsi="Times New Roman" w:cs="Times New Roman"/>
          <w:i/>
          <w:iCs/>
          <w:sz w:val="24"/>
          <w:szCs w:val="24"/>
          <w:lang w:val="es-MX"/>
        </w:rPr>
        <w:t>l</w:t>
      </w:r>
      <w:r w:rsidR="005A6A8D" w:rsidRPr="00A8636F">
        <w:rPr>
          <w:rFonts w:ascii="Times New Roman" w:eastAsia="Times New Roman" w:hAnsi="Times New Roman" w:cs="Times New Roman"/>
          <w:sz w:val="24"/>
          <w:szCs w:val="24"/>
          <w:lang w:val="es-MX"/>
        </w:rPr>
        <w:t>.</w:t>
      </w:r>
      <w:r w:rsidR="004A1AB8" w:rsidRPr="00A8636F">
        <w:rPr>
          <w:rFonts w:ascii="Times New Roman" w:eastAsia="Times New Roman" w:hAnsi="Times New Roman" w:cs="Times New Roman"/>
          <w:sz w:val="24"/>
          <w:szCs w:val="24"/>
          <w:lang w:val="es-MX"/>
        </w:rPr>
        <w:t xml:space="preserve"> </w:t>
      </w:r>
      <w:r w:rsidR="005A6A8D" w:rsidRPr="00A8636F">
        <w:rPr>
          <w:rFonts w:ascii="Times New Roman" w:eastAsia="Times New Roman" w:hAnsi="Times New Roman" w:cs="Times New Roman"/>
          <w:sz w:val="24"/>
          <w:szCs w:val="24"/>
          <w:lang w:val="es-MX"/>
        </w:rPr>
        <w:t>(</w:t>
      </w:r>
      <w:r w:rsidR="004A1AB8" w:rsidRPr="00A8636F">
        <w:rPr>
          <w:rFonts w:ascii="Times New Roman" w:eastAsia="Times New Roman" w:hAnsi="Times New Roman" w:cs="Times New Roman"/>
          <w:sz w:val="24"/>
          <w:szCs w:val="24"/>
          <w:lang w:val="es-MX"/>
        </w:rPr>
        <w:t>2018</w:t>
      </w:r>
      <w:r w:rsidR="005A6A8D" w:rsidRPr="00A8636F">
        <w:rPr>
          <w:rFonts w:ascii="Times New Roman" w:eastAsia="Times New Roman" w:hAnsi="Times New Roman" w:cs="Times New Roman"/>
          <w:sz w:val="24"/>
          <w:szCs w:val="24"/>
          <w:lang w:val="es-MX"/>
        </w:rPr>
        <w:t>)</w:t>
      </w:r>
      <w:r w:rsidR="004A1AB8" w:rsidRPr="00A8636F">
        <w:rPr>
          <w:rFonts w:ascii="Times New Roman" w:eastAsia="Times New Roman" w:hAnsi="Times New Roman" w:cs="Times New Roman"/>
          <w:sz w:val="24"/>
          <w:szCs w:val="24"/>
          <w:lang w:val="es-MX"/>
        </w:rPr>
        <w:t xml:space="preserve">; Maldonado </w:t>
      </w:r>
      <w:r w:rsidR="004A1AB8" w:rsidRPr="00A8636F">
        <w:rPr>
          <w:rFonts w:ascii="Times New Roman" w:eastAsia="Times New Roman" w:hAnsi="Times New Roman" w:cs="Times New Roman"/>
          <w:i/>
          <w:iCs/>
          <w:sz w:val="24"/>
          <w:szCs w:val="24"/>
          <w:lang w:val="es-MX"/>
        </w:rPr>
        <w:t xml:space="preserve">et </w:t>
      </w:r>
      <w:r w:rsidR="00663CCD" w:rsidRPr="00A8636F">
        <w:rPr>
          <w:rFonts w:ascii="Times New Roman" w:eastAsia="Times New Roman" w:hAnsi="Times New Roman" w:cs="Times New Roman"/>
          <w:i/>
          <w:iCs/>
          <w:sz w:val="24"/>
          <w:szCs w:val="24"/>
          <w:lang w:val="es-MX"/>
        </w:rPr>
        <w:t>a</w:t>
      </w:r>
      <w:r w:rsidR="004A1AB8" w:rsidRPr="00A8636F">
        <w:rPr>
          <w:rFonts w:ascii="Times New Roman" w:eastAsia="Times New Roman" w:hAnsi="Times New Roman" w:cs="Times New Roman"/>
          <w:i/>
          <w:iCs/>
          <w:sz w:val="24"/>
          <w:szCs w:val="24"/>
          <w:lang w:val="es-MX"/>
        </w:rPr>
        <w:t>l</w:t>
      </w:r>
      <w:r w:rsidR="004A1AB8" w:rsidRPr="00A8636F">
        <w:rPr>
          <w:rFonts w:ascii="Times New Roman" w:eastAsia="Times New Roman" w:hAnsi="Times New Roman" w:cs="Times New Roman"/>
          <w:sz w:val="24"/>
          <w:szCs w:val="24"/>
          <w:lang w:val="es-MX"/>
        </w:rPr>
        <w:t xml:space="preserve">. </w:t>
      </w:r>
      <w:r w:rsidR="005A6A8D" w:rsidRPr="00A8636F">
        <w:rPr>
          <w:rFonts w:ascii="Times New Roman" w:eastAsia="Times New Roman" w:hAnsi="Times New Roman" w:cs="Times New Roman"/>
          <w:sz w:val="24"/>
          <w:szCs w:val="24"/>
          <w:lang w:val="es-MX"/>
        </w:rPr>
        <w:t>(</w:t>
      </w:r>
      <w:r w:rsidR="004A1AB8" w:rsidRPr="00A8636F">
        <w:rPr>
          <w:rFonts w:ascii="Times New Roman" w:eastAsia="Times New Roman" w:hAnsi="Times New Roman" w:cs="Times New Roman"/>
          <w:sz w:val="24"/>
          <w:szCs w:val="24"/>
          <w:lang w:val="es-MX"/>
        </w:rPr>
        <w:t>2015</w:t>
      </w:r>
      <w:r w:rsidR="005A6A8D" w:rsidRPr="00A8636F">
        <w:rPr>
          <w:rFonts w:ascii="Times New Roman" w:eastAsia="Times New Roman" w:hAnsi="Times New Roman" w:cs="Times New Roman"/>
          <w:sz w:val="24"/>
          <w:szCs w:val="24"/>
          <w:lang w:val="es-MX"/>
        </w:rPr>
        <w:t>a</w:t>
      </w:r>
      <w:r w:rsidR="004A1AB8" w:rsidRPr="00A8636F">
        <w:rPr>
          <w:rFonts w:ascii="Times New Roman" w:eastAsia="Times New Roman" w:hAnsi="Times New Roman" w:cs="Times New Roman"/>
          <w:sz w:val="24"/>
          <w:szCs w:val="24"/>
          <w:lang w:val="es-MX"/>
        </w:rPr>
        <w:t>, 2015b, 2017</w:t>
      </w:r>
      <w:r w:rsidR="005A6A8D" w:rsidRPr="00A8636F">
        <w:rPr>
          <w:rFonts w:ascii="Times New Roman" w:eastAsia="Times New Roman" w:hAnsi="Times New Roman" w:cs="Times New Roman"/>
          <w:sz w:val="24"/>
          <w:szCs w:val="24"/>
          <w:lang w:val="es-MX"/>
        </w:rPr>
        <w:t>)</w:t>
      </w:r>
      <w:r w:rsidR="004A1AB8" w:rsidRPr="00A8636F">
        <w:rPr>
          <w:rFonts w:ascii="Times New Roman" w:eastAsia="Times New Roman" w:hAnsi="Times New Roman" w:cs="Times New Roman"/>
          <w:sz w:val="24"/>
          <w:szCs w:val="24"/>
          <w:lang w:val="es-MX"/>
        </w:rPr>
        <w:t>, con</w:t>
      </w:r>
      <w:r w:rsidR="004A1AB8" w:rsidRPr="001D0DF0">
        <w:rPr>
          <w:rFonts w:ascii="Times New Roman" w:eastAsia="Times New Roman" w:hAnsi="Times New Roman" w:cs="Times New Roman"/>
          <w:sz w:val="24"/>
          <w:szCs w:val="24"/>
          <w:lang w:val="es-MX"/>
        </w:rPr>
        <w:t xml:space="preserve"> un (α) de 0.910</w:t>
      </w:r>
      <w:r w:rsidR="00395CF8" w:rsidRPr="001D0DF0">
        <w:rPr>
          <w:rFonts w:ascii="Times New Roman" w:eastAsia="Times New Roman" w:hAnsi="Times New Roman" w:cs="Times New Roman"/>
          <w:sz w:val="24"/>
          <w:szCs w:val="24"/>
          <w:lang w:val="es-MX"/>
        </w:rPr>
        <w:t>; y una escala de e</w:t>
      </w:r>
      <w:r w:rsidR="004A1AB8" w:rsidRPr="001D0DF0">
        <w:rPr>
          <w:rFonts w:ascii="Times New Roman" w:eastAsia="Times New Roman" w:hAnsi="Times New Roman" w:cs="Times New Roman"/>
          <w:sz w:val="24"/>
          <w:szCs w:val="24"/>
          <w:lang w:val="es-MX"/>
        </w:rPr>
        <w:t>valuación de la autorregulación del aprendizaje a partir de textos</w:t>
      </w:r>
      <w:r w:rsidR="00395CF8" w:rsidRPr="001D0DF0">
        <w:rPr>
          <w:rFonts w:ascii="Times New Roman" w:eastAsia="Times New Roman" w:hAnsi="Times New Roman" w:cs="Times New Roman"/>
          <w:sz w:val="24"/>
          <w:szCs w:val="24"/>
          <w:lang w:val="es-MX"/>
        </w:rPr>
        <w:t>,</w:t>
      </w:r>
      <w:r w:rsidR="004A1AB8" w:rsidRPr="001D0DF0">
        <w:rPr>
          <w:rFonts w:ascii="Times New Roman" w:eastAsia="Times New Roman" w:hAnsi="Times New Roman" w:cs="Times New Roman"/>
          <w:sz w:val="24"/>
          <w:szCs w:val="24"/>
          <w:lang w:val="es-MX"/>
        </w:rPr>
        <w:t xml:space="preserve"> con un (α) de 0.867.</w:t>
      </w:r>
    </w:p>
    <w:p w14:paraId="1D01300F" w14:textId="77777777" w:rsidR="00A8636F" w:rsidRPr="00A8636F" w:rsidRDefault="00A8636F" w:rsidP="00A8636F">
      <w:pPr>
        <w:spacing w:after="0" w:line="360" w:lineRule="auto"/>
        <w:ind w:right="38"/>
        <w:contextualSpacing/>
        <w:jc w:val="both"/>
        <w:rPr>
          <w:rFonts w:ascii="Times New Roman" w:eastAsia="Times New Roman" w:hAnsi="Times New Roman" w:cs="Times New Roman"/>
          <w:b/>
          <w:color w:val="231F20"/>
          <w:sz w:val="28"/>
          <w:szCs w:val="28"/>
          <w:lang w:val="es-MX"/>
        </w:rPr>
      </w:pPr>
    </w:p>
    <w:p w14:paraId="1E2266B3" w14:textId="35906332" w:rsidR="00663CCD" w:rsidRPr="001D0DF0" w:rsidRDefault="004A1AB8" w:rsidP="001D0DF0">
      <w:pPr>
        <w:spacing w:after="0" w:line="360" w:lineRule="auto"/>
        <w:ind w:right="38"/>
        <w:contextualSpacing/>
        <w:jc w:val="center"/>
        <w:rPr>
          <w:rFonts w:ascii="Times New Roman" w:eastAsia="Times New Roman" w:hAnsi="Times New Roman" w:cs="Times New Roman"/>
          <w:color w:val="231F20"/>
          <w:sz w:val="24"/>
          <w:szCs w:val="24"/>
          <w:lang w:val="es-MX"/>
        </w:rPr>
      </w:pPr>
      <w:r w:rsidRPr="001D0DF0">
        <w:rPr>
          <w:rFonts w:ascii="Times New Roman" w:eastAsia="Times New Roman" w:hAnsi="Times New Roman" w:cs="Times New Roman"/>
          <w:b/>
          <w:color w:val="231F20"/>
          <w:sz w:val="32"/>
          <w:szCs w:val="32"/>
          <w:lang w:val="es-MX"/>
        </w:rPr>
        <w:t xml:space="preserve">Materiales y </w:t>
      </w:r>
      <w:r w:rsidR="005A6A8D" w:rsidRPr="001D0DF0">
        <w:rPr>
          <w:rFonts w:ascii="Times New Roman" w:eastAsia="Times New Roman" w:hAnsi="Times New Roman" w:cs="Times New Roman"/>
          <w:b/>
          <w:color w:val="231F20"/>
          <w:sz w:val="32"/>
          <w:szCs w:val="32"/>
          <w:lang w:val="es-MX"/>
        </w:rPr>
        <w:t>m</w:t>
      </w:r>
      <w:r w:rsidRPr="001D0DF0">
        <w:rPr>
          <w:rFonts w:ascii="Times New Roman" w:eastAsia="Times New Roman" w:hAnsi="Times New Roman" w:cs="Times New Roman"/>
          <w:b/>
          <w:color w:val="231F20"/>
          <w:sz w:val="32"/>
          <w:szCs w:val="32"/>
          <w:lang w:val="es-MX"/>
        </w:rPr>
        <w:t>étodo</w:t>
      </w:r>
    </w:p>
    <w:p w14:paraId="28CA9554" w14:textId="5B87251C" w:rsidR="009D65D4" w:rsidRPr="001D0DF0" w:rsidRDefault="004A1AB8" w:rsidP="001D0DF0">
      <w:pPr>
        <w:spacing w:after="0" w:line="360" w:lineRule="auto"/>
        <w:ind w:right="38" w:firstLine="720"/>
        <w:contextualSpacing/>
        <w:jc w:val="both"/>
        <w:rPr>
          <w:rFonts w:ascii="Times New Roman" w:eastAsia="Times New Roman" w:hAnsi="Times New Roman" w:cs="Times New Roman"/>
          <w:color w:val="231F20"/>
          <w:sz w:val="24"/>
          <w:szCs w:val="24"/>
          <w:lang w:val="es-MX"/>
        </w:rPr>
      </w:pPr>
      <w:r w:rsidRPr="001D0DF0">
        <w:rPr>
          <w:rFonts w:ascii="Times New Roman" w:eastAsia="Times New Roman" w:hAnsi="Times New Roman" w:cs="Times New Roman"/>
          <w:color w:val="231F20"/>
          <w:sz w:val="24"/>
          <w:szCs w:val="24"/>
          <w:lang w:val="es-MX"/>
        </w:rPr>
        <w:t xml:space="preserve">El diseño de investigación </w:t>
      </w:r>
      <w:r w:rsidR="005A6A8D" w:rsidRPr="001D0DF0">
        <w:rPr>
          <w:rFonts w:ascii="Times New Roman" w:eastAsia="Times New Roman" w:hAnsi="Times New Roman" w:cs="Times New Roman"/>
          <w:color w:val="231F20"/>
          <w:sz w:val="24"/>
          <w:szCs w:val="24"/>
          <w:lang w:val="es-MX"/>
        </w:rPr>
        <w:t>fue</w:t>
      </w:r>
      <w:r w:rsidRPr="001D0DF0">
        <w:rPr>
          <w:rFonts w:ascii="Times New Roman" w:eastAsia="Times New Roman" w:hAnsi="Times New Roman" w:cs="Times New Roman"/>
          <w:color w:val="231F20"/>
          <w:sz w:val="24"/>
          <w:szCs w:val="24"/>
          <w:lang w:val="es-MX"/>
        </w:rPr>
        <w:t xml:space="preserve"> cuantitativo no experimental, transeccional</w:t>
      </w:r>
      <w:r w:rsidR="005A6A8D" w:rsidRPr="001D0DF0">
        <w:rPr>
          <w:rFonts w:ascii="Times New Roman" w:eastAsia="Times New Roman" w:hAnsi="Times New Roman" w:cs="Times New Roman"/>
          <w:color w:val="231F20"/>
          <w:sz w:val="24"/>
          <w:szCs w:val="24"/>
          <w:lang w:val="es-MX"/>
        </w:rPr>
        <w:t xml:space="preserve"> y</w:t>
      </w:r>
      <w:r w:rsidRPr="001D0DF0">
        <w:rPr>
          <w:rFonts w:ascii="Times New Roman" w:eastAsia="Times New Roman" w:hAnsi="Times New Roman" w:cs="Times New Roman"/>
          <w:color w:val="231F20"/>
          <w:sz w:val="24"/>
          <w:szCs w:val="24"/>
          <w:lang w:val="es-MX"/>
        </w:rPr>
        <w:t xml:space="preserve"> descriptivo </w:t>
      </w:r>
      <w:r w:rsidR="00395CF8" w:rsidRPr="001D0DF0">
        <w:rPr>
          <w:rFonts w:ascii="Times New Roman" w:eastAsia="Times New Roman" w:hAnsi="Times New Roman" w:cs="Times New Roman"/>
          <w:color w:val="231F20"/>
          <w:sz w:val="24"/>
          <w:szCs w:val="24"/>
          <w:lang w:val="es-MX"/>
        </w:rPr>
        <w:t>para</w:t>
      </w:r>
      <w:r w:rsidRPr="001D0DF0">
        <w:rPr>
          <w:rFonts w:ascii="Times New Roman" w:eastAsia="Times New Roman" w:hAnsi="Times New Roman" w:cs="Times New Roman"/>
          <w:color w:val="231F20"/>
          <w:sz w:val="24"/>
          <w:szCs w:val="24"/>
          <w:lang w:val="es-MX"/>
        </w:rPr>
        <w:t xml:space="preserve"> indagar la frecuencia con que el estudiante autorreguló su aprendizaje en entornos virtuales en el periodo de agosto a diciembre del año 2020, </w:t>
      </w:r>
      <w:r w:rsidR="005A6A8D" w:rsidRPr="001D0DF0">
        <w:rPr>
          <w:rFonts w:ascii="Times New Roman" w:eastAsia="Times New Roman" w:hAnsi="Times New Roman" w:cs="Times New Roman"/>
          <w:color w:val="231F20"/>
          <w:sz w:val="24"/>
          <w:szCs w:val="24"/>
          <w:lang w:val="es-MX"/>
        </w:rPr>
        <w:t xml:space="preserve">así como </w:t>
      </w:r>
      <w:r w:rsidRPr="001D0DF0">
        <w:rPr>
          <w:rFonts w:ascii="Times New Roman" w:eastAsia="Times New Roman" w:hAnsi="Times New Roman" w:cs="Times New Roman"/>
          <w:color w:val="231F20"/>
          <w:sz w:val="24"/>
          <w:szCs w:val="24"/>
          <w:lang w:val="es-MX"/>
        </w:rPr>
        <w:t xml:space="preserve">la relación </w:t>
      </w:r>
      <w:r w:rsidR="00395CF8" w:rsidRPr="001D0DF0">
        <w:rPr>
          <w:rFonts w:ascii="Times New Roman" w:eastAsia="Times New Roman" w:hAnsi="Times New Roman" w:cs="Times New Roman"/>
          <w:color w:val="231F20"/>
          <w:sz w:val="24"/>
          <w:szCs w:val="24"/>
          <w:lang w:val="es-MX"/>
        </w:rPr>
        <w:t>de esto</w:t>
      </w:r>
      <w:r w:rsidRPr="001D0DF0">
        <w:rPr>
          <w:rFonts w:ascii="Times New Roman" w:eastAsia="Times New Roman" w:hAnsi="Times New Roman" w:cs="Times New Roman"/>
          <w:color w:val="231F20"/>
          <w:sz w:val="24"/>
          <w:szCs w:val="24"/>
          <w:lang w:val="es-MX"/>
        </w:rPr>
        <w:t xml:space="preserve"> con su rendimiento académico.</w:t>
      </w:r>
    </w:p>
    <w:p w14:paraId="7ECF891C" w14:textId="77777777" w:rsidR="00395CF8" w:rsidRDefault="00395CF8" w:rsidP="001D0DF0">
      <w:pPr>
        <w:spacing w:after="0" w:line="360" w:lineRule="auto"/>
        <w:ind w:right="40" w:firstLine="284"/>
        <w:contextualSpacing/>
        <w:jc w:val="both"/>
        <w:rPr>
          <w:rFonts w:ascii="Times New Roman" w:eastAsia="Times New Roman" w:hAnsi="Times New Roman" w:cs="Times New Roman"/>
          <w:color w:val="231F20"/>
          <w:sz w:val="24"/>
          <w:szCs w:val="24"/>
          <w:lang w:val="es-MX"/>
        </w:rPr>
      </w:pPr>
    </w:p>
    <w:p w14:paraId="21DCC240" w14:textId="77777777" w:rsidR="00A8636F" w:rsidRPr="001D0DF0" w:rsidRDefault="00A8636F" w:rsidP="001D0DF0">
      <w:pPr>
        <w:spacing w:after="0" w:line="360" w:lineRule="auto"/>
        <w:ind w:right="40" w:firstLine="284"/>
        <w:contextualSpacing/>
        <w:jc w:val="both"/>
        <w:rPr>
          <w:rFonts w:ascii="Times New Roman" w:eastAsia="Times New Roman" w:hAnsi="Times New Roman" w:cs="Times New Roman"/>
          <w:color w:val="231F20"/>
          <w:sz w:val="24"/>
          <w:szCs w:val="24"/>
          <w:lang w:val="es-MX"/>
        </w:rPr>
      </w:pPr>
    </w:p>
    <w:p w14:paraId="7ACBEFF4" w14:textId="25B09BFF" w:rsidR="00663CCD" w:rsidRPr="001D0DF0" w:rsidRDefault="004A1AB8" w:rsidP="00A8636F">
      <w:pPr>
        <w:spacing w:after="0" w:line="360" w:lineRule="auto"/>
        <w:ind w:right="40"/>
        <w:contextualSpacing/>
        <w:mirrorIndents/>
        <w:jc w:val="center"/>
        <w:rPr>
          <w:rFonts w:ascii="Times New Roman" w:eastAsia="Times New Roman" w:hAnsi="Times New Roman" w:cs="Times New Roman"/>
          <w:b/>
          <w:color w:val="231F20"/>
          <w:sz w:val="28"/>
          <w:szCs w:val="28"/>
          <w:lang w:val="es-MX"/>
        </w:rPr>
      </w:pPr>
      <w:r w:rsidRPr="001D0DF0">
        <w:rPr>
          <w:rFonts w:ascii="Times New Roman" w:eastAsia="Times New Roman" w:hAnsi="Times New Roman" w:cs="Times New Roman"/>
          <w:b/>
          <w:color w:val="231F20"/>
          <w:sz w:val="28"/>
          <w:szCs w:val="28"/>
          <w:lang w:val="es-MX"/>
        </w:rPr>
        <w:t xml:space="preserve">Población y </w:t>
      </w:r>
      <w:r w:rsidR="005A6A8D" w:rsidRPr="001D0DF0">
        <w:rPr>
          <w:rFonts w:ascii="Times New Roman" w:eastAsia="Times New Roman" w:hAnsi="Times New Roman" w:cs="Times New Roman"/>
          <w:b/>
          <w:color w:val="231F20"/>
          <w:sz w:val="28"/>
          <w:szCs w:val="28"/>
          <w:lang w:val="es-MX"/>
        </w:rPr>
        <w:t>m</w:t>
      </w:r>
      <w:r w:rsidRPr="001D0DF0">
        <w:rPr>
          <w:rFonts w:ascii="Times New Roman" w:eastAsia="Times New Roman" w:hAnsi="Times New Roman" w:cs="Times New Roman"/>
          <w:b/>
          <w:color w:val="231F20"/>
          <w:sz w:val="28"/>
          <w:szCs w:val="28"/>
          <w:lang w:val="es-MX"/>
        </w:rPr>
        <w:t>uestra</w:t>
      </w:r>
      <w:r w:rsidR="005A6A8D" w:rsidRPr="001D0DF0">
        <w:rPr>
          <w:rFonts w:ascii="Times New Roman" w:eastAsia="Times New Roman" w:hAnsi="Times New Roman" w:cs="Times New Roman"/>
          <w:b/>
          <w:color w:val="231F20"/>
          <w:sz w:val="28"/>
          <w:szCs w:val="28"/>
          <w:lang w:val="es-MX"/>
        </w:rPr>
        <w:t xml:space="preserve"> </w:t>
      </w:r>
    </w:p>
    <w:p w14:paraId="2100B426" w14:textId="044A9F7A" w:rsidR="009D65D4" w:rsidRDefault="004A1AB8" w:rsidP="00FC5B05">
      <w:pPr>
        <w:spacing w:after="0" w:line="360" w:lineRule="auto"/>
        <w:ind w:right="38" w:firstLine="600"/>
        <w:contextualSpacing/>
        <w:jc w:val="both"/>
        <w:rPr>
          <w:rFonts w:ascii="Times New Roman" w:eastAsia="Times New Roman" w:hAnsi="Times New Roman" w:cs="Times New Roman"/>
          <w:color w:val="231F20"/>
          <w:sz w:val="24"/>
          <w:szCs w:val="24"/>
          <w:lang w:val="es-MX"/>
        </w:rPr>
      </w:pPr>
      <w:r w:rsidRPr="001D0DF0">
        <w:rPr>
          <w:rFonts w:ascii="Times New Roman" w:eastAsia="Times New Roman" w:hAnsi="Times New Roman" w:cs="Times New Roman"/>
          <w:color w:val="231F20"/>
          <w:sz w:val="24"/>
          <w:szCs w:val="24"/>
          <w:lang w:val="es-MX"/>
        </w:rPr>
        <w:t>La población estuvo constituida por 3236 estudiantes, activos en agosto-diciembre</w:t>
      </w:r>
      <w:r w:rsidR="00395CF8" w:rsidRPr="001D0DF0">
        <w:rPr>
          <w:rFonts w:ascii="Times New Roman" w:eastAsia="Times New Roman" w:hAnsi="Times New Roman" w:cs="Times New Roman"/>
          <w:color w:val="231F20"/>
          <w:sz w:val="24"/>
          <w:szCs w:val="24"/>
          <w:lang w:val="es-MX"/>
        </w:rPr>
        <w:t xml:space="preserve"> de</w:t>
      </w:r>
      <w:r w:rsidRPr="001D0DF0">
        <w:rPr>
          <w:rFonts w:ascii="Times New Roman" w:eastAsia="Times New Roman" w:hAnsi="Times New Roman" w:cs="Times New Roman"/>
          <w:color w:val="231F20"/>
          <w:sz w:val="24"/>
          <w:szCs w:val="24"/>
          <w:lang w:val="es-MX"/>
        </w:rPr>
        <w:t xml:space="preserve"> 2020, de 28 licenciaturas escolarizadas de la Universidad del Valle de Puebla. </w:t>
      </w:r>
      <w:r w:rsidR="00395CF8" w:rsidRPr="001D0DF0">
        <w:rPr>
          <w:rFonts w:ascii="Times New Roman" w:eastAsia="Times New Roman" w:hAnsi="Times New Roman" w:cs="Times New Roman"/>
          <w:color w:val="231F20"/>
          <w:sz w:val="24"/>
          <w:szCs w:val="24"/>
          <w:lang w:val="es-MX"/>
        </w:rPr>
        <w:t>L</w:t>
      </w:r>
      <w:r w:rsidRPr="001D0DF0">
        <w:rPr>
          <w:rFonts w:ascii="Times New Roman" w:eastAsia="Times New Roman" w:hAnsi="Times New Roman" w:cs="Times New Roman"/>
          <w:color w:val="231F20"/>
          <w:sz w:val="24"/>
          <w:szCs w:val="24"/>
          <w:lang w:val="es-MX"/>
        </w:rPr>
        <w:t>a muestra se calculó con un nivel de confianza de</w:t>
      </w:r>
      <w:r w:rsidR="005A6A8D" w:rsidRPr="001D0DF0">
        <w:rPr>
          <w:rFonts w:ascii="Times New Roman" w:eastAsia="Times New Roman" w:hAnsi="Times New Roman" w:cs="Times New Roman"/>
          <w:color w:val="231F20"/>
          <w:sz w:val="24"/>
          <w:szCs w:val="24"/>
          <w:lang w:val="es-MX"/>
        </w:rPr>
        <w:t>l</w:t>
      </w:r>
      <w:r w:rsidRPr="001D0DF0">
        <w:rPr>
          <w:rFonts w:ascii="Times New Roman" w:eastAsia="Times New Roman" w:hAnsi="Times New Roman" w:cs="Times New Roman"/>
          <w:color w:val="231F20"/>
          <w:sz w:val="24"/>
          <w:szCs w:val="24"/>
          <w:lang w:val="es-MX"/>
        </w:rPr>
        <w:t xml:space="preserve"> 95</w:t>
      </w:r>
      <w:r w:rsidR="005A6A8D" w:rsidRPr="001D0DF0">
        <w:rPr>
          <w:rFonts w:ascii="Times New Roman" w:eastAsia="Times New Roman" w:hAnsi="Times New Roman" w:cs="Times New Roman"/>
          <w:color w:val="231F20"/>
          <w:sz w:val="24"/>
          <w:szCs w:val="24"/>
          <w:lang w:val="es-MX"/>
        </w:rPr>
        <w:t xml:space="preserve"> </w:t>
      </w:r>
      <w:r w:rsidRPr="001D0DF0">
        <w:rPr>
          <w:rFonts w:ascii="Times New Roman" w:eastAsia="Times New Roman" w:hAnsi="Times New Roman" w:cs="Times New Roman"/>
          <w:color w:val="231F20"/>
          <w:sz w:val="24"/>
          <w:szCs w:val="24"/>
          <w:lang w:val="es-MX"/>
        </w:rPr>
        <w:t>% y un margen de error del 5</w:t>
      </w:r>
      <w:r w:rsidR="005A6A8D" w:rsidRPr="001D0DF0">
        <w:rPr>
          <w:rFonts w:ascii="Times New Roman" w:eastAsia="Times New Roman" w:hAnsi="Times New Roman" w:cs="Times New Roman"/>
          <w:color w:val="231F20"/>
          <w:sz w:val="24"/>
          <w:szCs w:val="24"/>
          <w:lang w:val="es-MX"/>
        </w:rPr>
        <w:t xml:space="preserve"> </w:t>
      </w:r>
      <w:r w:rsidRPr="001D0DF0">
        <w:rPr>
          <w:rFonts w:ascii="Times New Roman" w:eastAsia="Times New Roman" w:hAnsi="Times New Roman" w:cs="Times New Roman"/>
          <w:color w:val="231F20"/>
          <w:sz w:val="24"/>
          <w:szCs w:val="24"/>
          <w:lang w:val="es-MX"/>
        </w:rPr>
        <w:t>%</w:t>
      </w:r>
      <w:r w:rsidR="005A6A8D" w:rsidRPr="001D0DF0">
        <w:rPr>
          <w:rFonts w:ascii="Times New Roman" w:eastAsia="Times New Roman" w:hAnsi="Times New Roman" w:cs="Times New Roman"/>
          <w:color w:val="231F20"/>
          <w:sz w:val="24"/>
          <w:szCs w:val="24"/>
          <w:lang w:val="es-MX"/>
        </w:rPr>
        <w:t xml:space="preserve">. En total, se eligieron </w:t>
      </w:r>
      <w:r w:rsidRPr="001D0DF0">
        <w:rPr>
          <w:rFonts w:ascii="Times New Roman" w:eastAsia="Times New Roman" w:hAnsi="Times New Roman" w:cs="Times New Roman"/>
          <w:color w:val="231F20"/>
          <w:sz w:val="24"/>
          <w:szCs w:val="24"/>
          <w:lang w:val="es-MX"/>
        </w:rPr>
        <w:t xml:space="preserve">1164 estudiantes </w:t>
      </w:r>
      <w:r w:rsidR="00395CF8" w:rsidRPr="001D0DF0">
        <w:rPr>
          <w:rFonts w:ascii="Times New Roman" w:eastAsia="Times New Roman" w:hAnsi="Times New Roman" w:cs="Times New Roman"/>
          <w:color w:val="231F20"/>
          <w:sz w:val="24"/>
          <w:szCs w:val="24"/>
          <w:lang w:val="es-MX"/>
        </w:rPr>
        <w:t>con</w:t>
      </w:r>
      <w:r w:rsidRPr="001D0DF0">
        <w:rPr>
          <w:rFonts w:ascii="Times New Roman" w:eastAsia="Times New Roman" w:hAnsi="Times New Roman" w:cs="Times New Roman"/>
          <w:color w:val="231F20"/>
          <w:sz w:val="24"/>
          <w:szCs w:val="24"/>
          <w:lang w:val="es-MX"/>
        </w:rPr>
        <w:t xml:space="preserve"> un muestreo simple.</w:t>
      </w:r>
    </w:p>
    <w:p w14:paraId="2443F9D2" w14:textId="77777777" w:rsidR="00FC5B05" w:rsidRPr="00FC5B05" w:rsidRDefault="00FC5B05" w:rsidP="00FC5B05">
      <w:pPr>
        <w:spacing w:after="0" w:line="360" w:lineRule="auto"/>
        <w:ind w:right="38" w:firstLine="600"/>
        <w:contextualSpacing/>
        <w:jc w:val="both"/>
        <w:rPr>
          <w:rFonts w:ascii="Times New Roman" w:eastAsia="Times New Roman" w:hAnsi="Times New Roman" w:cs="Times New Roman"/>
          <w:b/>
          <w:color w:val="231F20"/>
          <w:sz w:val="28"/>
          <w:szCs w:val="28"/>
          <w:lang w:val="es-MX"/>
        </w:rPr>
      </w:pPr>
    </w:p>
    <w:p w14:paraId="330BEC59" w14:textId="77777777" w:rsidR="00663CCD" w:rsidRPr="001D0DF0" w:rsidRDefault="004A1AB8" w:rsidP="001D0DF0">
      <w:pPr>
        <w:spacing w:after="0" w:line="360" w:lineRule="auto"/>
        <w:ind w:right="38"/>
        <w:contextualSpacing/>
        <w:jc w:val="center"/>
        <w:rPr>
          <w:rFonts w:ascii="Times New Roman" w:eastAsia="Times New Roman" w:hAnsi="Times New Roman" w:cs="Times New Roman"/>
          <w:sz w:val="28"/>
          <w:szCs w:val="28"/>
          <w:lang w:val="es-MX"/>
        </w:rPr>
      </w:pPr>
      <w:r w:rsidRPr="001D0DF0">
        <w:rPr>
          <w:rFonts w:ascii="Times New Roman" w:eastAsia="Times New Roman" w:hAnsi="Times New Roman" w:cs="Times New Roman"/>
          <w:b/>
          <w:color w:val="231F20"/>
          <w:sz w:val="28"/>
          <w:szCs w:val="28"/>
          <w:lang w:val="es-MX"/>
        </w:rPr>
        <w:t>Instrumento</w:t>
      </w:r>
    </w:p>
    <w:p w14:paraId="6B76E44D" w14:textId="57AF3175" w:rsidR="009D65D4" w:rsidRPr="001D0DF0" w:rsidRDefault="004A1AB8" w:rsidP="001D0DF0">
      <w:pPr>
        <w:spacing w:after="0" w:line="360" w:lineRule="auto"/>
        <w:ind w:right="38" w:firstLine="620"/>
        <w:contextualSpacing/>
        <w:jc w:val="both"/>
        <w:rPr>
          <w:rFonts w:ascii="Times New Roman" w:eastAsia="Times New Roman" w:hAnsi="Times New Roman" w:cs="Times New Roman"/>
          <w:sz w:val="28"/>
          <w:szCs w:val="28"/>
          <w:lang w:val="es-MX"/>
        </w:rPr>
      </w:pPr>
      <w:r w:rsidRPr="001D0DF0">
        <w:rPr>
          <w:rFonts w:ascii="Times New Roman" w:eastAsia="Times New Roman" w:hAnsi="Times New Roman" w:cs="Times New Roman"/>
          <w:color w:val="231F20"/>
          <w:sz w:val="24"/>
          <w:szCs w:val="24"/>
          <w:lang w:val="es-MX"/>
        </w:rPr>
        <w:t>La técnica cuantitativa usada fue la encuesta. El instrumento, un cuestionario estandarizado diseñado para el estudio, con 110 ítems</w:t>
      </w:r>
      <w:r w:rsidR="005A6A8D" w:rsidRPr="001D0DF0">
        <w:rPr>
          <w:rFonts w:ascii="Times New Roman" w:eastAsia="Times New Roman" w:hAnsi="Times New Roman" w:cs="Times New Roman"/>
          <w:color w:val="231F20"/>
          <w:sz w:val="24"/>
          <w:szCs w:val="24"/>
          <w:lang w:val="es-MX"/>
        </w:rPr>
        <w:t xml:space="preserve"> y una</w:t>
      </w:r>
      <w:r w:rsidRPr="001D0DF0">
        <w:rPr>
          <w:rFonts w:ascii="Times New Roman" w:eastAsia="Times New Roman" w:hAnsi="Times New Roman" w:cs="Times New Roman"/>
          <w:color w:val="231F20"/>
          <w:sz w:val="24"/>
          <w:szCs w:val="24"/>
          <w:lang w:val="es-MX"/>
        </w:rPr>
        <w:t xml:space="preserve"> escala Likert de 5 puntos</w:t>
      </w:r>
      <w:r w:rsidR="005A6A8D" w:rsidRPr="001D0DF0">
        <w:rPr>
          <w:rFonts w:ascii="Times New Roman" w:eastAsia="Times New Roman" w:hAnsi="Times New Roman" w:cs="Times New Roman"/>
          <w:color w:val="231F20"/>
          <w:sz w:val="24"/>
          <w:szCs w:val="24"/>
          <w:lang w:val="es-MX"/>
        </w:rPr>
        <w:t>. Debido al periodo de confinamiento social,</w:t>
      </w:r>
      <w:r w:rsidRPr="001D0DF0">
        <w:rPr>
          <w:rFonts w:ascii="Times New Roman" w:eastAsia="Times New Roman" w:hAnsi="Times New Roman" w:cs="Times New Roman"/>
          <w:color w:val="231F20"/>
          <w:sz w:val="24"/>
          <w:szCs w:val="24"/>
          <w:lang w:val="es-MX"/>
        </w:rPr>
        <w:t xml:space="preserve"> el acceso </w:t>
      </w:r>
      <w:r w:rsidR="005A6A8D" w:rsidRPr="001D0DF0">
        <w:rPr>
          <w:rFonts w:ascii="Times New Roman" w:eastAsia="Times New Roman" w:hAnsi="Times New Roman" w:cs="Times New Roman"/>
          <w:color w:val="231F20"/>
          <w:sz w:val="24"/>
          <w:szCs w:val="24"/>
          <w:lang w:val="es-MX"/>
        </w:rPr>
        <w:t xml:space="preserve">se realizó por medio de </w:t>
      </w:r>
      <w:r w:rsidRPr="001D0DF0">
        <w:rPr>
          <w:rFonts w:ascii="Times New Roman" w:eastAsia="Times New Roman" w:hAnsi="Times New Roman" w:cs="Times New Roman"/>
          <w:color w:val="231F20"/>
          <w:sz w:val="24"/>
          <w:szCs w:val="24"/>
          <w:lang w:val="es-MX"/>
        </w:rPr>
        <w:t xml:space="preserve">Google </w:t>
      </w:r>
      <w:proofErr w:type="spellStart"/>
      <w:r w:rsidRPr="001D0DF0">
        <w:rPr>
          <w:rFonts w:ascii="Times New Roman" w:eastAsia="Times New Roman" w:hAnsi="Times New Roman" w:cs="Times New Roman"/>
          <w:color w:val="231F20"/>
          <w:sz w:val="24"/>
          <w:szCs w:val="24"/>
          <w:lang w:val="es-MX"/>
        </w:rPr>
        <w:t>Forms</w:t>
      </w:r>
      <w:proofErr w:type="spellEnd"/>
      <w:r w:rsidRPr="001D0DF0">
        <w:rPr>
          <w:rFonts w:ascii="Times New Roman" w:eastAsia="Times New Roman" w:hAnsi="Times New Roman" w:cs="Times New Roman"/>
          <w:color w:val="231F20"/>
          <w:sz w:val="24"/>
          <w:szCs w:val="24"/>
          <w:lang w:val="es-MX"/>
        </w:rPr>
        <w:t>.</w:t>
      </w:r>
    </w:p>
    <w:p w14:paraId="4B21533C" w14:textId="77777777" w:rsidR="009D65D4" w:rsidRDefault="009D65D4" w:rsidP="001D0DF0">
      <w:pPr>
        <w:spacing w:after="0" w:line="360" w:lineRule="auto"/>
        <w:ind w:right="38"/>
        <w:contextualSpacing/>
        <w:rPr>
          <w:rFonts w:ascii="Times New Roman" w:eastAsia="Times New Roman" w:hAnsi="Times New Roman" w:cs="Times New Roman"/>
          <w:b/>
          <w:color w:val="231F20"/>
          <w:sz w:val="20"/>
          <w:szCs w:val="20"/>
          <w:lang w:val="es-MX"/>
        </w:rPr>
      </w:pPr>
    </w:p>
    <w:p w14:paraId="79917C70" w14:textId="77777777" w:rsidR="00FC5B05" w:rsidRDefault="00FC5B05" w:rsidP="001D0DF0">
      <w:pPr>
        <w:spacing w:after="0" w:line="360" w:lineRule="auto"/>
        <w:ind w:right="38"/>
        <w:contextualSpacing/>
        <w:rPr>
          <w:rFonts w:ascii="Times New Roman" w:eastAsia="Times New Roman" w:hAnsi="Times New Roman" w:cs="Times New Roman"/>
          <w:b/>
          <w:color w:val="231F20"/>
          <w:sz w:val="20"/>
          <w:szCs w:val="20"/>
          <w:lang w:val="es-MX"/>
        </w:rPr>
      </w:pPr>
    </w:p>
    <w:p w14:paraId="408DFF8A" w14:textId="77777777" w:rsidR="00FC5B05" w:rsidRDefault="00FC5B05" w:rsidP="001D0DF0">
      <w:pPr>
        <w:spacing w:after="0" w:line="360" w:lineRule="auto"/>
        <w:ind w:right="38"/>
        <w:contextualSpacing/>
        <w:rPr>
          <w:rFonts w:ascii="Times New Roman" w:eastAsia="Times New Roman" w:hAnsi="Times New Roman" w:cs="Times New Roman"/>
          <w:b/>
          <w:color w:val="231F20"/>
          <w:sz w:val="20"/>
          <w:szCs w:val="20"/>
          <w:lang w:val="es-MX"/>
        </w:rPr>
      </w:pPr>
    </w:p>
    <w:p w14:paraId="37F36F91" w14:textId="77777777" w:rsidR="00FC5B05" w:rsidRDefault="00FC5B05" w:rsidP="001D0DF0">
      <w:pPr>
        <w:spacing w:after="0" w:line="360" w:lineRule="auto"/>
        <w:ind w:right="38"/>
        <w:contextualSpacing/>
        <w:rPr>
          <w:rFonts w:ascii="Times New Roman" w:eastAsia="Times New Roman" w:hAnsi="Times New Roman" w:cs="Times New Roman"/>
          <w:b/>
          <w:color w:val="231F20"/>
          <w:sz w:val="20"/>
          <w:szCs w:val="20"/>
          <w:lang w:val="es-MX"/>
        </w:rPr>
      </w:pPr>
    </w:p>
    <w:p w14:paraId="10366AB5" w14:textId="77777777" w:rsidR="00FC5B05" w:rsidRDefault="00FC5B05" w:rsidP="001D0DF0">
      <w:pPr>
        <w:spacing w:after="0" w:line="360" w:lineRule="auto"/>
        <w:ind w:right="38"/>
        <w:contextualSpacing/>
        <w:rPr>
          <w:rFonts w:ascii="Times New Roman" w:eastAsia="Times New Roman" w:hAnsi="Times New Roman" w:cs="Times New Roman"/>
          <w:b/>
          <w:color w:val="231F20"/>
          <w:sz w:val="20"/>
          <w:szCs w:val="20"/>
          <w:lang w:val="es-MX"/>
        </w:rPr>
      </w:pPr>
    </w:p>
    <w:p w14:paraId="5F1127A6" w14:textId="77777777" w:rsidR="00FC5B05" w:rsidRDefault="00FC5B05" w:rsidP="001D0DF0">
      <w:pPr>
        <w:spacing w:after="0" w:line="360" w:lineRule="auto"/>
        <w:ind w:right="38"/>
        <w:contextualSpacing/>
        <w:rPr>
          <w:rFonts w:ascii="Times New Roman" w:eastAsia="Times New Roman" w:hAnsi="Times New Roman" w:cs="Times New Roman"/>
          <w:b/>
          <w:color w:val="231F20"/>
          <w:sz w:val="20"/>
          <w:szCs w:val="20"/>
          <w:lang w:val="es-MX"/>
        </w:rPr>
      </w:pPr>
    </w:p>
    <w:p w14:paraId="7857F19A" w14:textId="77777777" w:rsidR="00FC5B05" w:rsidRDefault="00FC5B05" w:rsidP="001D0DF0">
      <w:pPr>
        <w:spacing w:after="0" w:line="360" w:lineRule="auto"/>
        <w:ind w:right="38"/>
        <w:contextualSpacing/>
        <w:rPr>
          <w:rFonts w:ascii="Times New Roman" w:eastAsia="Times New Roman" w:hAnsi="Times New Roman" w:cs="Times New Roman"/>
          <w:b/>
          <w:color w:val="231F20"/>
          <w:sz w:val="20"/>
          <w:szCs w:val="20"/>
          <w:lang w:val="es-MX"/>
        </w:rPr>
      </w:pPr>
    </w:p>
    <w:p w14:paraId="0A7B2800" w14:textId="77777777" w:rsidR="00FC5B05" w:rsidRDefault="00FC5B05" w:rsidP="001D0DF0">
      <w:pPr>
        <w:spacing w:after="0" w:line="360" w:lineRule="auto"/>
        <w:ind w:right="38"/>
        <w:contextualSpacing/>
        <w:rPr>
          <w:rFonts w:ascii="Times New Roman" w:eastAsia="Times New Roman" w:hAnsi="Times New Roman" w:cs="Times New Roman"/>
          <w:b/>
          <w:color w:val="231F20"/>
          <w:sz w:val="20"/>
          <w:szCs w:val="20"/>
          <w:lang w:val="es-MX"/>
        </w:rPr>
      </w:pPr>
    </w:p>
    <w:p w14:paraId="53430991" w14:textId="77777777" w:rsidR="00FC5B05" w:rsidRDefault="00FC5B05" w:rsidP="001D0DF0">
      <w:pPr>
        <w:spacing w:after="0" w:line="360" w:lineRule="auto"/>
        <w:ind w:right="38"/>
        <w:contextualSpacing/>
        <w:rPr>
          <w:rFonts w:ascii="Times New Roman" w:eastAsia="Times New Roman" w:hAnsi="Times New Roman" w:cs="Times New Roman"/>
          <w:b/>
          <w:color w:val="231F20"/>
          <w:sz w:val="20"/>
          <w:szCs w:val="20"/>
          <w:lang w:val="es-MX"/>
        </w:rPr>
      </w:pPr>
    </w:p>
    <w:p w14:paraId="2C45D642" w14:textId="77777777" w:rsidR="00FC5B05" w:rsidRDefault="00FC5B05" w:rsidP="001D0DF0">
      <w:pPr>
        <w:spacing w:after="0" w:line="360" w:lineRule="auto"/>
        <w:ind w:right="38"/>
        <w:contextualSpacing/>
        <w:rPr>
          <w:rFonts w:ascii="Times New Roman" w:eastAsia="Times New Roman" w:hAnsi="Times New Roman" w:cs="Times New Roman"/>
          <w:b/>
          <w:color w:val="231F20"/>
          <w:sz w:val="20"/>
          <w:szCs w:val="20"/>
          <w:lang w:val="es-MX"/>
        </w:rPr>
      </w:pPr>
    </w:p>
    <w:p w14:paraId="4A701F37" w14:textId="77777777" w:rsidR="00FC5B05" w:rsidRPr="001D0DF0" w:rsidRDefault="00FC5B05" w:rsidP="001D0DF0">
      <w:pPr>
        <w:spacing w:after="0" w:line="360" w:lineRule="auto"/>
        <w:ind w:right="38"/>
        <w:contextualSpacing/>
        <w:rPr>
          <w:rFonts w:ascii="Times New Roman" w:eastAsia="Times New Roman" w:hAnsi="Times New Roman" w:cs="Times New Roman"/>
          <w:b/>
          <w:color w:val="231F20"/>
          <w:sz w:val="20"/>
          <w:szCs w:val="20"/>
          <w:lang w:val="es-MX"/>
        </w:rPr>
      </w:pPr>
    </w:p>
    <w:p w14:paraId="588308FA" w14:textId="39EDCC2A" w:rsidR="00663CCD" w:rsidRPr="001D0DF0" w:rsidRDefault="004A1AB8" w:rsidP="001D0DF0">
      <w:pPr>
        <w:spacing w:after="0" w:line="360" w:lineRule="auto"/>
        <w:ind w:right="38"/>
        <w:contextualSpacing/>
        <w:jc w:val="center"/>
        <w:rPr>
          <w:rFonts w:ascii="Times New Roman" w:eastAsia="Times New Roman" w:hAnsi="Times New Roman" w:cs="Times New Roman"/>
          <w:sz w:val="28"/>
          <w:szCs w:val="28"/>
          <w:lang w:val="es-MX"/>
        </w:rPr>
      </w:pPr>
      <w:r w:rsidRPr="001D0DF0">
        <w:rPr>
          <w:rFonts w:ascii="Times New Roman" w:eastAsia="Times New Roman" w:hAnsi="Times New Roman" w:cs="Times New Roman"/>
          <w:b/>
          <w:color w:val="231F20"/>
          <w:sz w:val="28"/>
          <w:szCs w:val="28"/>
          <w:lang w:val="es-MX"/>
        </w:rPr>
        <w:lastRenderedPageBreak/>
        <w:t>Procedimiento de recogida y análisis de datos</w:t>
      </w:r>
    </w:p>
    <w:p w14:paraId="35FC330A" w14:textId="77777777" w:rsidR="008E2A27" w:rsidRPr="001D0DF0" w:rsidRDefault="004A1AB8" w:rsidP="001D0DF0">
      <w:pPr>
        <w:spacing w:after="0" w:line="360" w:lineRule="auto"/>
        <w:ind w:right="38" w:firstLine="600"/>
        <w:contextualSpacing/>
        <w:jc w:val="both"/>
        <w:rPr>
          <w:rFonts w:ascii="Times New Roman" w:eastAsia="Times New Roman" w:hAnsi="Times New Roman" w:cs="Times New Roman"/>
          <w:sz w:val="28"/>
          <w:szCs w:val="28"/>
          <w:lang w:val="es-MX"/>
        </w:rPr>
      </w:pPr>
      <w:r w:rsidRPr="001D0DF0">
        <w:rPr>
          <w:rFonts w:ascii="Times New Roman" w:eastAsia="Times New Roman" w:hAnsi="Times New Roman" w:cs="Times New Roman"/>
          <w:color w:val="231F20"/>
          <w:sz w:val="24"/>
          <w:szCs w:val="24"/>
          <w:lang w:val="es-MX"/>
        </w:rPr>
        <w:t>El proceso de inves</w:t>
      </w:r>
      <w:r w:rsidR="00395CF8" w:rsidRPr="001D0DF0">
        <w:rPr>
          <w:rFonts w:ascii="Times New Roman" w:eastAsia="Times New Roman" w:hAnsi="Times New Roman" w:cs="Times New Roman"/>
          <w:color w:val="231F20"/>
          <w:sz w:val="24"/>
          <w:szCs w:val="24"/>
          <w:lang w:val="es-MX"/>
        </w:rPr>
        <w:t>tigación se llevó a cabo en cuatro</w:t>
      </w:r>
      <w:r w:rsidRPr="001D0DF0">
        <w:rPr>
          <w:rFonts w:ascii="Times New Roman" w:eastAsia="Times New Roman" w:hAnsi="Times New Roman" w:cs="Times New Roman"/>
          <w:color w:val="231F20"/>
          <w:sz w:val="24"/>
          <w:szCs w:val="24"/>
          <w:lang w:val="es-MX"/>
        </w:rPr>
        <w:t xml:space="preserve"> fases: 1) </w:t>
      </w:r>
      <w:r w:rsidR="008E2A27" w:rsidRPr="001D0DF0">
        <w:rPr>
          <w:rFonts w:ascii="Times New Roman" w:eastAsia="Times New Roman" w:hAnsi="Times New Roman" w:cs="Times New Roman"/>
          <w:color w:val="231F20"/>
          <w:sz w:val="24"/>
          <w:szCs w:val="24"/>
          <w:lang w:val="es-MX"/>
        </w:rPr>
        <w:t>c</w:t>
      </w:r>
      <w:r w:rsidRPr="001D0DF0">
        <w:rPr>
          <w:rFonts w:ascii="Times New Roman" w:eastAsia="Times New Roman" w:hAnsi="Times New Roman" w:cs="Times New Roman"/>
          <w:color w:val="231F20"/>
          <w:sz w:val="24"/>
          <w:szCs w:val="24"/>
          <w:lang w:val="es-MX"/>
        </w:rPr>
        <w:t xml:space="preserve">onstrucción y validación del instrumento para la recolección de los datos, 2) </w:t>
      </w:r>
      <w:r w:rsidR="008E2A27" w:rsidRPr="001D0DF0">
        <w:rPr>
          <w:rFonts w:ascii="Times New Roman" w:eastAsia="Times New Roman" w:hAnsi="Times New Roman" w:cs="Times New Roman"/>
          <w:color w:val="231F20"/>
          <w:sz w:val="24"/>
          <w:szCs w:val="24"/>
          <w:lang w:val="es-MX"/>
        </w:rPr>
        <w:t>p</w:t>
      </w:r>
      <w:r w:rsidRPr="001D0DF0">
        <w:rPr>
          <w:rFonts w:ascii="Times New Roman" w:eastAsia="Times New Roman" w:hAnsi="Times New Roman" w:cs="Times New Roman"/>
          <w:color w:val="231F20"/>
          <w:sz w:val="24"/>
          <w:szCs w:val="24"/>
          <w:lang w:val="es-MX"/>
        </w:rPr>
        <w:t xml:space="preserve">rueba piloto, 3) </w:t>
      </w:r>
      <w:r w:rsidR="008E2A27" w:rsidRPr="001D0DF0">
        <w:rPr>
          <w:rFonts w:ascii="Times New Roman" w:eastAsia="Times New Roman" w:hAnsi="Times New Roman" w:cs="Times New Roman"/>
          <w:color w:val="231F20"/>
          <w:sz w:val="24"/>
          <w:szCs w:val="24"/>
          <w:lang w:val="es-MX"/>
        </w:rPr>
        <w:t>a</w:t>
      </w:r>
      <w:r w:rsidRPr="001D0DF0">
        <w:rPr>
          <w:rFonts w:ascii="Times New Roman" w:eastAsia="Times New Roman" w:hAnsi="Times New Roman" w:cs="Times New Roman"/>
          <w:color w:val="231F20"/>
          <w:sz w:val="24"/>
          <w:szCs w:val="24"/>
          <w:lang w:val="es-MX"/>
        </w:rPr>
        <w:t xml:space="preserve">plicación definitiva, </w:t>
      </w:r>
      <w:r w:rsidR="008E2A27" w:rsidRPr="001D0DF0">
        <w:rPr>
          <w:rFonts w:ascii="Times New Roman" w:eastAsia="Times New Roman" w:hAnsi="Times New Roman" w:cs="Times New Roman"/>
          <w:color w:val="231F20"/>
          <w:sz w:val="24"/>
          <w:szCs w:val="24"/>
          <w:lang w:val="es-MX"/>
        </w:rPr>
        <w:t xml:space="preserve">y </w:t>
      </w:r>
      <w:r w:rsidRPr="001D0DF0">
        <w:rPr>
          <w:rFonts w:ascii="Times New Roman" w:eastAsia="Times New Roman" w:hAnsi="Times New Roman" w:cs="Times New Roman"/>
          <w:color w:val="231F20"/>
          <w:sz w:val="24"/>
          <w:szCs w:val="24"/>
          <w:lang w:val="es-MX"/>
        </w:rPr>
        <w:t xml:space="preserve">4) </w:t>
      </w:r>
      <w:r w:rsidR="008E2A27" w:rsidRPr="001D0DF0">
        <w:rPr>
          <w:rFonts w:ascii="Times New Roman" w:eastAsia="Times New Roman" w:hAnsi="Times New Roman" w:cs="Times New Roman"/>
          <w:color w:val="231F20"/>
          <w:sz w:val="24"/>
          <w:szCs w:val="24"/>
          <w:lang w:val="es-MX"/>
        </w:rPr>
        <w:t>c</w:t>
      </w:r>
      <w:r w:rsidRPr="001D0DF0">
        <w:rPr>
          <w:rFonts w:ascii="Times New Roman" w:eastAsia="Times New Roman" w:hAnsi="Times New Roman" w:cs="Times New Roman"/>
          <w:color w:val="231F20"/>
          <w:sz w:val="24"/>
          <w:szCs w:val="24"/>
          <w:lang w:val="es-MX"/>
        </w:rPr>
        <w:t>orrelaciones.</w:t>
      </w:r>
    </w:p>
    <w:p w14:paraId="273EE6C5" w14:textId="67E6771B" w:rsidR="00341BEF" w:rsidRPr="001D0DF0" w:rsidRDefault="008E2A27" w:rsidP="001D0DF0">
      <w:pPr>
        <w:spacing w:after="0" w:line="360" w:lineRule="auto"/>
        <w:ind w:right="38"/>
        <w:contextualSpacing/>
        <w:jc w:val="both"/>
        <w:rPr>
          <w:rFonts w:ascii="Times New Roman" w:eastAsia="Times New Roman" w:hAnsi="Times New Roman" w:cs="Times New Roman"/>
          <w:sz w:val="28"/>
          <w:szCs w:val="28"/>
          <w:lang w:val="es-MX"/>
        </w:rPr>
      </w:pPr>
      <w:r w:rsidRPr="001D0DF0">
        <w:rPr>
          <w:rFonts w:ascii="Times New Roman" w:eastAsia="Times New Roman" w:hAnsi="Times New Roman" w:cs="Times New Roman"/>
          <w:color w:val="231F20"/>
          <w:sz w:val="24"/>
          <w:szCs w:val="24"/>
          <w:lang w:val="es-MX"/>
        </w:rPr>
        <w:tab/>
      </w:r>
      <w:r w:rsidR="004A1AB8" w:rsidRPr="001D0DF0">
        <w:rPr>
          <w:rFonts w:ascii="Times New Roman" w:eastAsia="Times New Roman" w:hAnsi="Times New Roman" w:cs="Times New Roman"/>
          <w:color w:val="231F20"/>
          <w:sz w:val="24"/>
          <w:szCs w:val="24"/>
          <w:lang w:val="es-MX"/>
        </w:rPr>
        <w:t xml:space="preserve">Para la construcción del instrumento, se consideró el enfoque epistemológico </w:t>
      </w:r>
      <w:proofErr w:type="spellStart"/>
      <w:r w:rsidR="004A1AB8" w:rsidRPr="001D0DF0">
        <w:rPr>
          <w:rFonts w:ascii="Times New Roman" w:eastAsia="Times New Roman" w:hAnsi="Times New Roman" w:cs="Times New Roman"/>
          <w:color w:val="231F20"/>
          <w:sz w:val="24"/>
          <w:szCs w:val="24"/>
          <w:lang w:val="es-MX"/>
        </w:rPr>
        <w:t>sociocognitivista</w:t>
      </w:r>
      <w:proofErr w:type="spellEnd"/>
      <w:r w:rsidR="004A1AB8" w:rsidRPr="001D0DF0">
        <w:rPr>
          <w:rFonts w:ascii="Times New Roman" w:eastAsia="Times New Roman" w:hAnsi="Times New Roman" w:cs="Times New Roman"/>
          <w:color w:val="231F20"/>
          <w:sz w:val="24"/>
          <w:szCs w:val="24"/>
          <w:lang w:val="es-MX"/>
        </w:rPr>
        <w:t xml:space="preserve"> y el modelo teórico de autorregulación del aprendizaje de Pintrich; el banco de ítems requirió una matriz con cuatro columnas: variables, procesos por variable, componentes de cada proceso e ítems por cada componente. El constructo inicial constó de 182 ítems</w:t>
      </w:r>
      <w:r w:rsidR="005A6A8D" w:rsidRPr="001D0DF0">
        <w:rPr>
          <w:rFonts w:ascii="Times New Roman" w:eastAsia="Times New Roman" w:hAnsi="Times New Roman" w:cs="Times New Roman"/>
          <w:color w:val="231F20"/>
          <w:sz w:val="24"/>
          <w:szCs w:val="24"/>
          <w:lang w:val="es-MX"/>
        </w:rPr>
        <w:t>, y</w:t>
      </w:r>
      <w:r w:rsidR="004A1AB8" w:rsidRPr="001D0DF0">
        <w:rPr>
          <w:rFonts w:ascii="Times New Roman" w:eastAsia="Times New Roman" w:hAnsi="Times New Roman" w:cs="Times New Roman"/>
          <w:color w:val="231F20"/>
          <w:sz w:val="24"/>
          <w:szCs w:val="24"/>
          <w:lang w:val="es-MX"/>
        </w:rPr>
        <w:t xml:space="preserve"> el final de 110 ítems.</w:t>
      </w:r>
    </w:p>
    <w:p w14:paraId="3327C8C4" w14:textId="39594A14" w:rsidR="00616966" w:rsidRPr="001D0DF0" w:rsidRDefault="00341BEF" w:rsidP="001D0DF0">
      <w:pPr>
        <w:spacing w:after="0" w:line="360" w:lineRule="auto"/>
        <w:ind w:right="38"/>
        <w:contextualSpacing/>
        <w:jc w:val="both"/>
        <w:rPr>
          <w:rFonts w:ascii="Times New Roman" w:eastAsia="Times New Roman" w:hAnsi="Times New Roman" w:cs="Times New Roman"/>
          <w:color w:val="231F20"/>
          <w:sz w:val="24"/>
          <w:szCs w:val="24"/>
          <w:lang w:val="es-MX"/>
        </w:rPr>
      </w:pPr>
      <w:r w:rsidRPr="001D0DF0">
        <w:rPr>
          <w:rFonts w:ascii="Times New Roman" w:eastAsia="Times New Roman" w:hAnsi="Times New Roman" w:cs="Times New Roman"/>
          <w:color w:val="231F20"/>
          <w:sz w:val="24"/>
          <w:szCs w:val="24"/>
          <w:lang w:val="es-MX"/>
        </w:rPr>
        <w:tab/>
      </w:r>
      <w:r w:rsidR="00395CF8" w:rsidRPr="001D0DF0">
        <w:rPr>
          <w:rFonts w:ascii="Times New Roman" w:eastAsia="Times New Roman" w:hAnsi="Times New Roman" w:cs="Times New Roman"/>
          <w:color w:val="231F20"/>
          <w:sz w:val="24"/>
          <w:szCs w:val="24"/>
          <w:lang w:val="es-MX"/>
        </w:rPr>
        <w:t>La prueba piloto tuvo una</w:t>
      </w:r>
      <w:r w:rsidR="004A1AB8" w:rsidRPr="001D0DF0">
        <w:rPr>
          <w:rFonts w:ascii="Times New Roman" w:eastAsia="Times New Roman" w:hAnsi="Times New Roman" w:cs="Times New Roman"/>
          <w:color w:val="231F20"/>
          <w:sz w:val="24"/>
          <w:szCs w:val="24"/>
          <w:lang w:val="es-MX"/>
        </w:rPr>
        <w:t xml:space="preserve"> muestra </w:t>
      </w:r>
      <w:r w:rsidR="00395CF8" w:rsidRPr="001D0DF0">
        <w:rPr>
          <w:rFonts w:ascii="Times New Roman" w:eastAsia="Times New Roman" w:hAnsi="Times New Roman" w:cs="Times New Roman"/>
          <w:color w:val="231F20"/>
          <w:sz w:val="24"/>
          <w:szCs w:val="24"/>
          <w:lang w:val="es-MX"/>
        </w:rPr>
        <w:t>calculada</w:t>
      </w:r>
      <w:r w:rsidR="004A1AB8" w:rsidRPr="001D0DF0">
        <w:rPr>
          <w:rFonts w:ascii="Times New Roman" w:eastAsia="Times New Roman" w:hAnsi="Times New Roman" w:cs="Times New Roman"/>
          <w:color w:val="231F20"/>
          <w:sz w:val="24"/>
          <w:szCs w:val="24"/>
          <w:lang w:val="es-MX"/>
        </w:rPr>
        <w:t xml:space="preserve"> con </w:t>
      </w:r>
      <w:r w:rsidR="005A6A8D" w:rsidRPr="001D0DF0">
        <w:rPr>
          <w:rFonts w:ascii="Times New Roman" w:eastAsia="Times New Roman" w:hAnsi="Times New Roman" w:cs="Times New Roman"/>
          <w:color w:val="231F20"/>
          <w:sz w:val="24"/>
          <w:szCs w:val="24"/>
          <w:lang w:val="es-MX"/>
        </w:rPr>
        <w:t>el</w:t>
      </w:r>
      <w:r w:rsidR="004A1AB8" w:rsidRPr="001D0DF0">
        <w:rPr>
          <w:rFonts w:ascii="Times New Roman" w:eastAsia="Times New Roman" w:hAnsi="Times New Roman" w:cs="Times New Roman"/>
          <w:color w:val="231F20"/>
          <w:sz w:val="24"/>
          <w:szCs w:val="24"/>
          <w:lang w:val="es-MX"/>
        </w:rPr>
        <w:t xml:space="preserve"> 95</w:t>
      </w:r>
      <w:r w:rsidR="005A6A8D" w:rsidRPr="001D0DF0">
        <w:rPr>
          <w:rFonts w:ascii="Times New Roman" w:eastAsia="Times New Roman" w:hAnsi="Times New Roman" w:cs="Times New Roman"/>
          <w:color w:val="231F20"/>
          <w:sz w:val="24"/>
          <w:szCs w:val="24"/>
          <w:lang w:val="es-MX"/>
        </w:rPr>
        <w:t xml:space="preserve"> </w:t>
      </w:r>
      <w:r w:rsidR="004A1AB8" w:rsidRPr="001D0DF0">
        <w:rPr>
          <w:rFonts w:ascii="Times New Roman" w:eastAsia="Times New Roman" w:hAnsi="Times New Roman" w:cs="Times New Roman"/>
          <w:color w:val="231F20"/>
          <w:sz w:val="24"/>
          <w:szCs w:val="24"/>
          <w:lang w:val="es-MX"/>
        </w:rPr>
        <w:t xml:space="preserve">% de nivel deseado de confianza </w:t>
      </w:r>
      <w:r w:rsidR="005A6A8D" w:rsidRPr="001D0DF0">
        <w:rPr>
          <w:rFonts w:ascii="Times New Roman" w:eastAsia="Times New Roman" w:hAnsi="Times New Roman" w:cs="Times New Roman"/>
          <w:color w:val="231F20"/>
          <w:sz w:val="24"/>
          <w:szCs w:val="24"/>
          <w:lang w:val="es-MX"/>
        </w:rPr>
        <w:t>(</w:t>
      </w:r>
      <w:r w:rsidR="004A1AB8" w:rsidRPr="001D0DF0">
        <w:rPr>
          <w:rFonts w:ascii="Times New Roman" w:eastAsia="Times New Roman" w:hAnsi="Times New Roman" w:cs="Times New Roman"/>
          <w:color w:val="231F20"/>
          <w:sz w:val="24"/>
          <w:szCs w:val="24"/>
          <w:lang w:val="es-MX"/>
        </w:rPr>
        <w:t>valor de 0 a 1, idealmente superior a 0.95</w:t>
      </w:r>
      <w:r w:rsidR="005A6A8D" w:rsidRPr="001D0DF0">
        <w:rPr>
          <w:rFonts w:ascii="Times New Roman" w:eastAsia="Times New Roman" w:hAnsi="Times New Roman" w:cs="Times New Roman"/>
          <w:color w:val="231F20"/>
          <w:sz w:val="24"/>
          <w:szCs w:val="24"/>
          <w:lang w:val="es-MX"/>
        </w:rPr>
        <w:t>)</w:t>
      </w:r>
      <w:r w:rsidR="004A1AB8" w:rsidRPr="001D0DF0">
        <w:rPr>
          <w:rFonts w:ascii="Times New Roman" w:eastAsia="Times New Roman" w:hAnsi="Times New Roman" w:cs="Times New Roman"/>
          <w:color w:val="231F20"/>
          <w:sz w:val="24"/>
          <w:szCs w:val="24"/>
          <w:lang w:val="es-MX"/>
        </w:rPr>
        <w:t xml:space="preserve"> y una probabilidad de 0.063 </w:t>
      </w:r>
      <w:r w:rsidR="005A6A8D" w:rsidRPr="001D0DF0">
        <w:rPr>
          <w:rFonts w:ascii="Times New Roman" w:eastAsia="Times New Roman" w:hAnsi="Times New Roman" w:cs="Times New Roman"/>
          <w:color w:val="231F20"/>
          <w:sz w:val="24"/>
          <w:szCs w:val="24"/>
          <w:lang w:val="es-MX"/>
        </w:rPr>
        <w:t>(</w:t>
      </w:r>
      <w:r w:rsidR="004A1AB8" w:rsidRPr="001D0DF0">
        <w:rPr>
          <w:rFonts w:ascii="Times New Roman" w:eastAsia="Times New Roman" w:hAnsi="Times New Roman" w:cs="Times New Roman"/>
          <w:color w:val="231F20"/>
          <w:sz w:val="24"/>
          <w:szCs w:val="24"/>
          <w:lang w:val="es-MX"/>
        </w:rPr>
        <w:t>valor entre 0 a 1 que indica la prevalencia que debe tener un problema para que sea lo suficientemente importante como para querer detectarlo</w:t>
      </w:r>
      <w:r w:rsidR="005A6A8D" w:rsidRPr="001D0DF0">
        <w:rPr>
          <w:rFonts w:ascii="Times New Roman" w:eastAsia="Times New Roman" w:hAnsi="Times New Roman" w:cs="Times New Roman"/>
          <w:color w:val="231F20"/>
          <w:sz w:val="24"/>
          <w:szCs w:val="24"/>
          <w:lang w:val="es-MX"/>
        </w:rPr>
        <w:t>)</w:t>
      </w:r>
      <w:r w:rsidR="004A1AB8" w:rsidRPr="001D0DF0">
        <w:rPr>
          <w:rFonts w:ascii="Times New Roman" w:eastAsia="Times New Roman" w:hAnsi="Times New Roman" w:cs="Times New Roman"/>
          <w:color w:val="231F20"/>
          <w:sz w:val="24"/>
          <w:szCs w:val="24"/>
          <w:lang w:val="es-MX"/>
        </w:rPr>
        <w:t xml:space="preserve"> (</w:t>
      </w:r>
      <w:proofErr w:type="spellStart"/>
      <w:r w:rsidR="004A1AB8" w:rsidRPr="001D0DF0">
        <w:rPr>
          <w:rFonts w:ascii="Times New Roman" w:eastAsia="Times New Roman" w:hAnsi="Times New Roman" w:cs="Times New Roman"/>
          <w:color w:val="231F20"/>
          <w:sz w:val="24"/>
          <w:szCs w:val="24"/>
          <w:lang w:val="es-MX"/>
        </w:rPr>
        <w:t>Viechtbauer</w:t>
      </w:r>
      <w:proofErr w:type="spellEnd"/>
      <w:r w:rsidR="004A1AB8" w:rsidRPr="001D0DF0">
        <w:rPr>
          <w:rFonts w:ascii="Times New Roman" w:eastAsia="Times New Roman" w:hAnsi="Times New Roman" w:cs="Times New Roman"/>
          <w:color w:val="231F20"/>
          <w:sz w:val="24"/>
          <w:szCs w:val="24"/>
          <w:lang w:val="es-MX"/>
        </w:rPr>
        <w:t xml:space="preserve"> </w:t>
      </w:r>
      <w:r w:rsidR="004A1AB8" w:rsidRPr="001D0DF0">
        <w:rPr>
          <w:rFonts w:ascii="Times New Roman" w:eastAsia="Times New Roman" w:hAnsi="Times New Roman" w:cs="Times New Roman"/>
          <w:i/>
          <w:iCs/>
          <w:color w:val="231F20"/>
          <w:sz w:val="24"/>
          <w:szCs w:val="24"/>
          <w:lang w:val="es-MX"/>
        </w:rPr>
        <w:t xml:space="preserve">et </w:t>
      </w:r>
      <w:r w:rsidRPr="001D0DF0">
        <w:rPr>
          <w:rFonts w:ascii="Times New Roman" w:eastAsia="Times New Roman" w:hAnsi="Times New Roman" w:cs="Times New Roman"/>
          <w:i/>
          <w:iCs/>
          <w:color w:val="231F20"/>
          <w:sz w:val="24"/>
          <w:szCs w:val="24"/>
          <w:lang w:val="es-MX"/>
        </w:rPr>
        <w:t>a</w:t>
      </w:r>
      <w:r w:rsidR="004A1AB8" w:rsidRPr="001D0DF0">
        <w:rPr>
          <w:rFonts w:ascii="Times New Roman" w:eastAsia="Times New Roman" w:hAnsi="Times New Roman" w:cs="Times New Roman"/>
          <w:i/>
          <w:iCs/>
          <w:color w:val="231F20"/>
          <w:sz w:val="24"/>
          <w:szCs w:val="24"/>
          <w:lang w:val="es-MX"/>
        </w:rPr>
        <w:t>l</w:t>
      </w:r>
      <w:r w:rsidR="004A1AB8" w:rsidRPr="001D0DF0">
        <w:rPr>
          <w:rFonts w:ascii="Times New Roman" w:eastAsia="Times New Roman" w:hAnsi="Times New Roman" w:cs="Times New Roman"/>
          <w:color w:val="231F20"/>
          <w:sz w:val="24"/>
          <w:szCs w:val="24"/>
          <w:lang w:val="es-MX"/>
        </w:rPr>
        <w:t>.</w:t>
      </w:r>
      <w:r w:rsidRPr="001D0DF0">
        <w:rPr>
          <w:rFonts w:ascii="Times New Roman" w:eastAsia="Times New Roman" w:hAnsi="Times New Roman" w:cs="Times New Roman"/>
          <w:color w:val="231F20"/>
          <w:sz w:val="24"/>
          <w:szCs w:val="24"/>
          <w:lang w:val="es-MX"/>
        </w:rPr>
        <w:t>,</w:t>
      </w:r>
      <w:r w:rsidR="004A1AB8" w:rsidRPr="001D0DF0">
        <w:rPr>
          <w:rFonts w:ascii="Times New Roman" w:eastAsia="Times New Roman" w:hAnsi="Times New Roman" w:cs="Times New Roman"/>
          <w:color w:val="231F20"/>
          <w:sz w:val="24"/>
          <w:szCs w:val="24"/>
          <w:lang w:val="es-MX"/>
        </w:rPr>
        <w:t xml:space="preserve"> 2015)</w:t>
      </w:r>
      <w:r w:rsidR="00395CF8" w:rsidRPr="001D0DF0">
        <w:rPr>
          <w:rFonts w:ascii="Times New Roman" w:eastAsia="Times New Roman" w:hAnsi="Times New Roman" w:cs="Times New Roman"/>
          <w:color w:val="231F20"/>
          <w:sz w:val="24"/>
          <w:szCs w:val="24"/>
          <w:lang w:val="es-MX"/>
        </w:rPr>
        <w:t>. S</w:t>
      </w:r>
      <w:r w:rsidR="004A1AB8" w:rsidRPr="001D0DF0">
        <w:rPr>
          <w:rFonts w:ascii="Times New Roman" w:eastAsia="Times New Roman" w:hAnsi="Times New Roman" w:cs="Times New Roman"/>
          <w:color w:val="231F20"/>
          <w:sz w:val="24"/>
          <w:szCs w:val="24"/>
          <w:lang w:val="es-MX"/>
        </w:rPr>
        <w:t xml:space="preserve">e contó con 46 estudiantes en activo de </w:t>
      </w:r>
      <w:r w:rsidRPr="001D0DF0">
        <w:rPr>
          <w:rFonts w:ascii="Times New Roman" w:eastAsia="Times New Roman" w:hAnsi="Times New Roman" w:cs="Times New Roman"/>
          <w:color w:val="231F20"/>
          <w:sz w:val="24"/>
          <w:szCs w:val="24"/>
          <w:lang w:val="es-MX"/>
        </w:rPr>
        <w:t>cinco</w:t>
      </w:r>
      <w:r w:rsidR="004A1AB8" w:rsidRPr="001D0DF0">
        <w:rPr>
          <w:rFonts w:ascii="Times New Roman" w:eastAsia="Times New Roman" w:hAnsi="Times New Roman" w:cs="Times New Roman"/>
          <w:color w:val="231F20"/>
          <w:sz w:val="24"/>
          <w:szCs w:val="24"/>
          <w:lang w:val="es-MX"/>
        </w:rPr>
        <w:t xml:space="preserve"> licenciaturas.</w:t>
      </w:r>
    </w:p>
    <w:p w14:paraId="184DDFB2" w14:textId="79CA4DEF" w:rsidR="00616966" w:rsidRPr="001D0DF0" w:rsidRDefault="00616966" w:rsidP="001D0DF0">
      <w:pPr>
        <w:spacing w:after="0" w:line="360" w:lineRule="auto"/>
        <w:ind w:right="38"/>
        <w:contextualSpacing/>
        <w:jc w:val="both"/>
        <w:rPr>
          <w:rFonts w:ascii="Times New Roman" w:eastAsia="Times New Roman" w:hAnsi="Times New Roman" w:cs="Times New Roman"/>
          <w:color w:val="231F20"/>
          <w:sz w:val="24"/>
          <w:szCs w:val="24"/>
          <w:lang w:val="es-MX"/>
        </w:rPr>
      </w:pPr>
      <w:r w:rsidRPr="001D0DF0">
        <w:rPr>
          <w:rFonts w:ascii="Times New Roman" w:eastAsia="Times New Roman" w:hAnsi="Times New Roman" w:cs="Times New Roman"/>
          <w:color w:val="231F20"/>
          <w:sz w:val="24"/>
          <w:szCs w:val="24"/>
          <w:lang w:val="es-MX"/>
        </w:rPr>
        <w:tab/>
      </w:r>
      <w:r w:rsidR="004A1AB8" w:rsidRPr="001D0DF0">
        <w:rPr>
          <w:rFonts w:ascii="Times New Roman" w:eastAsia="Times New Roman" w:hAnsi="Times New Roman" w:cs="Times New Roman"/>
          <w:color w:val="231F20"/>
          <w:sz w:val="24"/>
          <w:szCs w:val="24"/>
          <w:lang w:val="es-MX"/>
        </w:rPr>
        <w:t xml:space="preserve">Los resultados del estudio piloto consideraron tres aspectos: a) las propiedades psicométricas del instrumento, b) </w:t>
      </w:r>
      <w:r w:rsidR="005A6A8D" w:rsidRPr="001D0DF0">
        <w:rPr>
          <w:rFonts w:ascii="Times New Roman" w:eastAsia="Times New Roman" w:hAnsi="Times New Roman" w:cs="Times New Roman"/>
          <w:color w:val="231F20"/>
          <w:sz w:val="24"/>
          <w:szCs w:val="24"/>
          <w:lang w:val="es-MX"/>
        </w:rPr>
        <w:t xml:space="preserve">la </w:t>
      </w:r>
      <w:r w:rsidR="004A1AB8" w:rsidRPr="001D0DF0">
        <w:rPr>
          <w:rFonts w:ascii="Times New Roman" w:eastAsia="Times New Roman" w:hAnsi="Times New Roman" w:cs="Times New Roman"/>
          <w:color w:val="231F20"/>
          <w:sz w:val="24"/>
          <w:szCs w:val="24"/>
          <w:lang w:val="es-MX"/>
        </w:rPr>
        <w:t>evidencia de los índices de fiabilidad y c) los requerimientos logísticos y de viabilidad.</w:t>
      </w:r>
    </w:p>
    <w:p w14:paraId="7E8B76FE" w14:textId="1D2C176B" w:rsidR="00616966" w:rsidRPr="001D0DF0" w:rsidRDefault="00616966" w:rsidP="001D0DF0">
      <w:pPr>
        <w:spacing w:after="0" w:line="360" w:lineRule="auto"/>
        <w:ind w:right="38"/>
        <w:contextualSpacing/>
        <w:jc w:val="both"/>
        <w:rPr>
          <w:rFonts w:ascii="Times New Roman" w:eastAsia="Times New Roman" w:hAnsi="Times New Roman" w:cs="Times New Roman"/>
          <w:sz w:val="28"/>
          <w:szCs w:val="28"/>
          <w:lang w:val="es-MX"/>
        </w:rPr>
      </w:pPr>
      <w:r w:rsidRPr="001D0DF0">
        <w:rPr>
          <w:rFonts w:ascii="Times New Roman" w:eastAsia="Times New Roman" w:hAnsi="Times New Roman" w:cs="Times New Roman"/>
          <w:color w:val="231F20"/>
          <w:sz w:val="24"/>
          <w:szCs w:val="24"/>
          <w:lang w:val="es-MX"/>
        </w:rPr>
        <w:tab/>
      </w:r>
      <w:r w:rsidR="004A1AB8" w:rsidRPr="001D0DF0">
        <w:rPr>
          <w:rFonts w:ascii="Times New Roman" w:eastAsia="Times New Roman" w:hAnsi="Times New Roman" w:cs="Times New Roman"/>
          <w:color w:val="231F20"/>
          <w:sz w:val="24"/>
          <w:szCs w:val="24"/>
          <w:lang w:val="es-MX"/>
        </w:rPr>
        <w:t>Se usó el paquete estadístico SPSS</w:t>
      </w:r>
      <w:r w:rsidR="005A6A8D" w:rsidRPr="001D0DF0">
        <w:rPr>
          <w:rFonts w:ascii="Times New Roman" w:eastAsia="Times New Roman" w:hAnsi="Times New Roman" w:cs="Times New Roman"/>
          <w:color w:val="231F20"/>
          <w:sz w:val="24"/>
          <w:szCs w:val="24"/>
          <w:lang w:val="es-MX"/>
        </w:rPr>
        <w:t>,</w:t>
      </w:r>
      <w:r w:rsidR="004A1AB8" w:rsidRPr="001D0DF0">
        <w:rPr>
          <w:rFonts w:ascii="Times New Roman" w:eastAsia="Times New Roman" w:hAnsi="Times New Roman" w:cs="Times New Roman"/>
          <w:color w:val="231F20"/>
          <w:sz w:val="24"/>
          <w:szCs w:val="24"/>
          <w:lang w:val="es-MX"/>
        </w:rPr>
        <w:t xml:space="preserve"> </w:t>
      </w:r>
      <w:r w:rsidR="005A6A8D" w:rsidRPr="001D0DF0">
        <w:rPr>
          <w:rFonts w:ascii="Times New Roman" w:eastAsia="Times New Roman" w:hAnsi="Times New Roman" w:cs="Times New Roman"/>
          <w:color w:val="231F20"/>
          <w:sz w:val="24"/>
          <w:szCs w:val="24"/>
          <w:lang w:val="es-MX"/>
        </w:rPr>
        <w:t xml:space="preserve">visión </w:t>
      </w:r>
      <w:r w:rsidR="004A1AB8" w:rsidRPr="001D0DF0">
        <w:rPr>
          <w:rFonts w:ascii="Times New Roman" w:eastAsia="Times New Roman" w:hAnsi="Times New Roman" w:cs="Times New Roman"/>
          <w:color w:val="231F20"/>
          <w:sz w:val="24"/>
          <w:szCs w:val="24"/>
          <w:lang w:val="es-MX"/>
        </w:rPr>
        <w:t xml:space="preserve">25.0. La propiedad psicométrica de confiabilidad se estableció a través del </w:t>
      </w:r>
      <w:r w:rsidR="005A6A8D" w:rsidRPr="001D0DF0">
        <w:rPr>
          <w:rFonts w:ascii="Times New Roman" w:eastAsia="Times New Roman" w:hAnsi="Times New Roman" w:cs="Times New Roman"/>
          <w:color w:val="231F20"/>
          <w:sz w:val="24"/>
          <w:szCs w:val="24"/>
          <w:lang w:val="es-MX"/>
        </w:rPr>
        <w:t>a</w:t>
      </w:r>
      <w:r w:rsidR="004A1AB8" w:rsidRPr="001D0DF0">
        <w:rPr>
          <w:rFonts w:ascii="Times New Roman" w:eastAsia="Times New Roman" w:hAnsi="Times New Roman" w:cs="Times New Roman"/>
          <w:color w:val="231F20"/>
          <w:sz w:val="24"/>
          <w:szCs w:val="24"/>
          <w:lang w:val="es-MX"/>
        </w:rPr>
        <w:t>l</w:t>
      </w:r>
      <w:r w:rsidR="005A6A8D" w:rsidRPr="001D0DF0">
        <w:rPr>
          <w:rFonts w:ascii="Times New Roman" w:eastAsia="Times New Roman" w:hAnsi="Times New Roman" w:cs="Times New Roman"/>
          <w:color w:val="231F20"/>
          <w:sz w:val="24"/>
          <w:szCs w:val="24"/>
          <w:lang w:val="es-MX"/>
        </w:rPr>
        <w:t>f</w:t>
      </w:r>
      <w:r w:rsidR="004A1AB8" w:rsidRPr="001D0DF0">
        <w:rPr>
          <w:rFonts w:ascii="Times New Roman" w:eastAsia="Times New Roman" w:hAnsi="Times New Roman" w:cs="Times New Roman"/>
          <w:color w:val="231F20"/>
          <w:sz w:val="24"/>
          <w:szCs w:val="24"/>
          <w:lang w:val="es-MX"/>
        </w:rPr>
        <w:t>a de Cronbach (α); la de validez de contenido, por medio de revisión documental crítica, de juicio de expertos y de estudiantes y docente externo. La validez de criterio, por medio de la correlación entre los puntajes del instrumento. La validez de constructo, con la consistencia de los ítems lograda con la fundamentación teórica de las variables, procesos y componentes.</w:t>
      </w:r>
    </w:p>
    <w:p w14:paraId="4760EB7A" w14:textId="77777777" w:rsidR="00B2565A" w:rsidRPr="001D0DF0" w:rsidRDefault="00616966" w:rsidP="001D0DF0">
      <w:pPr>
        <w:spacing w:after="0" w:line="360" w:lineRule="auto"/>
        <w:ind w:right="38"/>
        <w:contextualSpacing/>
        <w:jc w:val="both"/>
        <w:rPr>
          <w:rFonts w:ascii="Times New Roman" w:eastAsia="Times New Roman" w:hAnsi="Times New Roman" w:cs="Times New Roman"/>
          <w:sz w:val="28"/>
          <w:szCs w:val="28"/>
          <w:lang w:val="es-MX"/>
        </w:rPr>
      </w:pPr>
      <w:r w:rsidRPr="001D0DF0">
        <w:rPr>
          <w:rFonts w:ascii="Times New Roman" w:eastAsia="Times New Roman" w:hAnsi="Times New Roman" w:cs="Times New Roman"/>
          <w:color w:val="231F20"/>
          <w:sz w:val="24"/>
          <w:szCs w:val="24"/>
          <w:lang w:val="es-MX"/>
        </w:rPr>
        <w:tab/>
      </w:r>
      <w:r w:rsidR="004A1AB8" w:rsidRPr="001D0DF0">
        <w:rPr>
          <w:rFonts w:ascii="Times New Roman" w:eastAsia="Times New Roman" w:hAnsi="Times New Roman" w:cs="Times New Roman"/>
          <w:color w:val="231F20"/>
          <w:sz w:val="24"/>
          <w:szCs w:val="24"/>
          <w:lang w:val="es-MX"/>
        </w:rPr>
        <w:t>El resultado (α) de cada ítem se posicionó por encima de 0.96</w:t>
      </w:r>
      <w:r w:rsidRPr="001D0DF0">
        <w:rPr>
          <w:rFonts w:ascii="Times New Roman" w:eastAsia="Times New Roman" w:hAnsi="Times New Roman" w:cs="Times New Roman"/>
          <w:color w:val="231F20"/>
          <w:sz w:val="24"/>
          <w:szCs w:val="24"/>
          <w:lang w:val="es-MX"/>
        </w:rPr>
        <w:t xml:space="preserve"> y fue </w:t>
      </w:r>
      <w:r w:rsidR="004A1AB8" w:rsidRPr="001D0DF0">
        <w:rPr>
          <w:rFonts w:ascii="Times New Roman" w:eastAsia="Times New Roman" w:hAnsi="Times New Roman" w:cs="Times New Roman"/>
          <w:color w:val="231F20"/>
          <w:sz w:val="24"/>
          <w:szCs w:val="24"/>
          <w:lang w:val="es-MX"/>
        </w:rPr>
        <w:t>consistente; el análisis global, considerados los ítems 1 a 110</w:t>
      </w:r>
      <w:r w:rsidRPr="001D0DF0">
        <w:rPr>
          <w:rFonts w:ascii="Times New Roman" w:eastAsia="Times New Roman" w:hAnsi="Times New Roman" w:cs="Times New Roman"/>
          <w:color w:val="231F20"/>
          <w:sz w:val="24"/>
          <w:szCs w:val="24"/>
          <w:lang w:val="es-MX"/>
        </w:rPr>
        <w:t>,</w:t>
      </w:r>
      <w:r w:rsidR="004A1AB8" w:rsidRPr="001D0DF0">
        <w:rPr>
          <w:rFonts w:ascii="Times New Roman" w:eastAsia="Times New Roman" w:hAnsi="Times New Roman" w:cs="Times New Roman"/>
          <w:color w:val="231F20"/>
          <w:sz w:val="24"/>
          <w:szCs w:val="24"/>
          <w:lang w:val="es-MX"/>
        </w:rPr>
        <w:t xml:space="preserve"> evidencia un (α) de 0.963. Los índices de fiabilidad muestran una consistencia interna sólida.</w:t>
      </w:r>
    </w:p>
    <w:p w14:paraId="6C36953D" w14:textId="57C06F58" w:rsidR="00C6244D" w:rsidRPr="001D0DF0" w:rsidRDefault="00B2565A" w:rsidP="001D0DF0">
      <w:pPr>
        <w:spacing w:after="0" w:line="360" w:lineRule="auto"/>
        <w:ind w:right="38"/>
        <w:contextualSpacing/>
        <w:jc w:val="both"/>
        <w:rPr>
          <w:rFonts w:ascii="Times New Roman" w:eastAsia="Times New Roman" w:hAnsi="Times New Roman" w:cs="Times New Roman"/>
          <w:sz w:val="28"/>
          <w:szCs w:val="28"/>
          <w:lang w:val="es-MX"/>
        </w:rPr>
      </w:pPr>
      <w:r w:rsidRPr="001D0DF0">
        <w:rPr>
          <w:rFonts w:ascii="Times New Roman" w:eastAsia="Times New Roman" w:hAnsi="Times New Roman" w:cs="Times New Roman"/>
          <w:color w:val="231F20"/>
          <w:sz w:val="24"/>
          <w:szCs w:val="24"/>
          <w:lang w:val="es-MX"/>
        </w:rPr>
        <w:tab/>
      </w:r>
      <w:r w:rsidR="004A1AB8" w:rsidRPr="001D0DF0">
        <w:rPr>
          <w:rFonts w:ascii="Times New Roman" w:eastAsia="Times New Roman" w:hAnsi="Times New Roman" w:cs="Times New Roman"/>
          <w:color w:val="231F20"/>
          <w:sz w:val="24"/>
          <w:szCs w:val="24"/>
          <w:lang w:val="es-MX"/>
        </w:rPr>
        <w:t xml:space="preserve">Los requerimientos logísticos </w:t>
      </w:r>
      <w:r w:rsidR="00395CF8" w:rsidRPr="001D0DF0">
        <w:rPr>
          <w:rFonts w:ascii="Times New Roman" w:eastAsia="Times New Roman" w:hAnsi="Times New Roman" w:cs="Times New Roman"/>
          <w:color w:val="231F20"/>
          <w:sz w:val="24"/>
          <w:szCs w:val="24"/>
          <w:lang w:val="es-MX"/>
        </w:rPr>
        <w:t>validados</w:t>
      </w:r>
      <w:r w:rsidR="004A1AB8" w:rsidRPr="001D0DF0">
        <w:rPr>
          <w:rFonts w:ascii="Times New Roman" w:eastAsia="Times New Roman" w:hAnsi="Times New Roman" w:cs="Times New Roman"/>
          <w:color w:val="231F20"/>
          <w:sz w:val="24"/>
          <w:szCs w:val="24"/>
          <w:lang w:val="es-MX"/>
        </w:rPr>
        <w:t xml:space="preserve"> fueron evaluación de tiempos y necesidad de recursos. Los de viabilidad fueron posibilidad de reclutamiento, posibilidad de acceso a través de Google Forms, posibilidad de que contesten el cuestionario completo y posibilidad de objetividad al responder. El estudio piloto</w:t>
      </w:r>
      <w:r w:rsidRPr="001D0DF0">
        <w:rPr>
          <w:rFonts w:ascii="Times New Roman" w:eastAsia="Times New Roman" w:hAnsi="Times New Roman" w:cs="Times New Roman"/>
          <w:color w:val="231F20"/>
          <w:sz w:val="24"/>
          <w:szCs w:val="24"/>
          <w:lang w:val="es-MX"/>
        </w:rPr>
        <w:t xml:space="preserve"> </w:t>
      </w:r>
      <w:r w:rsidR="004A1AB8" w:rsidRPr="001D0DF0">
        <w:rPr>
          <w:rFonts w:ascii="Times New Roman" w:eastAsia="Times New Roman" w:hAnsi="Times New Roman" w:cs="Times New Roman"/>
          <w:color w:val="231F20"/>
          <w:sz w:val="24"/>
          <w:szCs w:val="24"/>
          <w:lang w:val="es-MX"/>
        </w:rPr>
        <w:t xml:space="preserve">mostró lo factible de </w:t>
      </w:r>
      <w:r w:rsidR="00395CF8" w:rsidRPr="001D0DF0">
        <w:rPr>
          <w:rFonts w:ascii="Times New Roman" w:eastAsia="Times New Roman" w:hAnsi="Times New Roman" w:cs="Times New Roman"/>
          <w:color w:val="231F20"/>
          <w:sz w:val="24"/>
          <w:szCs w:val="24"/>
          <w:lang w:val="es-MX"/>
        </w:rPr>
        <w:t>colectar da</w:t>
      </w:r>
      <w:r w:rsidR="00C6244D" w:rsidRPr="001D0DF0">
        <w:rPr>
          <w:rFonts w:ascii="Times New Roman" w:eastAsia="Times New Roman" w:hAnsi="Times New Roman" w:cs="Times New Roman"/>
          <w:color w:val="231F20"/>
          <w:sz w:val="24"/>
          <w:szCs w:val="24"/>
          <w:lang w:val="es-MX"/>
        </w:rPr>
        <w:t>t</w:t>
      </w:r>
      <w:r w:rsidR="00395CF8" w:rsidRPr="001D0DF0">
        <w:rPr>
          <w:rFonts w:ascii="Times New Roman" w:eastAsia="Times New Roman" w:hAnsi="Times New Roman" w:cs="Times New Roman"/>
          <w:color w:val="231F20"/>
          <w:sz w:val="24"/>
          <w:szCs w:val="24"/>
          <w:lang w:val="es-MX"/>
        </w:rPr>
        <w:t>os</w:t>
      </w:r>
      <w:r w:rsidR="004A1AB8" w:rsidRPr="001D0DF0">
        <w:rPr>
          <w:rFonts w:ascii="Times New Roman" w:eastAsia="Times New Roman" w:hAnsi="Times New Roman" w:cs="Times New Roman"/>
          <w:color w:val="231F20"/>
          <w:sz w:val="24"/>
          <w:szCs w:val="24"/>
          <w:lang w:val="es-MX"/>
        </w:rPr>
        <w:t xml:space="preserve"> con un alto nivel de efectividad </w:t>
      </w:r>
      <w:r w:rsidR="00395CF8" w:rsidRPr="001D0DF0">
        <w:rPr>
          <w:rFonts w:ascii="Times New Roman" w:eastAsia="Times New Roman" w:hAnsi="Times New Roman" w:cs="Times New Roman"/>
          <w:color w:val="231F20"/>
          <w:sz w:val="24"/>
          <w:szCs w:val="24"/>
          <w:lang w:val="es-MX"/>
        </w:rPr>
        <w:t>y confiables</w:t>
      </w:r>
      <w:r w:rsidR="004A1AB8" w:rsidRPr="001D0DF0">
        <w:rPr>
          <w:rFonts w:ascii="Times New Roman" w:eastAsia="Times New Roman" w:hAnsi="Times New Roman" w:cs="Times New Roman"/>
          <w:color w:val="231F20"/>
          <w:sz w:val="24"/>
          <w:szCs w:val="24"/>
          <w:lang w:val="es-MX"/>
        </w:rPr>
        <w:t>.</w:t>
      </w:r>
    </w:p>
    <w:p w14:paraId="050830E9" w14:textId="15F0346F" w:rsidR="009D65D4" w:rsidRPr="001D0DF0" w:rsidRDefault="00C6244D" w:rsidP="001D0DF0">
      <w:pPr>
        <w:spacing w:after="0" w:line="360" w:lineRule="auto"/>
        <w:ind w:right="38"/>
        <w:contextualSpacing/>
        <w:jc w:val="both"/>
        <w:rPr>
          <w:rFonts w:ascii="Times New Roman" w:eastAsia="Times New Roman" w:hAnsi="Times New Roman" w:cs="Times New Roman"/>
          <w:sz w:val="28"/>
          <w:szCs w:val="28"/>
          <w:lang w:val="es-MX"/>
        </w:rPr>
      </w:pPr>
      <w:r w:rsidRPr="001D0DF0">
        <w:rPr>
          <w:rFonts w:ascii="Times New Roman" w:eastAsia="Times New Roman" w:hAnsi="Times New Roman" w:cs="Times New Roman"/>
          <w:color w:val="231F20"/>
          <w:sz w:val="24"/>
          <w:szCs w:val="24"/>
          <w:lang w:val="es-MX"/>
        </w:rPr>
        <w:tab/>
      </w:r>
      <w:r w:rsidR="004A1AB8" w:rsidRPr="001D0DF0">
        <w:rPr>
          <w:rFonts w:ascii="Times New Roman" w:eastAsia="Times New Roman" w:hAnsi="Times New Roman" w:cs="Times New Roman"/>
          <w:color w:val="231F20"/>
          <w:sz w:val="24"/>
          <w:szCs w:val="24"/>
          <w:lang w:val="es-MX"/>
        </w:rPr>
        <w:t xml:space="preserve">Para la aplicación a la muestra definitiva, se gestionó la autorización de acceder a la muestra poblacional y se contó con la colaboración de los directores y los coordinadores de los programas académicos. Se cuidaron los aspectos éticos, </w:t>
      </w:r>
      <w:r w:rsidR="005A6A8D" w:rsidRPr="001D0DF0">
        <w:rPr>
          <w:rFonts w:ascii="Times New Roman" w:eastAsia="Times New Roman" w:hAnsi="Times New Roman" w:cs="Times New Roman"/>
          <w:color w:val="231F20"/>
          <w:sz w:val="24"/>
          <w:szCs w:val="24"/>
          <w:lang w:val="es-MX"/>
        </w:rPr>
        <w:t>por lo que se contó</w:t>
      </w:r>
      <w:r w:rsidR="004A1AB8" w:rsidRPr="001D0DF0">
        <w:rPr>
          <w:rFonts w:ascii="Times New Roman" w:eastAsia="Times New Roman" w:hAnsi="Times New Roman" w:cs="Times New Roman"/>
          <w:color w:val="231F20"/>
          <w:sz w:val="24"/>
          <w:szCs w:val="24"/>
          <w:lang w:val="es-MX"/>
        </w:rPr>
        <w:t xml:space="preserve"> con el consentimiento informado de los participantes.</w:t>
      </w:r>
    </w:p>
    <w:p w14:paraId="264915EA" w14:textId="64A06CF7" w:rsidR="009D65D4" w:rsidRPr="001D0DF0" w:rsidRDefault="005A6A8D" w:rsidP="001D0DF0">
      <w:pPr>
        <w:spacing w:after="0" w:line="360" w:lineRule="auto"/>
        <w:ind w:right="40" w:firstLine="283"/>
        <w:contextualSpacing/>
        <w:jc w:val="both"/>
        <w:rPr>
          <w:rFonts w:ascii="Times New Roman" w:eastAsia="Times New Roman" w:hAnsi="Times New Roman" w:cs="Times New Roman"/>
          <w:color w:val="231F20"/>
          <w:sz w:val="24"/>
          <w:szCs w:val="24"/>
          <w:lang w:val="es-MX"/>
        </w:rPr>
      </w:pPr>
      <w:r w:rsidRPr="001D0DF0">
        <w:rPr>
          <w:rFonts w:ascii="Times New Roman" w:eastAsia="Times New Roman" w:hAnsi="Times New Roman" w:cs="Times New Roman"/>
          <w:color w:val="231F20"/>
          <w:sz w:val="24"/>
          <w:szCs w:val="24"/>
          <w:lang w:val="es-MX"/>
        </w:rPr>
        <w:t xml:space="preserve">Para </w:t>
      </w:r>
      <w:r w:rsidR="004A1AB8" w:rsidRPr="001D0DF0">
        <w:rPr>
          <w:rFonts w:ascii="Times New Roman" w:eastAsia="Times New Roman" w:hAnsi="Times New Roman" w:cs="Times New Roman"/>
          <w:color w:val="231F20"/>
          <w:sz w:val="24"/>
          <w:szCs w:val="24"/>
          <w:lang w:val="es-MX"/>
        </w:rPr>
        <w:t>las correlaciones se usa</w:t>
      </w:r>
      <w:r w:rsidR="00395CF8" w:rsidRPr="001D0DF0">
        <w:rPr>
          <w:rFonts w:ascii="Times New Roman" w:eastAsia="Times New Roman" w:hAnsi="Times New Roman" w:cs="Times New Roman"/>
          <w:color w:val="231F20"/>
          <w:sz w:val="24"/>
          <w:szCs w:val="24"/>
          <w:lang w:val="es-MX"/>
        </w:rPr>
        <w:t>ro</w:t>
      </w:r>
      <w:r w:rsidR="004A1AB8" w:rsidRPr="001D0DF0">
        <w:rPr>
          <w:rFonts w:ascii="Times New Roman" w:eastAsia="Times New Roman" w:hAnsi="Times New Roman" w:cs="Times New Roman"/>
          <w:color w:val="231F20"/>
          <w:sz w:val="24"/>
          <w:szCs w:val="24"/>
          <w:lang w:val="es-MX"/>
        </w:rPr>
        <w:t>n los coeficientes de correlación por rangos ordenados de Spearman (</w:t>
      </w:r>
      <w:proofErr w:type="spellStart"/>
      <w:r w:rsidR="004A1AB8" w:rsidRPr="001D0DF0">
        <w:rPr>
          <w:rFonts w:ascii="Times New Roman" w:eastAsia="Times New Roman" w:hAnsi="Times New Roman" w:cs="Times New Roman"/>
          <w:color w:val="231F20"/>
          <w:sz w:val="24"/>
          <w:szCs w:val="24"/>
          <w:lang w:val="es-MX"/>
        </w:rPr>
        <w:t>Ñaupas</w:t>
      </w:r>
      <w:proofErr w:type="spellEnd"/>
      <w:r w:rsidR="004A1AB8" w:rsidRPr="001D0DF0">
        <w:rPr>
          <w:rFonts w:ascii="Times New Roman" w:eastAsia="Times New Roman" w:hAnsi="Times New Roman" w:cs="Times New Roman"/>
          <w:color w:val="231F20"/>
          <w:sz w:val="24"/>
          <w:szCs w:val="24"/>
          <w:lang w:val="es-MX"/>
        </w:rPr>
        <w:t xml:space="preserve"> </w:t>
      </w:r>
      <w:r w:rsidR="004A1AB8" w:rsidRPr="001D0DF0">
        <w:rPr>
          <w:rFonts w:ascii="Times New Roman" w:eastAsia="Times New Roman" w:hAnsi="Times New Roman" w:cs="Times New Roman"/>
          <w:i/>
          <w:iCs/>
          <w:color w:val="231F20"/>
          <w:sz w:val="24"/>
          <w:szCs w:val="24"/>
          <w:lang w:val="es-MX"/>
        </w:rPr>
        <w:t>et al</w:t>
      </w:r>
      <w:r w:rsidR="004A1AB8" w:rsidRPr="001D0DF0">
        <w:rPr>
          <w:rFonts w:ascii="Times New Roman" w:eastAsia="Times New Roman" w:hAnsi="Times New Roman" w:cs="Times New Roman"/>
          <w:color w:val="231F20"/>
          <w:sz w:val="24"/>
          <w:szCs w:val="24"/>
          <w:lang w:val="es-MX"/>
        </w:rPr>
        <w:t>.</w:t>
      </w:r>
      <w:r w:rsidRPr="001D0DF0">
        <w:rPr>
          <w:rFonts w:ascii="Times New Roman" w:eastAsia="Times New Roman" w:hAnsi="Times New Roman" w:cs="Times New Roman"/>
          <w:color w:val="231F20"/>
          <w:sz w:val="24"/>
          <w:szCs w:val="24"/>
          <w:lang w:val="es-MX"/>
        </w:rPr>
        <w:t>,</w:t>
      </w:r>
      <w:r w:rsidR="004A1AB8" w:rsidRPr="001D0DF0">
        <w:rPr>
          <w:rFonts w:ascii="Times New Roman" w:eastAsia="Times New Roman" w:hAnsi="Times New Roman" w:cs="Times New Roman"/>
          <w:color w:val="231F20"/>
          <w:sz w:val="24"/>
          <w:szCs w:val="24"/>
          <w:lang w:val="es-MX"/>
        </w:rPr>
        <w:t xml:space="preserve"> 2018)</w:t>
      </w:r>
      <w:r w:rsidR="00B25A9C" w:rsidRPr="001D0DF0">
        <w:rPr>
          <w:rFonts w:ascii="Times New Roman" w:eastAsia="Times New Roman" w:hAnsi="Times New Roman" w:cs="Times New Roman"/>
          <w:color w:val="231F20"/>
          <w:sz w:val="24"/>
          <w:szCs w:val="24"/>
          <w:lang w:val="es-MX"/>
        </w:rPr>
        <w:t>.</w:t>
      </w:r>
    </w:p>
    <w:p w14:paraId="5CDA7F7B" w14:textId="77777777" w:rsidR="004E51A2" w:rsidRDefault="004E51A2" w:rsidP="001D0DF0">
      <w:pPr>
        <w:spacing w:after="0" w:line="360" w:lineRule="auto"/>
        <w:ind w:right="40" w:firstLine="284"/>
        <w:contextualSpacing/>
        <w:jc w:val="both"/>
        <w:rPr>
          <w:rFonts w:ascii="Times New Roman" w:eastAsia="Times New Roman" w:hAnsi="Times New Roman" w:cs="Times New Roman"/>
          <w:color w:val="231F20"/>
          <w:sz w:val="24"/>
          <w:szCs w:val="24"/>
          <w:lang w:val="es-MX"/>
        </w:rPr>
      </w:pPr>
    </w:p>
    <w:p w14:paraId="6E2302A2" w14:textId="77777777" w:rsidR="00A8636F" w:rsidRDefault="00A8636F" w:rsidP="001D0DF0">
      <w:pPr>
        <w:spacing w:after="0" w:line="360" w:lineRule="auto"/>
        <w:ind w:right="40" w:firstLine="284"/>
        <w:contextualSpacing/>
        <w:jc w:val="both"/>
        <w:rPr>
          <w:rFonts w:ascii="Times New Roman" w:eastAsia="Times New Roman" w:hAnsi="Times New Roman" w:cs="Times New Roman"/>
          <w:color w:val="231F20"/>
          <w:sz w:val="24"/>
          <w:szCs w:val="24"/>
          <w:lang w:val="es-MX"/>
        </w:rPr>
      </w:pPr>
    </w:p>
    <w:p w14:paraId="650C5A04" w14:textId="77777777" w:rsidR="00A8636F" w:rsidRPr="001D0DF0" w:rsidRDefault="00A8636F" w:rsidP="001D0DF0">
      <w:pPr>
        <w:spacing w:after="0" w:line="360" w:lineRule="auto"/>
        <w:ind w:right="40" w:firstLine="284"/>
        <w:contextualSpacing/>
        <w:jc w:val="both"/>
        <w:rPr>
          <w:rFonts w:ascii="Times New Roman" w:eastAsia="Times New Roman" w:hAnsi="Times New Roman" w:cs="Times New Roman"/>
          <w:color w:val="231F20"/>
          <w:sz w:val="24"/>
          <w:szCs w:val="24"/>
          <w:lang w:val="es-MX"/>
        </w:rPr>
      </w:pPr>
    </w:p>
    <w:p w14:paraId="45598AD8" w14:textId="79813E95" w:rsidR="000F3065" w:rsidRPr="001D0DF0" w:rsidRDefault="004A1AB8" w:rsidP="001D0DF0">
      <w:pPr>
        <w:spacing w:after="0" w:line="360" w:lineRule="auto"/>
        <w:ind w:right="38"/>
        <w:contextualSpacing/>
        <w:jc w:val="center"/>
        <w:rPr>
          <w:rFonts w:ascii="Times New Roman" w:eastAsia="Times New Roman" w:hAnsi="Times New Roman" w:cs="Times New Roman"/>
          <w:b/>
          <w:color w:val="231F20"/>
          <w:sz w:val="32"/>
          <w:szCs w:val="32"/>
          <w:lang w:val="es-MX"/>
        </w:rPr>
      </w:pPr>
      <w:r w:rsidRPr="001D0DF0">
        <w:rPr>
          <w:rFonts w:ascii="Times New Roman" w:eastAsia="Times New Roman" w:hAnsi="Times New Roman" w:cs="Times New Roman"/>
          <w:b/>
          <w:color w:val="231F20"/>
          <w:sz w:val="32"/>
          <w:szCs w:val="32"/>
          <w:lang w:val="es-MX"/>
        </w:rPr>
        <w:lastRenderedPageBreak/>
        <w:t>Resultados</w:t>
      </w:r>
      <w:r w:rsidR="005A6A8D" w:rsidRPr="001D0DF0">
        <w:rPr>
          <w:rFonts w:ascii="Times New Roman" w:eastAsia="Times New Roman" w:hAnsi="Times New Roman" w:cs="Times New Roman"/>
          <w:b/>
          <w:color w:val="231F20"/>
          <w:sz w:val="32"/>
          <w:szCs w:val="32"/>
          <w:lang w:val="es-MX"/>
        </w:rPr>
        <w:t xml:space="preserve"> </w:t>
      </w:r>
    </w:p>
    <w:p w14:paraId="17304F4C" w14:textId="09E72CAA" w:rsidR="000F3065" w:rsidRPr="001D0DF0" w:rsidRDefault="004A1AB8" w:rsidP="001D0DF0">
      <w:pPr>
        <w:spacing w:after="0" w:line="360" w:lineRule="auto"/>
        <w:ind w:right="38" w:firstLine="720"/>
        <w:contextualSpacing/>
        <w:jc w:val="both"/>
        <w:rPr>
          <w:rFonts w:ascii="Times New Roman" w:eastAsia="Times New Roman" w:hAnsi="Times New Roman" w:cs="Times New Roman"/>
          <w:b/>
          <w:color w:val="231F20"/>
          <w:sz w:val="32"/>
          <w:szCs w:val="32"/>
          <w:lang w:val="es-MX"/>
        </w:rPr>
      </w:pPr>
      <w:r w:rsidRPr="001D0DF0">
        <w:rPr>
          <w:rFonts w:ascii="Times New Roman" w:eastAsia="Times New Roman" w:hAnsi="Times New Roman" w:cs="Times New Roman"/>
          <w:color w:val="231F20"/>
          <w:sz w:val="24"/>
          <w:szCs w:val="24"/>
          <w:lang w:val="es-MX"/>
        </w:rPr>
        <w:t>Los resultados de la investigación</w:t>
      </w:r>
      <w:r w:rsidR="004E51A2" w:rsidRPr="001D0DF0">
        <w:rPr>
          <w:rFonts w:ascii="Times New Roman" w:eastAsia="Times New Roman" w:hAnsi="Times New Roman" w:cs="Times New Roman"/>
          <w:color w:val="231F20"/>
          <w:sz w:val="24"/>
          <w:szCs w:val="24"/>
          <w:lang w:val="es-MX"/>
        </w:rPr>
        <w:t xml:space="preserve"> se presentan considerando</w:t>
      </w:r>
      <w:r w:rsidR="005A6A8D" w:rsidRPr="001D0DF0">
        <w:rPr>
          <w:rFonts w:ascii="Times New Roman" w:eastAsia="Times New Roman" w:hAnsi="Times New Roman" w:cs="Times New Roman"/>
          <w:color w:val="231F20"/>
          <w:sz w:val="24"/>
          <w:szCs w:val="24"/>
          <w:lang w:val="es-MX"/>
        </w:rPr>
        <w:t xml:space="preserve"> los siguientes aspectos</w:t>
      </w:r>
      <w:r w:rsidR="004E51A2" w:rsidRPr="001D0DF0">
        <w:rPr>
          <w:rFonts w:ascii="Times New Roman" w:eastAsia="Times New Roman" w:hAnsi="Times New Roman" w:cs="Times New Roman"/>
          <w:color w:val="231F20"/>
          <w:sz w:val="24"/>
          <w:szCs w:val="24"/>
          <w:lang w:val="es-MX"/>
        </w:rPr>
        <w:t>: 1) d</w:t>
      </w:r>
      <w:r w:rsidRPr="001D0DF0">
        <w:rPr>
          <w:rFonts w:ascii="Times New Roman" w:eastAsia="Times New Roman" w:hAnsi="Times New Roman" w:cs="Times New Roman"/>
          <w:color w:val="231F20"/>
          <w:sz w:val="24"/>
          <w:szCs w:val="24"/>
          <w:lang w:val="es-MX"/>
        </w:rPr>
        <w:t>atos demográficos, 2) resultado global de autorregulación del aprendizaje, 3) resultados por procesos derivados de las variables de</w:t>
      </w:r>
      <w:r w:rsidR="004E51A2" w:rsidRPr="001D0DF0">
        <w:rPr>
          <w:rFonts w:ascii="Times New Roman" w:eastAsia="Times New Roman" w:hAnsi="Times New Roman" w:cs="Times New Roman"/>
          <w:color w:val="231F20"/>
          <w:sz w:val="24"/>
          <w:szCs w:val="24"/>
          <w:lang w:val="es-MX"/>
        </w:rPr>
        <w:t xml:space="preserve"> análisis y 4) c</w:t>
      </w:r>
      <w:r w:rsidRPr="001D0DF0">
        <w:rPr>
          <w:rFonts w:ascii="Times New Roman" w:eastAsia="Times New Roman" w:hAnsi="Times New Roman" w:cs="Times New Roman"/>
          <w:color w:val="231F20"/>
          <w:sz w:val="24"/>
          <w:szCs w:val="24"/>
          <w:lang w:val="es-MX"/>
        </w:rPr>
        <w:t>orrelaciones estadísticas.</w:t>
      </w:r>
    </w:p>
    <w:p w14:paraId="335ECD62" w14:textId="04F76E0E" w:rsidR="000F3065" w:rsidRPr="001D0DF0" w:rsidRDefault="000F3065" w:rsidP="001D0DF0">
      <w:pPr>
        <w:spacing w:after="0" w:line="360" w:lineRule="auto"/>
        <w:ind w:right="38"/>
        <w:contextualSpacing/>
        <w:jc w:val="both"/>
        <w:rPr>
          <w:rFonts w:ascii="Times New Roman" w:eastAsia="Times New Roman" w:hAnsi="Times New Roman" w:cs="Times New Roman"/>
          <w:b/>
          <w:color w:val="231F20"/>
          <w:sz w:val="32"/>
          <w:szCs w:val="32"/>
          <w:lang w:val="es-MX"/>
        </w:rPr>
      </w:pPr>
      <w:r w:rsidRPr="001D0DF0">
        <w:rPr>
          <w:rFonts w:ascii="Times New Roman" w:eastAsia="Times New Roman" w:hAnsi="Times New Roman" w:cs="Times New Roman"/>
          <w:color w:val="231F20"/>
          <w:sz w:val="24"/>
          <w:szCs w:val="24"/>
          <w:lang w:val="es-MX"/>
        </w:rPr>
        <w:tab/>
      </w:r>
      <w:r w:rsidR="004A1AB8" w:rsidRPr="001D0DF0">
        <w:rPr>
          <w:rFonts w:ascii="Times New Roman" w:eastAsia="Times New Roman" w:hAnsi="Times New Roman" w:cs="Times New Roman"/>
          <w:color w:val="231F20"/>
          <w:sz w:val="24"/>
          <w:szCs w:val="24"/>
          <w:lang w:val="es-MX"/>
        </w:rPr>
        <w:t>De los datos demográficos, destaca que el 58</w:t>
      </w:r>
      <w:r w:rsidR="005A6A8D" w:rsidRPr="001D0DF0">
        <w:rPr>
          <w:rFonts w:ascii="Times New Roman" w:eastAsia="Times New Roman" w:hAnsi="Times New Roman" w:cs="Times New Roman"/>
          <w:color w:val="231F20"/>
          <w:sz w:val="24"/>
          <w:szCs w:val="24"/>
          <w:lang w:val="es-MX"/>
        </w:rPr>
        <w:t xml:space="preserve"> </w:t>
      </w:r>
      <w:r w:rsidR="004A1AB8" w:rsidRPr="001D0DF0">
        <w:rPr>
          <w:rFonts w:ascii="Times New Roman" w:eastAsia="Times New Roman" w:hAnsi="Times New Roman" w:cs="Times New Roman"/>
          <w:color w:val="231F20"/>
          <w:sz w:val="24"/>
          <w:szCs w:val="24"/>
          <w:lang w:val="es-MX"/>
        </w:rPr>
        <w:t>% de los participantes fueron mujeres y el 42</w:t>
      </w:r>
      <w:r w:rsidR="005A6A8D" w:rsidRPr="001D0DF0">
        <w:rPr>
          <w:rFonts w:ascii="Times New Roman" w:eastAsia="Times New Roman" w:hAnsi="Times New Roman" w:cs="Times New Roman"/>
          <w:color w:val="231F20"/>
          <w:sz w:val="24"/>
          <w:szCs w:val="24"/>
          <w:lang w:val="es-MX"/>
        </w:rPr>
        <w:t xml:space="preserve"> </w:t>
      </w:r>
      <w:r w:rsidR="004A1AB8" w:rsidRPr="001D0DF0">
        <w:rPr>
          <w:rFonts w:ascii="Times New Roman" w:eastAsia="Times New Roman" w:hAnsi="Times New Roman" w:cs="Times New Roman"/>
          <w:color w:val="231F20"/>
          <w:sz w:val="24"/>
          <w:szCs w:val="24"/>
          <w:lang w:val="es-MX"/>
        </w:rPr>
        <w:t>%, hombres</w:t>
      </w:r>
      <w:r w:rsidR="005A6A8D" w:rsidRPr="001D0DF0">
        <w:rPr>
          <w:rFonts w:ascii="Times New Roman" w:eastAsia="Times New Roman" w:hAnsi="Times New Roman" w:cs="Times New Roman"/>
          <w:color w:val="231F20"/>
          <w:sz w:val="24"/>
          <w:szCs w:val="24"/>
          <w:lang w:val="es-MX"/>
        </w:rPr>
        <w:t>,</w:t>
      </w:r>
      <w:r w:rsidR="004A1AB8" w:rsidRPr="001D0DF0">
        <w:rPr>
          <w:rFonts w:ascii="Times New Roman" w:eastAsia="Times New Roman" w:hAnsi="Times New Roman" w:cs="Times New Roman"/>
          <w:color w:val="231F20"/>
          <w:sz w:val="24"/>
          <w:szCs w:val="24"/>
          <w:lang w:val="es-MX"/>
        </w:rPr>
        <w:t xml:space="preserve"> con edades de 19 a 23 años</w:t>
      </w:r>
      <w:r w:rsidR="005A6A8D" w:rsidRPr="001D0DF0">
        <w:rPr>
          <w:rFonts w:ascii="Times New Roman" w:eastAsia="Times New Roman" w:hAnsi="Times New Roman" w:cs="Times New Roman"/>
          <w:color w:val="231F20"/>
          <w:sz w:val="24"/>
          <w:szCs w:val="24"/>
          <w:lang w:val="es-MX"/>
        </w:rPr>
        <w:t>.</w:t>
      </w:r>
      <w:r w:rsidR="004A1AB8" w:rsidRPr="001D0DF0">
        <w:rPr>
          <w:rFonts w:ascii="Times New Roman" w:eastAsia="Times New Roman" w:hAnsi="Times New Roman" w:cs="Times New Roman"/>
          <w:color w:val="231F20"/>
          <w:sz w:val="24"/>
          <w:szCs w:val="24"/>
          <w:lang w:val="es-MX"/>
        </w:rPr>
        <w:t xml:space="preserve"> </w:t>
      </w:r>
      <w:r w:rsidR="005A6A8D" w:rsidRPr="001D0DF0">
        <w:rPr>
          <w:rFonts w:ascii="Times New Roman" w:eastAsia="Times New Roman" w:hAnsi="Times New Roman" w:cs="Times New Roman"/>
          <w:color w:val="231F20"/>
          <w:sz w:val="24"/>
          <w:szCs w:val="24"/>
          <w:lang w:val="es-MX"/>
        </w:rPr>
        <w:t>S</w:t>
      </w:r>
      <w:r w:rsidR="004A1AB8" w:rsidRPr="001D0DF0">
        <w:rPr>
          <w:rFonts w:ascii="Times New Roman" w:eastAsia="Times New Roman" w:hAnsi="Times New Roman" w:cs="Times New Roman"/>
          <w:color w:val="231F20"/>
          <w:sz w:val="24"/>
          <w:szCs w:val="24"/>
          <w:lang w:val="es-MX"/>
        </w:rPr>
        <w:t xml:space="preserve">u distribución en semestres cursados fue </w:t>
      </w:r>
      <w:r w:rsidR="005A6A8D" w:rsidRPr="001D0DF0">
        <w:rPr>
          <w:rFonts w:ascii="Times New Roman" w:eastAsia="Times New Roman" w:hAnsi="Times New Roman" w:cs="Times New Roman"/>
          <w:color w:val="231F20"/>
          <w:sz w:val="24"/>
          <w:szCs w:val="24"/>
          <w:lang w:val="es-MX"/>
        </w:rPr>
        <w:t xml:space="preserve">la siguiente: </w:t>
      </w:r>
      <w:r w:rsidR="004A1AB8" w:rsidRPr="001D0DF0">
        <w:rPr>
          <w:rFonts w:ascii="Times New Roman" w:eastAsia="Times New Roman" w:hAnsi="Times New Roman" w:cs="Times New Roman"/>
          <w:color w:val="231F20"/>
          <w:sz w:val="24"/>
          <w:szCs w:val="24"/>
          <w:lang w:val="es-MX"/>
        </w:rPr>
        <w:t xml:space="preserve">tercer semestre </w:t>
      </w:r>
      <w:r w:rsidR="005A6A8D" w:rsidRPr="001D0DF0">
        <w:rPr>
          <w:rFonts w:ascii="Times New Roman" w:eastAsia="Times New Roman" w:hAnsi="Times New Roman" w:cs="Times New Roman"/>
          <w:color w:val="231F20"/>
          <w:sz w:val="24"/>
          <w:szCs w:val="24"/>
          <w:lang w:val="es-MX"/>
        </w:rPr>
        <w:t>(</w:t>
      </w:r>
      <w:r w:rsidR="004A1AB8" w:rsidRPr="001D0DF0">
        <w:rPr>
          <w:rFonts w:ascii="Times New Roman" w:eastAsia="Times New Roman" w:hAnsi="Times New Roman" w:cs="Times New Roman"/>
          <w:color w:val="231F20"/>
          <w:sz w:val="24"/>
          <w:szCs w:val="24"/>
          <w:lang w:val="es-MX"/>
        </w:rPr>
        <w:t>39</w:t>
      </w:r>
      <w:r w:rsidR="005A6A8D" w:rsidRPr="001D0DF0">
        <w:rPr>
          <w:rFonts w:ascii="Times New Roman" w:eastAsia="Times New Roman" w:hAnsi="Times New Roman" w:cs="Times New Roman"/>
          <w:color w:val="231F20"/>
          <w:sz w:val="24"/>
          <w:szCs w:val="24"/>
          <w:lang w:val="es-MX"/>
        </w:rPr>
        <w:t xml:space="preserve"> </w:t>
      </w:r>
      <w:r w:rsidR="004A1AB8" w:rsidRPr="001D0DF0">
        <w:rPr>
          <w:rFonts w:ascii="Times New Roman" w:eastAsia="Times New Roman" w:hAnsi="Times New Roman" w:cs="Times New Roman"/>
          <w:color w:val="231F20"/>
          <w:sz w:val="24"/>
          <w:szCs w:val="24"/>
          <w:lang w:val="es-MX"/>
        </w:rPr>
        <w:t>%</w:t>
      </w:r>
      <w:r w:rsidR="005A6A8D" w:rsidRPr="001D0DF0">
        <w:rPr>
          <w:rFonts w:ascii="Times New Roman" w:eastAsia="Times New Roman" w:hAnsi="Times New Roman" w:cs="Times New Roman"/>
          <w:color w:val="231F20"/>
          <w:sz w:val="24"/>
          <w:szCs w:val="24"/>
          <w:lang w:val="es-MX"/>
        </w:rPr>
        <w:t>)</w:t>
      </w:r>
      <w:r w:rsidR="004A1AB8" w:rsidRPr="001D0DF0">
        <w:rPr>
          <w:rFonts w:ascii="Times New Roman" w:eastAsia="Times New Roman" w:hAnsi="Times New Roman" w:cs="Times New Roman"/>
          <w:color w:val="231F20"/>
          <w:sz w:val="24"/>
          <w:szCs w:val="24"/>
          <w:lang w:val="es-MX"/>
        </w:rPr>
        <w:t>; quinto</w:t>
      </w:r>
      <w:r w:rsidR="005A6A8D" w:rsidRPr="001D0DF0">
        <w:rPr>
          <w:rFonts w:ascii="Times New Roman" w:eastAsia="Times New Roman" w:hAnsi="Times New Roman" w:cs="Times New Roman"/>
          <w:color w:val="231F20"/>
          <w:sz w:val="24"/>
          <w:szCs w:val="24"/>
          <w:lang w:val="es-MX"/>
        </w:rPr>
        <w:t xml:space="preserve"> (</w:t>
      </w:r>
      <w:r w:rsidR="004A1AB8" w:rsidRPr="001D0DF0">
        <w:rPr>
          <w:rFonts w:ascii="Times New Roman" w:eastAsia="Times New Roman" w:hAnsi="Times New Roman" w:cs="Times New Roman"/>
          <w:color w:val="231F20"/>
          <w:sz w:val="24"/>
          <w:szCs w:val="24"/>
          <w:lang w:val="es-MX"/>
        </w:rPr>
        <w:t>40</w:t>
      </w:r>
      <w:r w:rsidR="005A6A8D" w:rsidRPr="001D0DF0">
        <w:rPr>
          <w:rFonts w:ascii="Times New Roman" w:eastAsia="Times New Roman" w:hAnsi="Times New Roman" w:cs="Times New Roman"/>
          <w:color w:val="231F20"/>
          <w:sz w:val="24"/>
          <w:szCs w:val="24"/>
          <w:lang w:val="es-MX"/>
        </w:rPr>
        <w:t xml:space="preserve"> </w:t>
      </w:r>
      <w:r w:rsidR="004A1AB8" w:rsidRPr="001D0DF0">
        <w:rPr>
          <w:rFonts w:ascii="Times New Roman" w:eastAsia="Times New Roman" w:hAnsi="Times New Roman" w:cs="Times New Roman"/>
          <w:color w:val="231F20"/>
          <w:sz w:val="24"/>
          <w:szCs w:val="24"/>
          <w:lang w:val="es-MX"/>
        </w:rPr>
        <w:t>%</w:t>
      </w:r>
      <w:r w:rsidR="005A6A8D" w:rsidRPr="001D0DF0">
        <w:rPr>
          <w:rFonts w:ascii="Times New Roman" w:eastAsia="Times New Roman" w:hAnsi="Times New Roman" w:cs="Times New Roman"/>
          <w:color w:val="231F20"/>
          <w:sz w:val="24"/>
          <w:szCs w:val="24"/>
          <w:lang w:val="es-MX"/>
        </w:rPr>
        <w:t>)</w:t>
      </w:r>
      <w:r w:rsidR="004A1AB8" w:rsidRPr="001D0DF0">
        <w:rPr>
          <w:rFonts w:ascii="Times New Roman" w:eastAsia="Times New Roman" w:hAnsi="Times New Roman" w:cs="Times New Roman"/>
          <w:color w:val="231F20"/>
          <w:sz w:val="24"/>
          <w:szCs w:val="24"/>
          <w:lang w:val="es-MX"/>
        </w:rPr>
        <w:t xml:space="preserve"> y séptimo</w:t>
      </w:r>
      <w:r w:rsidR="005A6A8D" w:rsidRPr="001D0DF0">
        <w:rPr>
          <w:rFonts w:ascii="Times New Roman" w:eastAsia="Times New Roman" w:hAnsi="Times New Roman" w:cs="Times New Roman"/>
          <w:color w:val="231F20"/>
          <w:sz w:val="24"/>
          <w:szCs w:val="24"/>
          <w:lang w:val="es-MX"/>
        </w:rPr>
        <w:t xml:space="preserve"> (</w:t>
      </w:r>
      <w:r w:rsidR="004A1AB8" w:rsidRPr="001D0DF0">
        <w:rPr>
          <w:rFonts w:ascii="Times New Roman" w:eastAsia="Times New Roman" w:hAnsi="Times New Roman" w:cs="Times New Roman"/>
          <w:color w:val="231F20"/>
          <w:sz w:val="24"/>
          <w:szCs w:val="24"/>
          <w:lang w:val="es-MX"/>
        </w:rPr>
        <w:t>21</w:t>
      </w:r>
      <w:r w:rsidR="005A6A8D" w:rsidRPr="001D0DF0">
        <w:rPr>
          <w:rFonts w:ascii="Times New Roman" w:eastAsia="Times New Roman" w:hAnsi="Times New Roman" w:cs="Times New Roman"/>
          <w:color w:val="231F20"/>
          <w:sz w:val="24"/>
          <w:szCs w:val="24"/>
          <w:lang w:val="es-MX"/>
        </w:rPr>
        <w:t xml:space="preserve"> </w:t>
      </w:r>
      <w:r w:rsidR="004A1AB8" w:rsidRPr="001D0DF0">
        <w:rPr>
          <w:rFonts w:ascii="Times New Roman" w:eastAsia="Times New Roman" w:hAnsi="Times New Roman" w:cs="Times New Roman"/>
          <w:color w:val="231F20"/>
          <w:sz w:val="24"/>
          <w:szCs w:val="24"/>
          <w:lang w:val="es-MX"/>
        </w:rPr>
        <w:t>%</w:t>
      </w:r>
      <w:r w:rsidR="005A6A8D" w:rsidRPr="001D0DF0">
        <w:rPr>
          <w:rFonts w:ascii="Times New Roman" w:eastAsia="Times New Roman" w:hAnsi="Times New Roman" w:cs="Times New Roman"/>
          <w:color w:val="231F20"/>
          <w:sz w:val="24"/>
          <w:szCs w:val="24"/>
          <w:lang w:val="es-MX"/>
        </w:rPr>
        <w:t>)</w:t>
      </w:r>
      <w:r w:rsidR="004A1AB8" w:rsidRPr="001D0DF0">
        <w:rPr>
          <w:rFonts w:ascii="Times New Roman" w:eastAsia="Times New Roman" w:hAnsi="Times New Roman" w:cs="Times New Roman"/>
          <w:color w:val="231F20"/>
          <w:sz w:val="24"/>
          <w:szCs w:val="24"/>
          <w:lang w:val="es-MX"/>
        </w:rPr>
        <w:t xml:space="preserve">. Sus calificaciones semestrales se ubicaron en tres niveles de efectividad: </w:t>
      </w:r>
      <w:r w:rsidRPr="001D0DF0">
        <w:rPr>
          <w:rFonts w:ascii="Times New Roman" w:eastAsia="Times New Roman" w:hAnsi="Times New Roman" w:cs="Times New Roman"/>
          <w:color w:val="231F20"/>
          <w:sz w:val="24"/>
          <w:szCs w:val="24"/>
          <w:lang w:val="es-MX"/>
        </w:rPr>
        <w:t>e</w:t>
      </w:r>
      <w:r w:rsidR="004A1AB8" w:rsidRPr="001D0DF0">
        <w:rPr>
          <w:rFonts w:ascii="Times New Roman" w:eastAsia="Times New Roman" w:hAnsi="Times New Roman" w:cs="Times New Roman"/>
          <w:color w:val="231F20"/>
          <w:sz w:val="24"/>
          <w:szCs w:val="24"/>
          <w:lang w:val="es-MX"/>
        </w:rPr>
        <w:t>l 3</w:t>
      </w:r>
      <w:r w:rsidR="005A6A8D" w:rsidRPr="001D0DF0">
        <w:rPr>
          <w:rFonts w:ascii="Times New Roman" w:eastAsia="Times New Roman" w:hAnsi="Times New Roman" w:cs="Times New Roman"/>
          <w:color w:val="231F20"/>
          <w:sz w:val="24"/>
          <w:szCs w:val="24"/>
          <w:lang w:val="es-MX"/>
        </w:rPr>
        <w:t xml:space="preserve"> </w:t>
      </w:r>
      <w:r w:rsidR="004A1AB8" w:rsidRPr="001D0DF0">
        <w:rPr>
          <w:rFonts w:ascii="Times New Roman" w:eastAsia="Times New Roman" w:hAnsi="Times New Roman" w:cs="Times New Roman"/>
          <w:color w:val="231F20"/>
          <w:sz w:val="24"/>
          <w:szCs w:val="24"/>
          <w:lang w:val="es-MX"/>
        </w:rPr>
        <w:t>%, efectividad baja, por calificaciones de 6 a 7.4</w:t>
      </w:r>
      <w:r w:rsidRPr="001D0DF0">
        <w:rPr>
          <w:rFonts w:ascii="Times New Roman" w:eastAsia="Times New Roman" w:hAnsi="Times New Roman" w:cs="Times New Roman"/>
          <w:color w:val="231F20"/>
          <w:sz w:val="24"/>
          <w:szCs w:val="24"/>
          <w:lang w:val="es-MX"/>
        </w:rPr>
        <w:t>; e</w:t>
      </w:r>
      <w:r w:rsidR="004A1AB8" w:rsidRPr="001D0DF0">
        <w:rPr>
          <w:rFonts w:ascii="Times New Roman" w:eastAsia="Times New Roman" w:hAnsi="Times New Roman" w:cs="Times New Roman"/>
          <w:color w:val="231F20"/>
          <w:sz w:val="24"/>
          <w:szCs w:val="24"/>
          <w:lang w:val="es-MX"/>
        </w:rPr>
        <w:t>l 10</w:t>
      </w:r>
      <w:r w:rsidR="00BC409B" w:rsidRPr="001D0DF0">
        <w:rPr>
          <w:rFonts w:ascii="Times New Roman" w:eastAsia="Times New Roman" w:hAnsi="Times New Roman" w:cs="Times New Roman"/>
          <w:color w:val="231F20"/>
          <w:sz w:val="24"/>
          <w:szCs w:val="24"/>
          <w:lang w:val="es-MX"/>
        </w:rPr>
        <w:t xml:space="preserve"> </w:t>
      </w:r>
      <w:r w:rsidR="004A1AB8" w:rsidRPr="001D0DF0">
        <w:rPr>
          <w:rFonts w:ascii="Times New Roman" w:eastAsia="Times New Roman" w:hAnsi="Times New Roman" w:cs="Times New Roman"/>
          <w:color w:val="231F20"/>
          <w:sz w:val="24"/>
          <w:szCs w:val="24"/>
          <w:lang w:val="es-MX"/>
        </w:rPr>
        <w:t>%, efectividad media con calificaciones de 7.5 a 8.4</w:t>
      </w:r>
      <w:r w:rsidRPr="001D0DF0">
        <w:rPr>
          <w:rFonts w:ascii="Times New Roman" w:eastAsia="Times New Roman" w:hAnsi="Times New Roman" w:cs="Times New Roman"/>
          <w:color w:val="231F20"/>
          <w:sz w:val="24"/>
          <w:szCs w:val="24"/>
          <w:lang w:val="es-MX"/>
        </w:rPr>
        <w:t xml:space="preserve">; </w:t>
      </w:r>
      <w:r w:rsidR="00BC409B" w:rsidRPr="001D0DF0">
        <w:rPr>
          <w:rFonts w:ascii="Times New Roman" w:eastAsia="Times New Roman" w:hAnsi="Times New Roman" w:cs="Times New Roman"/>
          <w:color w:val="231F20"/>
          <w:sz w:val="24"/>
          <w:szCs w:val="24"/>
          <w:lang w:val="es-MX"/>
        </w:rPr>
        <w:t xml:space="preserve">y </w:t>
      </w:r>
      <w:r w:rsidRPr="001D0DF0">
        <w:rPr>
          <w:rFonts w:ascii="Times New Roman" w:eastAsia="Times New Roman" w:hAnsi="Times New Roman" w:cs="Times New Roman"/>
          <w:color w:val="231F20"/>
          <w:sz w:val="24"/>
          <w:szCs w:val="24"/>
          <w:lang w:val="es-MX"/>
        </w:rPr>
        <w:t>e</w:t>
      </w:r>
      <w:r w:rsidR="004A1AB8" w:rsidRPr="001D0DF0">
        <w:rPr>
          <w:rFonts w:ascii="Times New Roman" w:eastAsia="Times New Roman" w:hAnsi="Times New Roman" w:cs="Times New Roman"/>
          <w:color w:val="231F20"/>
          <w:sz w:val="24"/>
          <w:szCs w:val="24"/>
          <w:lang w:val="es-MX"/>
        </w:rPr>
        <w:t>l 87</w:t>
      </w:r>
      <w:r w:rsidR="00BC409B" w:rsidRPr="001D0DF0">
        <w:rPr>
          <w:rFonts w:ascii="Times New Roman" w:eastAsia="Times New Roman" w:hAnsi="Times New Roman" w:cs="Times New Roman"/>
          <w:color w:val="231F20"/>
          <w:sz w:val="24"/>
          <w:szCs w:val="24"/>
          <w:lang w:val="es-MX"/>
        </w:rPr>
        <w:t xml:space="preserve"> </w:t>
      </w:r>
      <w:r w:rsidR="004A1AB8" w:rsidRPr="001D0DF0">
        <w:rPr>
          <w:rFonts w:ascii="Times New Roman" w:eastAsia="Times New Roman" w:hAnsi="Times New Roman" w:cs="Times New Roman"/>
          <w:color w:val="231F20"/>
          <w:sz w:val="24"/>
          <w:szCs w:val="24"/>
          <w:lang w:val="es-MX"/>
        </w:rPr>
        <w:t>%, efectividad alta, con calificaciones de 8.5 a 10.</w:t>
      </w:r>
    </w:p>
    <w:p w14:paraId="56F9F9F9" w14:textId="57024AB7" w:rsidR="000F3065" w:rsidRPr="001D0DF0" w:rsidRDefault="000F3065" w:rsidP="001D0DF0">
      <w:pPr>
        <w:spacing w:after="0" w:line="360" w:lineRule="auto"/>
        <w:ind w:right="38"/>
        <w:contextualSpacing/>
        <w:jc w:val="both"/>
        <w:rPr>
          <w:rFonts w:ascii="Times New Roman" w:eastAsia="Times New Roman" w:hAnsi="Times New Roman" w:cs="Times New Roman"/>
          <w:b/>
          <w:color w:val="231F20"/>
          <w:sz w:val="32"/>
          <w:szCs w:val="32"/>
          <w:lang w:val="es-MX"/>
        </w:rPr>
      </w:pPr>
      <w:r w:rsidRPr="001D0DF0">
        <w:rPr>
          <w:rFonts w:ascii="Times New Roman" w:eastAsia="Times New Roman" w:hAnsi="Times New Roman" w:cs="Times New Roman"/>
          <w:color w:val="231F20"/>
          <w:sz w:val="24"/>
          <w:szCs w:val="24"/>
          <w:lang w:val="es-MX"/>
        </w:rPr>
        <w:tab/>
      </w:r>
      <w:r w:rsidR="004A1AB8" w:rsidRPr="001D0DF0">
        <w:rPr>
          <w:rFonts w:ascii="Times New Roman" w:eastAsia="Times New Roman" w:hAnsi="Times New Roman" w:cs="Times New Roman"/>
          <w:color w:val="231F20"/>
          <w:sz w:val="24"/>
          <w:szCs w:val="24"/>
          <w:lang w:val="es-MX"/>
        </w:rPr>
        <w:t>Por el confinamiento social, se conect</w:t>
      </w:r>
      <w:r w:rsidR="00BC409B" w:rsidRPr="001D0DF0">
        <w:rPr>
          <w:rFonts w:ascii="Times New Roman" w:eastAsia="Times New Roman" w:hAnsi="Times New Roman" w:cs="Times New Roman"/>
          <w:color w:val="231F20"/>
          <w:sz w:val="24"/>
          <w:szCs w:val="24"/>
          <w:lang w:val="es-MX"/>
        </w:rPr>
        <w:t>ó</w:t>
      </w:r>
      <w:r w:rsidR="004A1AB8" w:rsidRPr="001D0DF0">
        <w:rPr>
          <w:rFonts w:ascii="Times New Roman" w:eastAsia="Times New Roman" w:hAnsi="Times New Roman" w:cs="Times New Roman"/>
          <w:color w:val="231F20"/>
          <w:sz w:val="24"/>
          <w:szCs w:val="24"/>
          <w:lang w:val="es-MX"/>
        </w:rPr>
        <w:t xml:space="preserve"> </w:t>
      </w:r>
      <w:r w:rsidR="00BC409B" w:rsidRPr="001D0DF0">
        <w:rPr>
          <w:rFonts w:ascii="Times New Roman" w:eastAsia="Times New Roman" w:hAnsi="Times New Roman" w:cs="Times New Roman"/>
          <w:color w:val="231F20"/>
          <w:sz w:val="24"/>
          <w:szCs w:val="24"/>
          <w:lang w:val="es-MX"/>
        </w:rPr>
        <w:t xml:space="preserve">de manera virtual </w:t>
      </w:r>
      <w:r w:rsidR="004A1AB8" w:rsidRPr="001D0DF0">
        <w:rPr>
          <w:rFonts w:ascii="Times New Roman" w:eastAsia="Times New Roman" w:hAnsi="Times New Roman" w:cs="Times New Roman"/>
          <w:color w:val="231F20"/>
          <w:sz w:val="24"/>
          <w:szCs w:val="24"/>
          <w:lang w:val="es-MX"/>
        </w:rPr>
        <w:t>a las sesiones de sus asignaturas</w:t>
      </w:r>
      <w:r w:rsidR="00BC409B" w:rsidRPr="001D0DF0">
        <w:rPr>
          <w:rFonts w:ascii="Times New Roman" w:eastAsia="Times New Roman" w:hAnsi="Times New Roman" w:cs="Times New Roman"/>
          <w:color w:val="231F20"/>
          <w:sz w:val="24"/>
          <w:szCs w:val="24"/>
          <w:lang w:val="es-MX"/>
        </w:rPr>
        <w:t>:</w:t>
      </w:r>
      <w:r w:rsidR="004A1AB8" w:rsidRPr="001D0DF0">
        <w:rPr>
          <w:rFonts w:ascii="Times New Roman" w:eastAsia="Times New Roman" w:hAnsi="Times New Roman" w:cs="Times New Roman"/>
          <w:color w:val="231F20"/>
          <w:sz w:val="24"/>
          <w:szCs w:val="24"/>
          <w:lang w:val="es-MX"/>
        </w:rPr>
        <w:t xml:space="preserve"> </w:t>
      </w:r>
      <w:r w:rsidR="0068704E" w:rsidRPr="001D0DF0">
        <w:rPr>
          <w:rFonts w:ascii="Times New Roman" w:eastAsia="Times New Roman" w:hAnsi="Times New Roman" w:cs="Times New Roman"/>
          <w:color w:val="231F20"/>
          <w:sz w:val="24"/>
          <w:szCs w:val="24"/>
          <w:lang w:val="es-MX"/>
        </w:rPr>
        <w:t>68</w:t>
      </w:r>
      <w:r w:rsidR="00BC409B" w:rsidRPr="001D0DF0">
        <w:rPr>
          <w:rFonts w:ascii="Times New Roman" w:eastAsia="Times New Roman" w:hAnsi="Times New Roman" w:cs="Times New Roman"/>
          <w:color w:val="231F20"/>
          <w:sz w:val="24"/>
          <w:szCs w:val="24"/>
          <w:lang w:val="es-MX"/>
        </w:rPr>
        <w:t xml:space="preserve"> </w:t>
      </w:r>
      <w:r w:rsidR="0068704E" w:rsidRPr="001D0DF0">
        <w:rPr>
          <w:rFonts w:ascii="Times New Roman" w:eastAsia="Times New Roman" w:hAnsi="Times New Roman" w:cs="Times New Roman"/>
          <w:color w:val="231F20"/>
          <w:sz w:val="24"/>
          <w:szCs w:val="24"/>
          <w:lang w:val="es-MX"/>
        </w:rPr>
        <w:t>% en zona urbana y 32</w:t>
      </w:r>
      <w:r w:rsidR="00BC409B" w:rsidRPr="001D0DF0">
        <w:rPr>
          <w:rFonts w:ascii="Times New Roman" w:eastAsia="Times New Roman" w:hAnsi="Times New Roman" w:cs="Times New Roman"/>
          <w:color w:val="231F20"/>
          <w:sz w:val="24"/>
          <w:szCs w:val="24"/>
          <w:lang w:val="es-MX"/>
        </w:rPr>
        <w:t xml:space="preserve"> </w:t>
      </w:r>
      <w:r w:rsidR="0068704E" w:rsidRPr="001D0DF0">
        <w:rPr>
          <w:rFonts w:ascii="Times New Roman" w:eastAsia="Times New Roman" w:hAnsi="Times New Roman" w:cs="Times New Roman"/>
          <w:color w:val="231F20"/>
          <w:sz w:val="24"/>
          <w:szCs w:val="24"/>
          <w:lang w:val="es-MX"/>
        </w:rPr>
        <w:t xml:space="preserve">% en rural, </w:t>
      </w:r>
      <w:r w:rsidR="004A1AB8" w:rsidRPr="001D0DF0">
        <w:rPr>
          <w:rFonts w:ascii="Times New Roman" w:eastAsia="Times New Roman" w:hAnsi="Times New Roman" w:cs="Times New Roman"/>
          <w:color w:val="231F20"/>
          <w:sz w:val="24"/>
          <w:szCs w:val="24"/>
          <w:lang w:val="es-MX"/>
        </w:rPr>
        <w:t xml:space="preserve">desde 15 entidades federativas: California Sur, Ciudad de México, Chiapas, Chihuahua, Guerrero, Hidalgo, Oaxaca, Puebla, Sinaloa, Sonora, Tamaulipas, Tabasco, Tlaxcala, Veracruz y Yucatán. </w:t>
      </w:r>
    </w:p>
    <w:p w14:paraId="7FC645AA" w14:textId="4A6A5CB1" w:rsidR="00A8636F" w:rsidRPr="00FC5B05" w:rsidRDefault="000F3065" w:rsidP="00FC5B05">
      <w:pPr>
        <w:spacing w:after="0" w:line="360" w:lineRule="auto"/>
        <w:ind w:right="38"/>
        <w:contextualSpacing/>
        <w:jc w:val="both"/>
        <w:rPr>
          <w:rFonts w:ascii="Times New Roman" w:eastAsia="Times New Roman" w:hAnsi="Times New Roman" w:cs="Times New Roman"/>
          <w:color w:val="231F20"/>
          <w:sz w:val="24"/>
          <w:szCs w:val="24"/>
          <w:lang w:val="es-MX"/>
        </w:rPr>
      </w:pPr>
      <w:r w:rsidRPr="001D0DF0">
        <w:rPr>
          <w:rFonts w:ascii="Times New Roman" w:eastAsia="Times New Roman" w:hAnsi="Times New Roman" w:cs="Times New Roman"/>
          <w:color w:val="231F20"/>
          <w:sz w:val="24"/>
          <w:szCs w:val="24"/>
          <w:lang w:val="es-MX"/>
        </w:rPr>
        <w:tab/>
      </w:r>
      <w:r w:rsidR="00BC409B" w:rsidRPr="001D0DF0">
        <w:rPr>
          <w:rFonts w:ascii="Times New Roman" w:eastAsia="Times New Roman" w:hAnsi="Times New Roman" w:cs="Times New Roman"/>
          <w:color w:val="231F20"/>
          <w:sz w:val="24"/>
          <w:szCs w:val="24"/>
          <w:lang w:val="es-MX"/>
        </w:rPr>
        <w:t xml:space="preserve">En cuanto </w:t>
      </w:r>
      <w:r w:rsidR="004A1AB8" w:rsidRPr="001D0DF0">
        <w:rPr>
          <w:rFonts w:ascii="Times New Roman" w:eastAsia="Times New Roman" w:hAnsi="Times New Roman" w:cs="Times New Roman"/>
          <w:color w:val="231F20"/>
          <w:sz w:val="24"/>
          <w:szCs w:val="24"/>
          <w:lang w:val="es-MX"/>
        </w:rPr>
        <w:t>al resultado global de autorregulación del aprendizaje, se considera</w:t>
      </w:r>
      <w:r w:rsidR="00BC409B" w:rsidRPr="001D0DF0">
        <w:rPr>
          <w:rFonts w:ascii="Times New Roman" w:eastAsia="Times New Roman" w:hAnsi="Times New Roman" w:cs="Times New Roman"/>
          <w:color w:val="231F20"/>
          <w:sz w:val="24"/>
          <w:szCs w:val="24"/>
          <w:lang w:val="es-MX"/>
        </w:rPr>
        <w:t>ron</w:t>
      </w:r>
      <w:r w:rsidR="004A1AB8" w:rsidRPr="001D0DF0">
        <w:rPr>
          <w:rFonts w:ascii="Times New Roman" w:eastAsia="Times New Roman" w:hAnsi="Times New Roman" w:cs="Times New Roman"/>
          <w:color w:val="231F20"/>
          <w:sz w:val="24"/>
          <w:szCs w:val="24"/>
          <w:lang w:val="es-MX"/>
        </w:rPr>
        <w:t xml:space="preserve"> cuatro variables: planificación, monitoreo, control y reflexión. La frecuencia con la que los estudiantes autorregularon su aprendizaje en entornos virtuales, según las variables, mostró que el 20</w:t>
      </w:r>
      <w:r w:rsidR="00BC409B" w:rsidRPr="001D0DF0">
        <w:rPr>
          <w:rFonts w:ascii="Times New Roman" w:eastAsia="Times New Roman" w:hAnsi="Times New Roman" w:cs="Times New Roman"/>
          <w:color w:val="231F20"/>
          <w:sz w:val="24"/>
          <w:szCs w:val="24"/>
          <w:lang w:val="es-MX"/>
        </w:rPr>
        <w:t xml:space="preserve"> </w:t>
      </w:r>
      <w:r w:rsidR="004A1AB8" w:rsidRPr="001D0DF0">
        <w:rPr>
          <w:rFonts w:ascii="Times New Roman" w:eastAsia="Times New Roman" w:hAnsi="Times New Roman" w:cs="Times New Roman"/>
          <w:color w:val="231F20"/>
          <w:sz w:val="24"/>
          <w:szCs w:val="24"/>
          <w:lang w:val="es-MX"/>
        </w:rPr>
        <w:t>% lo hace siempre y el 36</w:t>
      </w:r>
      <w:r w:rsidR="00BC409B" w:rsidRPr="001D0DF0">
        <w:rPr>
          <w:rFonts w:ascii="Times New Roman" w:eastAsia="Times New Roman" w:hAnsi="Times New Roman" w:cs="Times New Roman"/>
          <w:color w:val="231F20"/>
          <w:sz w:val="24"/>
          <w:szCs w:val="24"/>
          <w:lang w:val="es-MX"/>
        </w:rPr>
        <w:t xml:space="preserve"> </w:t>
      </w:r>
      <w:r w:rsidR="004A1AB8" w:rsidRPr="001D0DF0">
        <w:rPr>
          <w:rFonts w:ascii="Times New Roman" w:eastAsia="Times New Roman" w:hAnsi="Times New Roman" w:cs="Times New Roman"/>
          <w:color w:val="231F20"/>
          <w:sz w:val="24"/>
          <w:szCs w:val="24"/>
          <w:lang w:val="es-MX"/>
        </w:rPr>
        <w:t>% lo hace la mayoría de las veces</w:t>
      </w:r>
      <w:r w:rsidR="004E51A2" w:rsidRPr="001D0DF0">
        <w:rPr>
          <w:rFonts w:ascii="Times New Roman" w:eastAsia="Times New Roman" w:hAnsi="Times New Roman" w:cs="Times New Roman"/>
          <w:color w:val="231F20"/>
          <w:sz w:val="24"/>
          <w:szCs w:val="24"/>
          <w:lang w:val="es-MX"/>
        </w:rPr>
        <w:t xml:space="preserve"> (</w:t>
      </w:r>
      <w:r w:rsidR="00BC409B" w:rsidRPr="001D0DF0">
        <w:rPr>
          <w:rFonts w:ascii="Times New Roman" w:eastAsia="Times New Roman" w:hAnsi="Times New Roman" w:cs="Times New Roman"/>
          <w:color w:val="231F20"/>
          <w:sz w:val="24"/>
          <w:szCs w:val="24"/>
          <w:lang w:val="es-MX"/>
        </w:rPr>
        <w:t>f</w:t>
      </w:r>
      <w:r w:rsidR="004E51A2" w:rsidRPr="001D0DF0">
        <w:rPr>
          <w:rFonts w:ascii="Times New Roman" w:eastAsia="Times New Roman" w:hAnsi="Times New Roman" w:cs="Times New Roman"/>
          <w:color w:val="231F20"/>
          <w:sz w:val="24"/>
          <w:szCs w:val="24"/>
          <w:lang w:val="es-MX"/>
        </w:rPr>
        <w:t>igura 1).</w:t>
      </w:r>
      <w:r w:rsidR="00161B3A" w:rsidRPr="001D0DF0">
        <w:rPr>
          <w:rFonts w:ascii="Times New Roman" w:eastAsia="Times New Roman" w:hAnsi="Times New Roman" w:cs="Times New Roman"/>
          <w:color w:val="231F20"/>
          <w:sz w:val="24"/>
          <w:szCs w:val="24"/>
          <w:lang w:val="es-MX"/>
        </w:rPr>
        <w:t xml:space="preserve"> Sin embargo, el 32</w:t>
      </w:r>
      <w:r w:rsidR="00BC409B" w:rsidRPr="001D0DF0">
        <w:rPr>
          <w:rFonts w:ascii="Times New Roman" w:eastAsia="Times New Roman" w:hAnsi="Times New Roman" w:cs="Times New Roman"/>
          <w:color w:val="231F20"/>
          <w:sz w:val="24"/>
          <w:szCs w:val="24"/>
          <w:lang w:val="es-MX"/>
        </w:rPr>
        <w:t xml:space="preserve"> </w:t>
      </w:r>
      <w:r w:rsidR="00161B3A" w:rsidRPr="001D0DF0">
        <w:rPr>
          <w:rFonts w:ascii="Times New Roman" w:eastAsia="Times New Roman" w:hAnsi="Times New Roman" w:cs="Times New Roman"/>
          <w:color w:val="231F20"/>
          <w:sz w:val="24"/>
          <w:szCs w:val="24"/>
          <w:lang w:val="es-MX"/>
        </w:rPr>
        <w:t>% algunas veces lo hace y algunas veces no, dato relevante</w:t>
      </w:r>
      <w:r w:rsidR="00BC409B" w:rsidRPr="001D0DF0">
        <w:rPr>
          <w:rFonts w:ascii="Times New Roman" w:eastAsia="Times New Roman" w:hAnsi="Times New Roman" w:cs="Times New Roman"/>
          <w:color w:val="231F20"/>
          <w:sz w:val="24"/>
          <w:szCs w:val="24"/>
          <w:lang w:val="es-MX"/>
        </w:rPr>
        <w:t>,</w:t>
      </w:r>
      <w:r w:rsidR="00161B3A" w:rsidRPr="001D0DF0">
        <w:rPr>
          <w:rFonts w:ascii="Times New Roman" w:eastAsia="Times New Roman" w:hAnsi="Times New Roman" w:cs="Times New Roman"/>
          <w:color w:val="231F20"/>
          <w:sz w:val="24"/>
          <w:szCs w:val="24"/>
          <w:lang w:val="es-MX"/>
        </w:rPr>
        <w:t xml:space="preserve"> dado que representa un tercio de los participantes de la población en estudio</w:t>
      </w:r>
      <w:r w:rsidR="00BC409B" w:rsidRPr="001D0DF0">
        <w:rPr>
          <w:rFonts w:ascii="Times New Roman" w:eastAsia="Times New Roman" w:hAnsi="Times New Roman" w:cs="Times New Roman"/>
          <w:color w:val="231F20"/>
          <w:sz w:val="24"/>
          <w:szCs w:val="24"/>
          <w:lang w:val="es-MX"/>
        </w:rPr>
        <w:t xml:space="preserve">, lo cual representa </w:t>
      </w:r>
      <w:r w:rsidR="00161B3A" w:rsidRPr="001D0DF0">
        <w:rPr>
          <w:rFonts w:ascii="Times New Roman" w:eastAsia="Times New Roman" w:hAnsi="Times New Roman" w:cs="Times New Roman"/>
          <w:color w:val="231F20"/>
          <w:sz w:val="24"/>
          <w:szCs w:val="24"/>
          <w:lang w:val="es-MX"/>
        </w:rPr>
        <w:t>un área</w:t>
      </w:r>
      <w:r w:rsidR="00BC409B" w:rsidRPr="001D0DF0">
        <w:rPr>
          <w:rFonts w:ascii="Times New Roman" w:eastAsia="Times New Roman" w:hAnsi="Times New Roman" w:cs="Times New Roman"/>
          <w:color w:val="231F20"/>
          <w:sz w:val="24"/>
          <w:szCs w:val="24"/>
          <w:lang w:val="es-MX"/>
        </w:rPr>
        <w:t xml:space="preserve"> </w:t>
      </w:r>
      <w:r w:rsidR="00161B3A" w:rsidRPr="001D0DF0">
        <w:rPr>
          <w:rFonts w:ascii="Times New Roman" w:eastAsia="Times New Roman" w:hAnsi="Times New Roman" w:cs="Times New Roman"/>
          <w:color w:val="231F20"/>
          <w:sz w:val="24"/>
          <w:szCs w:val="24"/>
          <w:lang w:val="es-MX"/>
        </w:rPr>
        <w:t>de oportunidad para apoyar al estudiante.</w:t>
      </w:r>
    </w:p>
    <w:p w14:paraId="5EE3D87C" w14:textId="77777777" w:rsidR="00A8636F" w:rsidRPr="001D0DF0" w:rsidRDefault="00A8636F" w:rsidP="001D0DF0">
      <w:pPr>
        <w:spacing w:after="0" w:line="360" w:lineRule="auto"/>
        <w:ind w:right="40"/>
        <w:contextualSpacing/>
        <w:jc w:val="both"/>
        <w:rPr>
          <w:rFonts w:ascii="Times New Roman" w:eastAsia="Times New Roman" w:hAnsi="Times New Roman" w:cs="Times New Roman"/>
          <w:b/>
          <w:color w:val="231F20"/>
          <w:sz w:val="24"/>
          <w:szCs w:val="24"/>
          <w:lang w:val="es-MX"/>
        </w:rPr>
      </w:pPr>
    </w:p>
    <w:p w14:paraId="6B0CB341" w14:textId="6D72D8BA" w:rsidR="004E51A2" w:rsidRPr="001D0DF0" w:rsidRDefault="004E51A2" w:rsidP="00FC5B05">
      <w:pPr>
        <w:spacing w:after="0" w:line="360" w:lineRule="auto"/>
        <w:ind w:right="40"/>
        <w:contextualSpacing/>
        <w:jc w:val="center"/>
        <w:rPr>
          <w:rFonts w:ascii="Times New Roman" w:eastAsia="Times New Roman" w:hAnsi="Times New Roman" w:cs="Times New Roman"/>
          <w:color w:val="231F20"/>
          <w:sz w:val="24"/>
          <w:szCs w:val="24"/>
          <w:lang w:val="es-MX"/>
        </w:rPr>
      </w:pPr>
      <w:r w:rsidRPr="001D0DF0">
        <w:rPr>
          <w:rFonts w:ascii="Times New Roman" w:eastAsia="Times New Roman" w:hAnsi="Times New Roman" w:cs="Times New Roman"/>
          <w:b/>
          <w:color w:val="231F20"/>
          <w:sz w:val="24"/>
          <w:szCs w:val="24"/>
          <w:lang w:val="es-MX"/>
        </w:rPr>
        <w:t>Figura 1.</w:t>
      </w:r>
      <w:r w:rsidR="00BC409B" w:rsidRPr="001D0DF0">
        <w:rPr>
          <w:rFonts w:ascii="Times New Roman" w:eastAsia="Times New Roman" w:hAnsi="Times New Roman" w:cs="Times New Roman"/>
          <w:b/>
          <w:color w:val="231F20"/>
          <w:sz w:val="24"/>
          <w:szCs w:val="24"/>
          <w:lang w:val="es-MX"/>
        </w:rPr>
        <w:t xml:space="preserve"> </w:t>
      </w:r>
      <w:r w:rsidRPr="001D0DF0">
        <w:rPr>
          <w:rFonts w:ascii="Times New Roman" w:eastAsia="Times New Roman" w:hAnsi="Times New Roman" w:cs="Times New Roman"/>
          <w:i/>
          <w:color w:val="231F20"/>
          <w:sz w:val="24"/>
          <w:szCs w:val="24"/>
          <w:lang w:val="es-MX"/>
        </w:rPr>
        <w:t>Frecuencia global de la autorregulación de aprendizaje</w:t>
      </w:r>
    </w:p>
    <w:p w14:paraId="6145AB30" w14:textId="77777777" w:rsidR="004E51A2" w:rsidRPr="001D0DF0" w:rsidRDefault="004E51A2" w:rsidP="001D0DF0">
      <w:pPr>
        <w:spacing w:after="0" w:line="360" w:lineRule="auto"/>
        <w:ind w:right="40" w:firstLine="283"/>
        <w:contextualSpacing/>
        <w:jc w:val="both"/>
        <w:rPr>
          <w:rFonts w:ascii="Times New Roman" w:eastAsia="Times New Roman" w:hAnsi="Times New Roman" w:cs="Times New Roman"/>
          <w:color w:val="231F20"/>
          <w:sz w:val="24"/>
          <w:szCs w:val="24"/>
          <w:lang w:val="es-MX"/>
        </w:rPr>
      </w:pPr>
      <w:r w:rsidRPr="001D0DF0">
        <w:rPr>
          <w:rFonts w:ascii="Times New Roman" w:eastAsia="Times New Roman" w:hAnsi="Times New Roman" w:cs="Times New Roman"/>
          <w:noProof/>
          <w:color w:val="000000"/>
          <w:sz w:val="24"/>
          <w:szCs w:val="24"/>
          <w:lang w:val="es-MX"/>
        </w:rPr>
        <w:drawing>
          <wp:anchor distT="0" distB="0" distL="114300" distR="114300" simplePos="0" relativeHeight="251659264" behindDoc="0" locked="0" layoutInCell="1" allowOverlap="1" wp14:anchorId="2098C385" wp14:editId="0C8391BD">
            <wp:simplePos x="0" y="0"/>
            <wp:positionH relativeFrom="margin">
              <wp:posOffset>899795</wp:posOffset>
            </wp:positionH>
            <wp:positionV relativeFrom="paragraph">
              <wp:posOffset>6350</wp:posOffset>
            </wp:positionV>
            <wp:extent cx="4308475" cy="2105025"/>
            <wp:effectExtent l="0" t="0" r="0" b="9525"/>
            <wp:wrapNone/>
            <wp:docPr id="1" name="Imagen 1" descr="C:\PTCINV\2023 Carpetas de Trabajo UVP\Convocatorias para publicar\Congreso Internacional CENID 11-13Oct\Ponencia a enviar\Grafica gral autorregulac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TCINV\2023 Carpetas de Trabajo UVP\Convocatorias para publicar\Congreso Internacional CENID 11-13Oct\Ponencia a enviar\Grafica gral autorregulacion.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08475" cy="2105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C543E7" w14:textId="77777777" w:rsidR="004E51A2" w:rsidRPr="001D0DF0" w:rsidRDefault="004E51A2" w:rsidP="001D0DF0">
      <w:pPr>
        <w:spacing w:after="0" w:line="360" w:lineRule="auto"/>
        <w:ind w:right="40" w:firstLine="283"/>
        <w:contextualSpacing/>
        <w:jc w:val="both"/>
        <w:rPr>
          <w:rFonts w:ascii="Times New Roman" w:eastAsia="Times New Roman" w:hAnsi="Times New Roman" w:cs="Times New Roman"/>
          <w:color w:val="231F20"/>
          <w:sz w:val="24"/>
          <w:szCs w:val="24"/>
          <w:lang w:val="es-MX"/>
        </w:rPr>
      </w:pPr>
    </w:p>
    <w:p w14:paraId="52CACB3C" w14:textId="77777777" w:rsidR="004E51A2" w:rsidRPr="001D0DF0" w:rsidRDefault="004E51A2" w:rsidP="001D0DF0">
      <w:pPr>
        <w:spacing w:after="0" w:line="360" w:lineRule="auto"/>
        <w:ind w:right="40" w:firstLine="283"/>
        <w:contextualSpacing/>
        <w:jc w:val="both"/>
        <w:rPr>
          <w:rFonts w:ascii="Times New Roman" w:eastAsia="Times New Roman" w:hAnsi="Times New Roman" w:cs="Times New Roman"/>
          <w:color w:val="231F20"/>
          <w:sz w:val="24"/>
          <w:szCs w:val="24"/>
          <w:lang w:val="es-MX"/>
        </w:rPr>
      </w:pPr>
    </w:p>
    <w:p w14:paraId="48E3A03A" w14:textId="77777777" w:rsidR="004E51A2" w:rsidRPr="001D0DF0" w:rsidRDefault="004E51A2" w:rsidP="001D0DF0">
      <w:pPr>
        <w:spacing w:after="0" w:line="360" w:lineRule="auto"/>
        <w:ind w:right="40" w:firstLine="283"/>
        <w:contextualSpacing/>
        <w:jc w:val="both"/>
        <w:rPr>
          <w:rFonts w:ascii="Times New Roman" w:eastAsia="Times New Roman" w:hAnsi="Times New Roman" w:cs="Times New Roman"/>
          <w:color w:val="231F20"/>
          <w:sz w:val="24"/>
          <w:szCs w:val="24"/>
          <w:lang w:val="es-MX"/>
        </w:rPr>
      </w:pPr>
    </w:p>
    <w:p w14:paraId="5F86AC55" w14:textId="77777777" w:rsidR="004E51A2" w:rsidRPr="001D0DF0" w:rsidRDefault="004E51A2" w:rsidP="001D0DF0">
      <w:pPr>
        <w:spacing w:after="0" w:line="360" w:lineRule="auto"/>
        <w:ind w:right="40" w:firstLine="283"/>
        <w:contextualSpacing/>
        <w:jc w:val="both"/>
        <w:rPr>
          <w:rFonts w:ascii="Times New Roman" w:eastAsia="Times New Roman" w:hAnsi="Times New Roman" w:cs="Times New Roman"/>
          <w:color w:val="231F20"/>
          <w:sz w:val="24"/>
          <w:szCs w:val="24"/>
          <w:lang w:val="es-MX"/>
        </w:rPr>
      </w:pPr>
    </w:p>
    <w:p w14:paraId="4C8E1BDC" w14:textId="77777777" w:rsidR="004E51A2" w:rsidRPr="001D0DF0" w:rsidRDefault="004E51A2" w:rsidP="001D0DF0">
      <w:pPr>
        <w:spacing w:after="0" w:line="360" w:lineRule="auto"/>
        <w:ind w:right="40" w:firstLine="283"/>
        <w:contextualSpacing/>
        <w:jc w:val="both"/>
        <w:rPr>
          <w:rFonts w:ascii="Times New Roman" w:eastAsia="Times New Roman" w:hAnsi="Times New Roman" w:cs="Times New Roman"/>
          <w:color w:val="231F20"/>
          <w:sz w:val="24"/>
          <w:szCs w:val="24"/>
          <w:lang w:val="es-MX"/>
        </w:rPr>
      </w:pPr>
    </w:p>
    <w:p w14:paraId="02CF9EBE" w14:textId="77777777" w:rsidR="004E51A2" w:rsidRPr="001D0DF0" w:rsidRDefault="004E51A2" w:rsidP="001D0DF0">
      <w:pPr>
        <w:spacing w:after="0" w:line="360" w:lineRule="auto"/>
        <w:ind w:right="40" w:firstLine="283"/>
        <w:contextualSpacing/>
        <w:jc w:val="both"/>
        <w:rPr>
          <w:rFonts w:ascii="Times New Roman" w:eastAsia="Times New Roman" w:hAnsi="Times New Roman" w:cs="Times New Roman"/>
          <w:color w:val="231F20"/>
          <w:sz w:val="24"/>
          <w:szCs w:val="24"/>
          <w:lang w:val="es-MX"/>
        </w:rPr>
      </w:pPr>
    </w:p>
    <w:p w14:paraId="72098E00" w14:textId="77777777" w:rsidR="0068704E" w:rsidRPr="001D0DF0" w:rsidRDefault="0068704E" w:rsidP="001D0DF0">
      <w:pPr>
        <w:spacing w:after="0" w:line="360" w:lineRule="auto"/>
        <w:ind w:right="40" w:firstLine="283"/>
        <w:contextualSpacing/>
        <w:jc w:val="both"/>
        <w:rPr>
          <w:rFonts w:ascii="Times New Roman" w:eastAsia="Times New Roman" w:hAnsi="Times New Roman" w:cs="Times New Roman"/>
          <w:color w:val="231F20"/>
          <w:sz w:val="24"/>
          <w:szCs w:val="24"/>
          <w:lang w:val="es-MX"/>
        </w:rPr>
      </w:pPr>
    </w:p>
    <w:p w14:paraId="65805903" w14:textId="65F506F4" w:rsidR="00511F9C" w:rsidRPr="00FC5B05" w:rsidRDefault="0068704E" w:rsidP="00A8636F">
      <w:pPr>
        <w:spacing w:after="0" w:line="360" w:lineRule="auto"/>
        <w:ind w:right="40" w:firstLine="283"/>
        <w:contextualSpacing/>
        <w:jc w:val="center"/>
        <w:rPr>
          <w:rFonts w:ascii="Times New Roman" w:eastAsia="Times New Roman" w:hAnsi="Times New Roman" w:cs="Times New Roman"/>
          <w:color w:val="231F20"/>
          <w:sz w:val="24"/>
          <w:szCs w:val="24"/>
          <w:lang w:val="es-MX"/>
        </w:rPr>
      </w:pPr>
      <w:r w:rsidRPr="00FC5B05">
        <w:rPr>
          <w:rFonts w:ascii="Times New Roman" w:eastAsia="Times New Roman" w:hAnsi="Times New Roman" w:cs="Times New Roman"/>
          <w:color w:val="231F20"/>
          <w:sz w:val="24"/>
          <w:szCs w:val="24"/>
          <w:lang w:val="es-MX"/>
        </w:rPr>
        <w:t>Fuente: Elaboración propia</w:t>
      </w:r>
    </w:p>
    <w:p w14:paraId="07E3A42E" w14:textId="2FB27D19" w:rsidR="009D65D4" w:rsidRDefault="00511F9C" w:rsidP="001D0DF0">
      <w:pPr>
        <w:spacing w:after="0" w:line="360" w:lineRule="auto"/>
        <w:contextualSpacing/>
        <w:jc w:val="both"/>
        <w:rPr>
          <w:rFonts w:ascii="Times New Roman" w:eastAsia="Times New Roman" w:hAnsi="Times New Roman" w:cs="Times New Roman"/>
          <w:color w:val="231F20"/>
          <w:sz w:val="24"/>
          <w:szCs w:val="24"/>
          <w:lang w:val="es-MX"/>
        </w:rPr>
      </w:pPr>
      <w:r w:rsidRPr="001D0DF0">
        <w:rPr>
          <w:rFonts w:ascii="Times New Roman" w:eastAsia="Times New Roman" w:hAnsi="Times New Roman" w:cs="Times New Roman"/>
          <w:color w:val="231F20"/>
          <w:sz w:val="24"/>
          <w:szCs w:val="24"/>
          <w:lang w:val="es-MX"/>
        </w:rPr>
        <w:tab/>
      </w:r>
      <w:r w:rsidR="004A1AB8" w:rsidRPr="001D0DF0">
        <w:rPr>
          <w:rFonts w:ascii="Times New Roman" w:eastAsia="Times New Roman" w:hAnsi="Times New Roman" w:cs="Times New Roman"/>
          <w:color w:val="231F20"/>
          <w:sz w:val="24"/>
          <w:szCs w:val="24"/>
          <w:lang w:val="es-MX"/>
        </w:rPr>
        <w:t>En cuanto a los resultados por procesos derivados de las variables de análisis</w:t>
      </w:r>
      <w:r w:rsidR="004A1AB8" w:rsidRPr="001D0DF0">
        <w:rPr>
          <w:rFonts w:ascii="Times New Roman" w:eastAsia="Times New Roman" w:hAnsi="Times New Roman" w:cs="Times New Roman"/>
          <w:iCs/>
          <w:color w:val="231F20"/>
          <w:sz w:val="24"/>
          <w:szCs w:val="24"/>
          <w:lang w:val="es-MX"/>
        </w:rPr>
        <w:t>,</w:t>
      </w:r>
      <w:r w:rsidR="004A1AB8" w:rsidRPr="001D0DF0">
        <w:rPr>
          <w:rFonts w:ascii="Times New Roman" w:eastAsia="Times New Roman" w:hAnsi="Times New Roman" w:cs="Times New Roman"/>
          <w:i/>
          <w:color w:val="231F20"/>
          <w:sz w:val="24"/>
          <w:szCs w:val="24"/>
          <w:lang w:val="es-MX"/>
        </w:rPr>
        <w:t xml:space="preserve"> </w:t>
      </w:r>
      <w:r w:rsidR="004A1AB8" w:rsidRPr="001D0DF0">
        <w:rPr>
          <w:rFonts w:ascii="Times New Roman" w:eastAsia="Times New Roman" w:hAnsi="Times New Roman" w:cs="Times New Roman"/>
          <w:color w:val="231F20"/>
          <w:sz w:val="24"/>
          <w:szCs w:val="24"/>
          <w:lang w:val="es-MX"/>
        </w:rPr>
        <w:t xml:space="preserve">cuatro </w:t>
      </w:r>
      <w:r w:rsidR="00BC409B" w:rsidRPr="001D0DF0">
        <w:rPr>
          <w:rFonts w:ascii="Times New Roman" w:eastAsia="Times New Roman" w:hAnsi="Times New Roman" w:cs="Times New Roman"/>
          <w:color w:val="231F20"/>
          <w:sz w:val="24"/>
          <w:szCs w:val="24"/>
          <w:lang w:val="es-MX"/>
        </w:rPr>
        <w:t xml:space="preserve">fueron </w:t>
      </w:r>
      <w:r w:rsidR="004A1AB8" w:rsidRPr="001D0DF0">
        <w:rPr>
          <w:rFonts w:ascii="Times New Roman" w:eastAsia="Times New Roman" w:hAnsi="Times New Roman" w:cs="Times New Roman"/>
          <w:color w:val="231F20"/>
          <w:sz w:val="24"/>
          <w:szCs w:val="24"/>
          <w:lang w:val="es-MX"/>
        </w:rPr>
        <w:t xml:space="preserve">los procesos </w:t>
      </w:r>
      <w:r w:rsidR="00BC409B" w:rsidRPr="001D0DF0">
        <w:rPr>
          <w:rFonts w:ascii="Times New Roman" w:eastAsia="Times New Roman" w:hAnsi="Times New Roman" w:cs="Times New Roman"/>
          <w:color w:val="231F20"/>
          <w:sz w:val="24"/>
          <w:szCs w:val="24"/>
          <w:lang w:val="es-MX"/>
        </w:rPr>
        <w:t>analizados</w:t>
      </w:r>
      <w:r w:rsidR="004A1AB8" w:rsidRPr="001D0DF0">
        <w:rPr>
          <w:rFonts w:ascii="Times New Roman" w:eastAsia="Times New Roman" w:hAnsi="Times New Roman" w:cs="Times New Roman"/>
          <w:color w:val="231F20"/>
          <w:sz w:val="24"/>
          <w:szCs w:val="24"/>
          <w:lang w:val="es-MX"/>
        </w:rPr>
        <w:t xml:space="preserve">: cognitivo, motivacional, conductual y contextual. Cada uno de ellos se considera desde las </w:t>
      </w:r>
      <w:r w:rsidR="0068704E" w:rsidRPr="001D0DF0">
        <w:rPr>
          <w:rFonts w:ascii="Times New Roman" w:eastAsia="Times New Roman" w:hAnsi="Times New Roman" w:cs="Times New Roman"/>
          <w:color w:val="231F20"/>
          <w:sz w:val="24"/>
          <w:szCs w:val="24"/>
          <w:lang w:val="es-MX"/>
        </w:rPr>
        <w:t>cuatro variables indicadas (</w:t>
      </w:r>
      <w:r w:rsidR="00BC409B" w:rsidRPr="001D0DF0">
        <w:rPr>
          <w:rFonts w:ascii="Times New Roman" w:eastAsia="Times New Roman" w:hAnsi="Times New Roman" w:cs="Times New Roman"/>
          <w:color w:val="231F20"/>
          <w:sz w:val="24"/>
          <w:szCs w:val="24"/>
          <w:lang w:val="es-MX"/>
        </w:rPr>
        <w:t>t</w:t>
      </w:r>
      <w:r w:rsidR="0068704E" w:rsidRPr="001D0DF0">
        <w:rPr>
          <w:rFonts w:ascii="Times New Roman" w:eastAsia="Times New Roman" w:hAnsi="Times New Roman" w:cs="Times New Roman"/>
          <w:color w:val="231F20"/>
          <w:sz w:val="24"/>
          <w:szCs w:val="24"/>
          <w:lang w:val="es-MX"/>
        </w:rPr>
        <w:t xml:space="preserve">abla </w:t>
      </w:r>
      <w:r w:rsidR="004A1AB8" w:rsidRPr="001D0DF0">
        <w:rPr>
          <w:rFonts w:ascii="Times New Roman" w:eastAsia="Times New Roman" w:hAnsi="Times New Roman" w:cs="Times New Roman"/>
          <w:color w:val="231F20"/>
          <w:sz w:val="24"/>
          <w:szCs w:val="24"/>
          <w:lang w:val="es-MX"/>
        </w:rPr>
        <w:t>1).</w:t>
      </w:r>
    </w:p>
    <w:p w14:paraId="3425D82A" w14:textId="77777777" w:rsidR="00FC5B05" w:rsidRDefault="00FC5B05" w:rsidP="001D0DF0">
      <w:pPr>
        <w:spacing w:after="0" w:line="360" w:lineRule="auto"/>
        <w:contextualSpacing/>
        <w:jc w:val="both"/>
        <w:rPr>
          <w:rFonts w:ascii="Times New Roman" w:eastAsia="Times New Roman" w:hAnsi="Times New Roman" w:cs="Times New Roman"/>
          <w:color w:val="231F20"/>
          <w:sz w:val="24"/>
          <w:szCs w:val="24"/>
          <w:lang w:val="es-MX"/>
        </w:rPr>
      </w:pPr>
    </w:p>
    <w:p w14:paraId="50953211" w14:textId="77777777" w:rsidR="00FC5B05" w:rsidRPr="001D0DF0" w:rsidRDefault="00FC5B05" w:rsidP="001D0DF0">
      <w:pPr>
        <w:spacing w:after="0" w:line="360" w:lineRule="auto"/>
        <w:contextualSpacing/>
        <w:jc w:val="both"/>
        <w:rPr>
          <w:rFonts w:ascii="Times New Roman" w:eastAsia="Times New Roman" w:hAnsi="Times New Roman" w:cs="Times New Roman"/>
          <w:color w:val="231F20"/>
          <w:sz w:val="24"/>
          <w:szCs w:val="24"/>
          <w:lang w:val="es-MX"/>
        </w:rPr>
      </w:pPr>
    </w:p>
    <w:p w14:paraId="431E3541" w14:textId="77777777" w:rsidR="009D65D4" w:rsidRPr="001D0DF0" w:rsidRDefault="009D65D4" w:rsidP="001D0DF0">
      <w:pPr>
        <w:spacing w:after="0" w:line="360" w:lineRule="auto"/>
        <w:ind w:right="40" w:firstLine="284"/>
        <w:contextualSpacing/>
        <w:jc w:val="both"/>
        <w:rPr>
          <w:rFonts w:ascii="Times New Roman" w:eastAsia="Times New Roman" w:hAnsi="Times New Roman" w:cs="Times New Roman"/>
          <w:color w:val="231F20"/>
          <w:sz w:val="20"/>
          <w:szCs w:val="20"/>
          <w:lang w:val="es-MX"/>
        </w:rPr>
      </w:pPr>
    </w:p>
    <w:p w14:paraId="78EDCF75" w14:textId="6D75E2F9" w:rsidR="009D65D4" w:rsidRPr="001D0DF0" w:rsidRDefault="0068704E" w:rsidP="001D0DF0">
      <w:pPr>
        <w:spacing w:after="0" w:line="360" w:lineRule="auto"/>
        <w:ind w:right="40"/>
        <w:contextualSpacing/>
        <w:jc w:val="center"/>
        <w:rPr>
          <w:rFonts w:ascii="Times New Roman" w:eastAsia="Times New Roman" w:hAnsi="Times New Roman" w:cs="Times New Roman"/>
          <w:i/>
          <w:color w:val="231F20"/>
          <w:sz w:val="24"/>
          <w:szCs w:val="24"/>
          <w:lang w:val="es-MX"/>
        </w:rPr>
      </w:pPr>
      <w:r w:rsidRPr="001D0DF0">
        <w:rPr>
          <w:rFonts w:ascii="Times New Roman" w:eastAsia="Times New Roman" w:hAnsi="Times New Roman" w:cs="Times New Roman"/>
          <w:b/>
          <w:color w:val="231F20"/>
          <w:sz w:val="24"/>
          <w:szCs w:val="24"/>
          <w:lang w:val="es-MX"/>
        </w:rPr>
        <w:lastRenderedPageBreak/>
        <w:t xml:space="preserve">Tabla </w:t>
      </w:r>
      <w:r w:rsidR="004A1AB8" w:rsidRPr="001D0DF0">
        <w:rPr>
          <w:rFonts w:ascii="Times New Roman" w:eastAsia="Times New Roman" w:hAnsi="Times New Roman" w:cs="Times New Roman"/>
          <w:b/>
          <w:color w:val="231F20"/>
          <w:sz w:val="24"/>
          <w:szCs w:val="24"/>
          <w:lang w:val="es-MX"/>
        </w:rPr>
        <w:t>1.</w:t>
      </w:r>
      <w:r w:rsidR="004A1AB8" w:rsidRPr="001D0DF0">
        <w:rPr>
          <w:rFonts w:ascii="Times New Roman" w:eastAsia="Times New Roman" w:hAnsi="Times New Roman" w:cs="Times New Roman"/>
          <w:color w:val="231F20"/>
          <w:sz w:val="24"/>
          <w:szCs w:val="24"/>
          <w:lang w:val="es-MX"/>
        </w:rPr>
        <w:t xml:space="preserve"> </w:t>
      </w:r>
      <w:r w:rsidR="004A1AB8" w:rsidRPr="001D0DF0">
        <w:rPr>
          <w:rFonts w:ascii="Times New Roman" w:eastAsia="Times New Roman" w:hAnsi="Times New Roman" w:cs="Times New Roman"/>
          <w:i/>
          <w:color w:val="231F20"/>
          <w:sz w:val="24"/>
          <w:szCs w:val="24"/>
          <w:lang w:val="es-MX"/>
        </w:rPr>
        <w:t>Resultados por procesos derivados de las variables de análisis</w:t>
      </w:r>
    </w:p>
    <w:tbl>
      <w:tblPr>
        <w:tblStyle w:val="a"/>
        <w:tblW w:w="708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3"/>
        <w:gridCol w:w="1224"/>
        <w:gridCol w:w="708"/>
        <w:gridCol w:w="851"/>
        <w:gridCol w:w="850"/>
        <w:gridCol w:w="993"/>
        <w:gridCol w:w="1138"/>
      </w:tblGrid>
      <w:tr w:rsidR="009D65D4" w:rsidRPr="00A8636F" w14:paraId="7640910D" w14:textId="77777777" w:rsidTr="00FC5B05">
        <w:trPr>
          <w:jc w:val="center"/>
        </w:trPr>
        <w:tc>
          <w:tcPr>
            <w:tcW w:w="1323" w:type="dxa"/>
            <w:vMerge w:val="restart"/>
            <w:shd w:val="clear" w:color="auto" w:fill="auto"/>
            <w:vAlign w:val="center"/>
          </w:tcPr>
          <w:p w14:paraId="563CBB55" w14:textId="77777777" w:rsidR="009D65D4" w:rsidRPr="00A8636F" w:rsidRDefault="004A1AB8" w:rsidP="00A8636F">
            <w:pPr>
              <w:spacing w:line="276" w:lineRule="auto"/>
              <w:ind w:right="40"/>
              <w:contextualSpacing/>
              <w:jc w:val="center"/>
              <w:rPr>
                <w:rFonts w:ascii="Times New Roman" w:eastAsia="Times New Roman" w:hAnsi="Times New Roman" w:cs="Times New Roman"/>
                <w:bCs/>
                <w:color w:val="231F20"/>
                <w:sz w:val="24"/>
                <w:szCs w:val="24"/>
                <w:lang w:val="es-MX"/>
              </w:rPr>
            </w:pPr>
            <w:r w:rsidRPr="00A8636F">
              <w:rPr>
                <w:rFonts w:ascii="Times New Roman" w:eastAsia="Times New Roman" w:hAnsi="Times New Roman" w:cs="Times New Roman"/>
                <w:bCs/>
                <w:color w:val="231F20"/>
                <w:sz w:val="24"/>
                <w:szCs w:val="24"/>
                <w:lang w:val="es-MX"/>
              </w:rPr>
              <w:t>Proceso</w:t>
            </w:r>
          </w:p>
        </w:tc>
        <w:tc>
          <w:tcPr>
            <w:tcW w:w="1224" w:type="dxa"/>
            <w:vMerge w:val="restart"/>
            <w:shd w:val="clear" w:color="auto" w:fill="auto"/>
            <w:vAlign w:val="center"/>
          </w:tcPr>
          <w:p w14:paraId="72EB8138" w14:textId="77777777" w:rsidR="009D65D4" w:rsidRPr="00A8636F" w:rsidRDefault="004A1AB8" w:rsidP="00A8636F">
            <w:pPr>
              <w:spacing w:line="276" w:lineRule="auto"/>
              <w:ind w:right="40"/>
              <w:contextualSpacing/>
              <w:jc w:val="center"/>
              <w:rPr>
                <w:rFonts w:ascii="Times New Roman" w:eastAsia="Times New Roman" w:hAnsi="Times New Roman" w:cs="Times New Roman"/>
                <w:bCs/>
                <w:color w:val="231F20"/>
                <w:sz w:val="24"/>
                <w:szCs w:val="24"/>
                <w:lang w:val="es-MX"/>
              </w:rPr>
            </w:pPr>
            <w:r w:rsidRPr="00A8636F">
              <w:rPr>
                <w:rFonts w:ascii="Times New Roman" w:eastAsia="Times New Roman" w:hAnsi="Times New Roman" w:cs="Times New Roman"/>
                <w:bCs/>
                <w:color w:val="231F20"/>
                <w:sz w:val="24"/>
                <w:szCs w:val="24"/>
                <w:lang w:val="es-MX"/>
              </w:rPr>
              <w:t>Variables</w:t>
            </w:r>
          </w:p>
        </w:tc>
        <w:tc>
          <w:tcPr>
            <w:tcW w:w="4540" w:type="dxa"/>
            <w:gridSpan w:val="5"/>
            <w:shd w:val="clear" w:color="auto" w:fill="auto"/>
            <w:vAlign w:val="center"/>
          </w:tcPr>
          <w:p w14:paraId="4FC93D46" w14:textId="77777777" w:rsidR="009D65D4" w:rsidRPr="00A8636F" w:rsidRDefault="004A1AB8" w:rsidP="00A8636F">
            <w:pPr>
              <w:spacing w:line="276" w:lineRule="auto"/>
              <w:ind w:right="40"/>
              <w:contextualSpacing/>
              <w:jc w:val="center"/>
              <w:rPr>
                <w:rFonts w:ascii="Times New Roman" w:eastAsia="Times New Roman" w:hAnsi="Times New Roman" w:cs="Times New Roman"/>
                <w:bCs/>
                <w:color w:val="231F20"/>
                <w:sz w:val="24"/>
                <w:szCs w:val="24"/>
                <w:lang w:val="es-MX"/>
              </w:rPr>
            </w:pPr>
            <w:r w:rsidRPr="00A8636F">
              <w:rPr>
                <w:rFonts w:ascii="Times New Roman" w:eastAsia="Times New Roman" w:hAnsi="Times New Roman" w:cs="Times New Roman"/>
                <w:bCs/>
                <w:color w:val="231F20"/>
                <w:sz w:val="24"/>
                <w:szCs w:val="24"/>
                <w:lang w:val="es-MX"/>
              </w:rPr>
              <w:t>Frecuencia en porcentajes</w:t>
            </w:r>
          </w:p>
        </w:tc>
      </w:tr>
      <w:tr w:rsidR="009D65D4" w:rsidRPr="00A8636F" w14:paraId="73453AFD" w14:textId="77777777" w:rsidTr="00FC5B05">
        <w:trPr>
          <w:jc w:val="center"/>
        </w:trPr>
        <w:tc>
          <w:tcPr>
            <w:tcW w:w="1323" w:type="dxa"/>
            <w:vMerge/>
            <w:shd w:val="clear" w:color="auto" w:fill="auto"/>
            <w:vAlign w:val="center"/>
          </w:tcPr>
          <w:p w14:paraId="26098BC5" w14:textId="77777777" w:rsidR="009D65D4" w:rsidRPr="00A8636F" w:rsidRDefault="009D65D4" w:rsidP="00A8636F">
            <w:pPr>
              <w:pBdr>
                <w:top w:val="nil"/>
                <w:left w:val="nil"/>
                <w:bottom w:val="nil"/>
                <w:right w:val="nil"/>
                <w:between w:val="nil"/>
              </w:pBdr>
              <w:spacing w:line="276" w:lineRule="auto"/>
              <w:contextualSpacing/>
              <w:rPr>
                <w:rFonts w:ascii="Times New Roman" w:eastAsia="Times New Roman" w:hAnsi="Times New Roman" w:cs="Times New Roman"/>
                <w:bCs/>
                <w:color w:val="231F20"/>
                <w:sz w:val="24"/>
                <w:szCs w:val="24"/>
                <w:lang w:val="es-MX"/>
              </w:rPr>
            </w:pPr>
          </w:p>
        </w:tc>
        <w:tc>
          <w:tcPr>
            <w:tcW w:w="1224" w:type="dxa"/>
            <w:vMerge/>
            <w:shd w:val="clear" w:color="auto" w:fill="auto"/>
            <w:vAlign w:val="center"/>
          </w:tcPr>
          <w:p w14:paraId="5743DBB5" w14:textId="77777777" w:rsidR="009D65D4" w:rsidRPr="00A8636F" w:rsidRDefault="009D65D4" w:rsidP="00A8636F">
            <w:pPr>
              <w:pBdr>
                <w:top w:val="nil"/>
                <w:left w:val="nil"/>
                <w:bottom w:val="nil"/>
                <w:right w:val="nil"/>
                <w:between w:val="nil"/>
              </w:pBdr>
              <w:spacing w:line="276" w:lineRule="auto"/>
              <w:contextualSpacing/>
              <w:rPr>
                <w:rFonts w:ascii="Times New Roman" w:eastAsia="Times New Roman" w:hAnsi="Times New Roman" w:cs="Times New Roman"/>
                <w:bCs/>
                <w:color w:val="231F20"/>
                <w:sz w:val="24"/>
                <w:szCs w:val="24"/>
                <w:lang w:val="es-MX"/>
              </w:rPr>
            </w:pPr>
          </w:p>
        </w:tc>
        <w:tc>
          <w:tcPr>
            <w:tcW w:w="708" w:type="dxa"/>
            <w:shd w:val="clear" w:color="auto" w:fill="auto"/>
            <w:vAlign w:val="center"/>
          </w:tcPr>
          <w:p w14:paraId="6150921B" w14:textId="77777777" w:rsidR="009D65D4" w:rsidRPr="00A8636F" w:rsidRDefault="004A1AB8" w:rsidP="00A8636F">
            <w:pPr>
              <w:spacing w:line="276" w:lineRule="auto"/>
              <w:ind w:left="-254" w:right="40" w:firstLine="254"/>
              <w:contextualSpacing/>
              <w:jc w:val="center"/>
              <w:rPr>
                <w:rFonts w:ascii="Times New Roman" w:eastAsia="Times New Roman" w:hAnsi="Times New Roman" w:cs="Times New Roman"/>
                <w:bCs/>
                <w:color w:val="231F20"/>
                <w:sz w:val="24"/>
                <w:szCs w:val="24"/>
                <w:lang w:val="es-MX"/>
              </w:rPr>
            </w:pPr>
            <w:r w:rsidRPr="00A8636F">
              <w:rPr>
                <w:rFonts w:ascii="Times New Roman" w:eastAsia="Times New Roman" w:hAnsi="Times New Roman" w:cs="Times New Roman"/>
                <w:bCs/>
                <w:color w:val="231F20"/>
                <w:sz w:val="24"/>
                <w:szCs w:val="24"/>
                <w:lang w:val="es-MX"/>
              </w:rPr>
              <w:t>Nunca</w:t>
            </w:r>
          </w:p>
        </w:tc>
        <w:tc>
          <w:tcPr>
            <w:tcW w:w="851" w:type="dxa"/>
            <w:shd w:val="clear" w:color="auto" w:fill="auto"/>
            <w:vAlign w:val="center"/>
          </w:tcPr>
          <w:p w14:paraId="6B021077" w14:textId="77777777" w:rsidR="009D65D4" w:rsidRPr="00A8636F" w:rsidRDefault="004A1AB8" w:rsidP="00A8636F">
            <w:pPr>
              <w:spacing w:line="276" w:lineRule="auto"/>
              <w:ind w:right="40"/>
              <w:contextualSpacing/>
              <w:jc w:val="center"/>
              <w:rPr>
                <w:rFonts w:ascii="Times New Roman" w:eastAsia="Times New Roman" w:hAnsi="Times New Roman" w:cs="Times New Roman"/>
                <w:bCs/>
                <w:color w:val="231F20"/>
                <w:sz w:val="24"/>
                <w:szCs w:val="24"/>
                <w:lang w:val="es-MX"/>
              </w:rPr>
            </w:pPr>
            <w:r w:rsidRPr="00A8636F">
              <w:rPr>
                <w:rFonts w:ascii="Times New Roman" w:eastAsia="Times New Roman" w:hAnsi="Times New Roman" w:cs="Times New Roman"/>
                <w:bCs/>
                <w:color w:val="231F20"/>
                <w:sz w:val="24"/>
                <w:szCs w:val="24"/>
                <w:lang w:val="es-MX"/>
              </w:rPr>
              <w:t>La mayoría de las veces no</w:t>
            </w:r>
          </w:p>
        </w:tc>
        <w:tc>
          <w:tcPr>
            <w:tcW w:w="850" w:type="dxa"/>
            <w:shd w:val="clear" w:color="auto" w:fill="auto"/>
            <w:vAlign w:val="center"/>
          </w:tcPr>
          <w:p w14:paraId="493E8C55" w14:textId="77777777" w:rsidR="009D65D4" w:rsidRPr="00A8636F" w:rsidRDefault="004A1AB8" w:rsidP="00A8636F">
            <w:pPr>
              <w:spacing w:line="276" w:lineRule="auto"/>
              <w:ind w:right="40"/>
              <w:contextualSpacing/>
              <w:jc w:val="center"/>
              <w:rPr>
                <w:rFonts w:ascii="Times New Roman" w:eastAsia="Times New Roman" w:hAnsi="Times New Roman" w:cs="Times New Roman"/>
                <w:bCs/>
                <w:color w:val="231F20"/>
                <w:sz w:val="24"/>
                <w:szCs w:val="24"/>
                <w:lang w:val="es-MX"/>
              </w:rPr>
            </w:pPr>
            <w:r w:rsidRPr="00A8636F">
              <w:rPr>
                <w:rFonts w:ascii="Times New Roman" w:eastAsia="Times New Roman" w:hAnsi="Times New Roman" w:cs="Times New Roman"/>
                <w:bCs/>
                <w:color w:val="231F20"/>
                <w:sz w:val="24"/>
                <w:szCs w:val="24"/>
                <w:lang w:val="es-MX"/>
              </w:rPr>
              <w:t>Algunas veces sí; algunas veces no</w:t>
            </w:r>
          </w:p>
        </w:tc>
        <w:tc>
          <w:tcPr>
            <w:tcW w:w="993" w:type="dxa"/>
            <w:shd w:val="clear" w:color="auto" w:fill="auto"/>
            <w:vAlign w:val="center"/>
          </w:tcPr>
          <w:p w14:paraId="7F9A7051" w14:textId="77777777" w:rsidR="009D65D4" w:rsidRPr="00A8636F" w:rsidRDefault="004A1AB8" w:rsidP="00A8636F">
            <w:pPr>
              <w:spacing w:line="276" w:lineRule="auto"/>
              <w:ind w:right="40"/>
              <w:contextualSpacing/>
              <w:jc w:val="center"/>
              <w:rPr>
                <w:rFonts w:ascii="Times New Roman" w:eastAsia="Times New Roman" w:hAnsi="Times New Roman" w:cs="Times New Roman"/>
                <w:bCs/>
                <w:color w:val="231F20"/>
                <w:sz w:val="24"/>
                <w:szCs w:val="24"/>
                <w:lang w:val="es-MX"/>
              </w:rPr>
            </w:pPr>
            <w:r w:rsidRPr="00A8636F">
              <w:rPr>
                <w:rFonts w:ascii="Times New Roman" w:eastAsia="Times New Roman" w:hAnsi="Times New Roman" w:cs="Times New Roman"/>
                <w:bCs/>
                <w:color w:val="231F20"/>
                <w:sz w:val="24"/>
                <w:szCs w:val="24"/>
                <w:lang w:val="es-MX"/>
              </w:rPr>
              <w:t>La mayoría de las veces si</w:t>
            </w:r>
          </w:p>
        </w:tc>
        <w:tc>
          <w:tcPr>
            <w:tcW w:w="1138" w:type="dxa"/>
            <w:shd w:val="clear" w:color="auto" w:fill="auto"/>
            <w:vAlign w:val="center"/>
          </w:tcPr>
          <w:p w14:paraId="62D3D2A7" w14:textId="77777777" w:rsidR="009D65D4" w:rsidRPr="00A8636F" w:rsidRDefault="004A1AB8" w:rsidP="00A8636F">
            <w:pPr>
              <w:spacing w:line="276" w:lineRule="auto"/>
              <w:ind w:right="40"/>
              <w:contextualSpacing/>
              <w:jc w:val="center"/>
              <w:rPr>
                <w:rFonts w:ascii="Times New Roman" w:eastAsia="Times New Roman" w:hAnsi="Times New Roman" w:cs="Times New Roman"/>
                <w:bCs/>
                <w:color w:val="231F20"/>
                <w:sz w:val="24"/>
                <w:szCs w:val="24"/>
                <w:lang w:val="es-MX"/>
              </w:rPr>
            </w:pPr>
            <w:r w:rsidRPr="00A8636F">
              <w:rPr>
                <w:rFonts w:ascii="Times New Roman" w:eastAsia="Times New Roman" w:hAnsi="Times New Roman" w:cs="Times New Roman"/>
                <w:bCs/>
                <w:color w:val="231F20"/>
                <w:sz w:val="24"/>
                <w:szCs w:val="24"/>
                <w:lang w:val="es-MX"/>
              </w:rPr>
              <w:t>Siempre</w:t>
            </w:r>
          </w:p>
        </w:tc>
      </w:tr>
      <w:tr w:rsidR="009D65D4" w:rsidRPr="00A8636F" w14:paraId="40DADAC0" w14:textId="77777777" w:rsidTr="00FC5B05">
        <w:trPr>
          <w:jc w:val="center"/>
        </w:trPr>
        <w:tc>
          <w:tcPr>
            <w:tcW w:w="1323" w:type="dxa"/>
            <w:shd w:val="clear" w:color="auto" w:fill="auto"/>
            <w:vAlign w:val="center"/>
          </w:tcPr>
          <w:p w14:paraId="41F4F272" w14:textId="77777777" w:rsidR="009D65D4" w:rsidRPr="00A8636F" w:rsidRDefault="004A1AB8" w:rsidP="00A8636F">
            <w:pPr>
              <w:spacing w:line="276" w:lineRule="auto"/>
              <w:ind w:right="40"/>
              <w:contextualSpacing/>
              <w:jc w:val="both"/>
              <w:rPr>
                <w:rFonts w:ascii="Times New Roman" w:eastAsia="Times New Roman" w:hAnsi="Times New Roman" w:cs="Times New Roman"/>
                <w:bCs/>
                <w:color w:val="231F20"/>
                <w:sz w:val="24"/>
                <w:szCs w:val="24"/>
                <w:lang w:val="es-MX"/>
              </w:rPr>
            </w:pPr>
            <w:r w:rsidRPr="00A8636F">
              <w:rPr>
                <w:rFonts w:ascii="Times New Roman" w:eastAsia="Times New Roman" w:hAnsi="Times New Roman" w:cs="Times New Roman"/>
                <w:bCs/>
                <w:color w:val="231F20"/>
                <w:sz w:val="24"/>
                <w:szCs w:val="24"/>
                <w:lang w:val="es-MX"/>
              </w:rPr>
              <w:t>Cognitivo</w:t>
            </w:r>
          </w:p>
        </w:tc>
        <w:tc>
          <w:tcPr>
            <w:tcW w:w="1224" w:type="dxa"/>
            <w:vMerge w:val="restart"/>
            <w:shd w:val="clear" w:color="auto" w:fill="auto"/>
            <w:vAlign w:val="center"/>
          </w:tcPr>
          <w:p w14:paraId="6D05E70A" w14:textId="77777777" w:rsidR="009D65D4" w:rsidRPr="00A8636F" w:rsidRDefault="004A1AB8" w:rsidP="00A8636F">
            <w:pPr>
              <w:spacing w:line="276" w:lineRule="auto"/>
              <w:ind w:right="40"/>
              <w:contextualSpacing/>
              <w:jc w:val="both"/>
              <w:rPr>
                <w:rFonts w:ascii="Times New Roman" w:eastAsia="Times New Roman" w:hAnsi="Times New Roman" w:cs="Times New Roman"/>
                <w:bCs/>
                <w:color w:val="231F20"/>
                <w:sz w:val="24"/>
                <w:szCs w:val="24"/>
                <w:lang w:val="es-MX"/>
              </w:rPr>
            </w:pPr>
            <w:r w:rsidRPr="00A8636F">
              <w:rPr>
                <w:rFonts w:ascii="Times New Roman" w:eastAsia="Times New Roman" w:hAnsi="Times New Roman" w:cs="Times New Roman"/>
                <w:bCs/>
                <w:color w:val="231F20"/>
                <w:sz w:val="24"/>
                <w:szCs w:val="24"/>
                <w:lang w:val="es-MX"/>
              </w:rPr>
              <w:t>Planificación, monitoreo, control y reflexión sobre su aprendizaje</w:t>
            </w:r>
          </w:p>
        </w:tc>
        <w:tc>
          <w:tcPr>
            <w:tcW w:w="708" w:type="dxa"/>
            <w:shd w:val="clear" w:color="auto" w:fill="auto"/>
            <w:vAlign w:val="center"/>
          </w:tcPr>
          <w:p w14:paraId="167D4C7E" w14:textId="5E9161D1" w:rsidR="009D65D4" w:rsidRPr="00A8636F" w:rsidRDefault="004A1AB8" w:rsidP="00A8636F">
            <w:pPr>
              <w:spacing w:line="276" w:lineRule="auto"/>
              <w:ind w:right="40"/>
              <w:contextualSpacing/>
              <w:jc w:val="center"/>
              <w:rPr>
                <w:rFonts w:ascii="Times New Roman" w:eastAsia="Times New Roman" w:hAnsi="Times New Roman" w:cs="Times New Roman"/>
                <w:bCs/>
                <w:color w:val="231F20"/>
                <w:sz w:val="24"/>
                <w:szCs w:val="24"/>
                <w:lang w:val="es-MX"/>
              </w:rPr>
            </w:pPr>
            <w:r w:rsidRPr="00A8636F">
              <w:rPr>
                <w:rFonts w:ascii="Times New Roman" w:eastAsia="Times New Roman" w:hAnsi="Times New Roman" w:cs="Times New Roman"/>
                <w:bCs/>
                <w:color w:val="231F20"/>
                <w:sz w:val="24"/>
                <w:szCs w:val="24"/>
                <w:lang w:val="es-MX"/>
              </w:rPr>
              <w:t>2</w:t>
            </w:r>
            <w:r w:rsidR="00BC409B" w:rsidRPr="00A8636F">
              <w:rPr>
                <w:rFonts w:ascii="Times New Roman" w:eastAsia="Times New Roman" w:hAnsi="Times New Roman" w:cs="Times New Roman"/>
                <w:bCs/>
                <w:color w:val="231F20"/>
                <w:sz w:val="24"/>
                <w:szCs w:val="24"/>
                <w:lang w:val="es-MX"/>
              </w:rPr>
              <w:t xml:space="preserve"> </w:t>
            </w:r>
            <w:r w:rsidRPr="00A8636F">
              <w:rPr>
                <w:rFonts w:ascii="Times New Roman" w:eastAsia="Times New Roman" w:hAnsi="Times New Roman" w:cs="Times New Roman"/>
                <w:bCs/>
                <w:color w:val="231F20"/>
                <w:sz w:val="24"/>
                <w:szCs w:val="24"/>
                <w:lang w:val="es-MX"/>
              </w:rPr>
              <w:t>%</w:t>
            </w:r>
          </w:p>
        </w:tc>
        <w:tc>
          <w:tcPr>
            <w:tcW w:w="851" w:type="dxa"/>
            <w:shd w:val="clear" w:color="auto" w:fill="auto"/>
            <w:vAlign w:val="center"/>
          </w:tcPr>
          <w:p w14:paraId="5FEC39F0" w14:textId="466F6FB3" w:rsidR="009D65D4" w:rsidRPr="00A8636F" w:rsidRDefault="004A1AB8" w:rsidP="00A8636F">
            <w:pPr>
              <w:spacing w:line="276" w:lineRule="auto"/>
              <w:ind w:right="40"/>
              <w:contextualSpacing/>
              <w:jc w:val="center"/>
              <w:rPr>
                <w:rFonts w:ascii="Times New Roman" w:eastAsia="Times New Roman" w:hAnsi="Times New Roman" w:cs="Times New Roman"/>
                <w:bCs/>
                <w:color w:val="231F20"/>
                <w:sz w:val="24"/>
                <w:szCs w:val="24"/>
                <w:lang w:val="es-MX"/>
              </w:rPr>
            </w:pPr>
            <w:r w:rsidRPr="00A8636F">
              <w:rPr>
                <w:rFonts w:ascii="Times New Roman" w:eastAsia="Times New Roman" w:hAnsi="Times New Roman" w:cs="Times New Roman"/>
                <w:bCs/>
                <w:color w:val="231F20"/>
                <w:sz w:val="24"/>
                <w:szCs w:val="24"/>
                <w:lang w:val="es-MX"/>
              </w:rPr>
              <w:t>7</w:t>
            </w:r>
            <w:r w:rsidR="00BC409B" w:rsidRPr="00A8636F">
              <w:rPr>
                <w:rFonts w:ascii="Times New Roman" w:eastAsia="Times New Roman" w:hAnsi="Times New Roman" w:cs="Times New Roman"/>
                <w:bCs/>
                <w:color w:val="231F20"/>
                <w:sz w:val="24"/>
                <w:szCs w:val="24"/>
                <w:lang w:val="es-MX"/>
              </w:rPr>
              <w:t xml:space="preserve"> </w:t>
            </w:r>
            <w:r w:rsidRPr="00A8636F">
              <w:rPr>
                <w:rFonts w:ascii="Times New Roman" w:eastAsia="Times New Roman" w:hAnsi="Times New Roman" w:cs="Times New Roman"/>
                <w:bCs/>
                <w:color w:val="231F20"/>
                <w:sz w:val="24"/>
                <w:szCs w:val="24"/>
                <w:lang w:val="es-MX"/>
              </w:rPr>
              <w:t>%</w:t>
            </w:r>
          </w:p>
        </w:tc>
        <w:tc>
          <w:tcPr>
            <w:tcW w:w="850" w:type="dxa"/>
            <w:shd w:val="clear" w:color="auto" w:fill="auto"/>
            <w:vAlign w:val="center"/>
          </w:tcPr>
          <w:p w14:paraId="0477A6ED" w14:textId="3C1D08DC" w:rsidR="009D65D4" w:rsidRPr="00A8636F" w:rsidRDefault="004A1AB8" w:rsidP="00A8636F">
            <w:pPr>
              <w:spacing w:line="276" w:lineRule="auto"/>
              <w:ind w:right="40"/>
              <w:contextualSpacing/>
              <w:jc w:val="center"/>
              <w:rPr>
                <w:rFonts w:ascii="Times New Roman" w:eastAsia="Times New Roman" w:hAnsi="Times New Roman" w:cs="Times New Roman"/>
                <w:bCs/>
                <w:color w:val="231F20"/>
                <w:sz w:val="24"/>
                <w:szCs w:val="24"/>
                <w:lang w:val="es-MX"/>
              </w:rPr>
            </w:pPr>
            <w:r w:rsidRPr="00A8636F">
              <w:rPr>
                <w:rFonts w:ascii="Times New Roman" w:eastAsia="Times New Roman" w:hAnsi="Times New Roman" w:cs="Times New Roman"/>
                <w:bCs/>
                <w:color w:val="231F20"/>
                <w:sz w:val="24"/>
                <w:szCs w:val="24"/>
                <w:lang w:val="es-MX"/>
              </w:rPr>
              <w:t>34</w:t>
            </w:r>
            <w:r w:rsidR="00BC409B" w:rsidRPr="00A8636F">
              <w:rPr>
                <w:rFonts w:ascii="Times New Roman" w:eastAsia="Times New Roman" w:hAnsi="Times New Roman" w:cs="Times New Roman"/>
                <w:bCs/>
                <w:color w:val="231F20"/>
                <w:sz w:val="24"/>
                <w:szCs w:val="24"/>
                <w:lang w:val="es-MX"/>
              </w:rPr>
              <w:t xml:space="preserve"> </w:t>
            </w:r>
            <w:r w:rsidRPr="00A8636F">
              <w:rPr>
                <w:rFonts w:ascii="Times New Roman" w:eastAsia="Times New Roman" w:hAnsi="Times New Roman" w:cs="Times New Roman"/>
                <w:bCs/>
                <w:color w:val="231F20"/>
                <w:sz w:val="24"/>
                <w:szCs w:val="24"/>
                <w:lang w:val="es-MX"/>
              </w:rPr>
              <w:t>%</w:t>
            </w:r>
          </w:p>
        </w:tc>
        <w:tc>
          <w:tcPr>
            <w:tcW w:w="993" w:type="dxa"/>
            <w:shd w:val="clear" w:color="auto" w:fill="auto"/>
            <w:vAlign w:val="center"/>
          </w:tcPr>
          <w:p w14:paraId="7D4B7370" w14:textId="6B1233AF" w:rsidR="009D65D4" w:rsidRPr="00A8636F" w:rsidRDefault="004A1AB8" w:rsidP="00A8636F">
            <w:pPr>
              <w:spacing w:line="276" w:lineRule="auto"/>
              <w:ind w:right="40"/>
              <w:contextualSpacing/>
              <w:jc w:val="center"/>
              <w:rPr>
                <w:rFonts w:ascii="Times New Roman" w:eastAsia="Times New Roman" w:hAnsi="Times New Roman" w:cs="Times New Roman"/>
                <w:bCs/>
                <w:color w:val="231F20"/>
                <w:sz w:val="24"/>
                <w:szCs w:val="24"/>
                <w:lang w:val="es-MX"/>
              </w:rPr>
            </w:pPr>
            <w:r w:rsidRPr="00A8636F">
              <w:rPr>
                <w:rFonts w:ascii="Times New Roman" w:eastAsia="Times New Roman" w:hAnsi="Times New Roman" w:cs="Times New Roman"/>
                <w:bCs/>
                <w:color w:val="231F20"/>
                <w:sz w:val="24"/>
                <w:szCs w:val="24"/>
                <w:lang w:val="es-MX"/>
              </w:rPr>
              <w:t>39</w:t>
            </w:r>
            <w:r w:rsidR="00BC409B" w:rsidRPr="00A8636F">
              <w:rPr>
                <w:rFonts w:ascii="Times New Roman" w:eastAsia="Times New Roman" w:hAnsi="Times New Roman" w:cs="Times New Roman"/>
                <w:bCs/>
                <w:color w:val="231F20"/>
                <w:sz w:val="24"/>
                <w:szCs w:val="24"/>
                <w:lang w:val="es-MX"/>
              </w:rPr>
              <w:t xml:space="preserve"> </w:t>
            </w:r>
            <w:r w:rsidRPr="00A8636F">
              <w:rPr>
                <w:rFonts w:ascii="Times New Roman" w:eastAsia="Times New Roman" w:hAnsi="Times New Roman" w:cs="Times New Roman"/>
                <w:bCs/>
                <w:color w:val="231F20"/>
                <w:sz w:val="24"/>
                <w:szCs w:val="24"/>
                <w:lang w:val="es-MX"/>
              </w:rPr>
              <w:t>%</w:t>
            </w:r>
          </w:p>
        </w:tc>
        <w:tc>
          <w:tcPr>
            <w:tcW w:w="1138" w:type="dxa"/>
            <w:shd w:val="clear" w:color="auto" w:fill="auto"/>
            <w:vAlign w:val="center"/>
          </w:tcPr>
          <w:p w14:paraId="5298895F" w14:textId="3455B337" w:rsidR="009D65D4" w:rsidRPr="00A8636F" w:rsidRDefault="004A1AB8" w:rsidP="00A8636F">
            <w:pPr>
              <w:spacing w:line="276" w:lineRule="auto"/>
              <w:ind w:right="40"/>
              <w:contextualSpacing/>
              <w:jc w:val="center"/>
              <w:rPr>
                <w:rFonts w:ascii="Times New Roman" w:eastAsia="Times New Roman" w:hAnsi="Times New Roman" w:cs="Times New Roman"/>
                <w:bCs/>
                <w:color w:val="231F20"/>
                <w:sz w:val="24"/>
                <w:szCs w:val="24"/>
                <w:lang w:val="es-MX"/>
              </w:rPr>
            </w:pPr>
            <w:r w:rsidRPr="00A8636F">
              <w:rPr>
                <w:rFonts w:ascii="Times New Roman" w:eastAsia="Times New Roman" w:hAnsi="Times New Roman" w:cs="Times New Roman"/>
                <w:bCs/>
                <w:color w:val="231F20"/>
                <w:sz w:val="24"/>
                <w:szCs w:val="24"/>
                <w:lang w:val="es-MX"/>
              </w:rPr>
              <w:t>17</w:t>
            </w:r>
            <w:r w:rsidR="00BC409B" w:rsidRPr="00A8636F">
              <w:rPr>
                <w:rFonts w:ascii="Times New Roman" w:eastAsia="Times New Roman" w:hAnsi="Times New Roman" w:cs="Times New Roman"/>
                <w:bCs/>
                <w:color w:val="231F20"/>
                <w:sz w:val="24"/>
                <w:szCs w:val="24"/>
                <w:lang w:val="es-MX"/>
              </w:rPr>
              <w:t xml:space="preserve"> </w:t>
            </w:r>
            <w:r w:rsidRPr="00A8636F">
              <w:rPr>
                <w:rFonts w:ascii="Times New Roman" w:eastAsia="Times New Roman" w:hAnsi="Times New Roman" w:cs="Times New Roman"/>
                <w:bCs/>
                <w:color w:val="231F20"/>
                <w:sz w:val="24"/>
                <w:szCs w:val="24"/>
                <w:lang w:val="es-MX"/>
              </w:rPr>
              <w:t>%</w:t>
            </w:r>
          </w:p>
        </w:tc>
      </w:tr>
      <w:tr w:rsidR="009D65D4" w:rsidRPr="00A8636F" w14:paraId="37B833BD" w14:textId="77777777" w:rsidTr="00FC5B05">
        <w:trPr>
          <w:jc w:val="center"/>
        </w:trPr>
        <w:tc>
          <w:tcPr>
            <w:tcW w:w="1323" w:type="dxa"/>
            <w:shd w:val="clear" w:color="auto" w:fill="auto"/>
            <w:vAlign w:val="center"/>
          </w:tcPr>
          <w:p w14:paraId="2706DE67" w14:textId="77777777" w:rsidR="009D65D4" w:rsidRPr="00A8636F" w:rsidRDefault="004A1AB8" w:rsidP="00A8636F">
            <w:pPr>
              <w:spacing w:line="276" w:lineRule="auto"/>
              <w:ind w:right="40"/>
              <w:contextualSpacing/>
              <w:jc w:val="both"/>
              <w:rPr>
                <w:rFonts w:ascii="Times New Roman" w:eastAsia="Times New Roman" w:hAnsi="Times New Roman" w:cs="Times New Roman"/>
                <w:bCs/>
                <w:color w:val="231F20"/>
                <w:sz w:val="24"/>
                <w:szCs w:val="24"/>
                <w:lang w:val="es-MX"/>
              </w:rPr>
            </w:pPr>
            <w:r w:rsidRPr="00A8636F">
              <w:rPr>
                <w:rFonts w:ascii="Times New Roman" w:eastAsia="Times New Roman" w:hAnsi="Times New Roman" w:cs="Times New Roman"/>
                <w:bCs/>
                <w:color w:val="231F20"/>
                <w:sz w:val="24"/>
                <w:szCs w:val="24"/>
                <w:lang w:val="es-MX"/>
              </w:rPr>
              <w:t>Motivacional</w:t>
            </w:r>
          </w:p>
        </w:tc>
        <w:tc>
          <w:tcPr>
            <w:tcW w:w="1224" w:type="dxa"/>
            <w:vMerge/>
            <w:shd w:val="clear" w:color="auto" w:fill="auto"/>
            <w:vAlign w:val="center"/>
          </w:tcPr>
          <w:p w14:paraId="4D8EE969" w14:textId="77777777" w:rsidR="009D65D4" w:rsidRPr="00A8636F" w:rsidRDefault="009D65D4" w:rsidP="00A8636F">
            <w:pPr>
              <w:pBdr>
                <w:top w:val="nil"/>
                <w:left w:val="nil"/>
                <w:bottom w:val="nil"/>
                <w:right w:val="nil"/>
                <w:between w:val="nil"/>
              </w:pBdr>
              <w:spacing w:line="276" w:lineRule="auto"/>
              <w:contextualSpacing/>
              <w:rPr>
                <w:rFonts w:ascii="Times New Roman" w:eastAsia="Times New Roman" w:hAnsi="Times New Roman" w:cs="Times New Roman"/>
                <w:bCs/>
                <w:color w:val="231F20"/>
                <w:sz w:val="24"/>
                <w:szCs w:val="24"/>
                <w:lang w:val="es-MX"/>
              </w:rPr>
            </w:pPr>
          </w:p>
        </w:tc>
        <w:tc>
          <w:tcPr>
            <w:tcW w:w="708" w:type="dxa"/>
            <w:shd w:val="clear" w:color="auto" w:fill="auto"/>
            <w:vAlign w:val="center"/>
          </w:tcPr>
          <w:p w14:paraId="7E9D52BB" w14:textId="0A627668" w:rsidR="009D65D4" w:rsidRPr="00A8636F" w:rsidRDefault="004A1AB8" w:rsidP="00A8636F">
            <w:pPr>
              <w:spacing w:line="276" w:lineRule="auto"/>
              <w:ind w:right="40"/>
              <w:contextualSpacing/>
              <w:jc w:val="center"/>
              <w:rPr>
                <w:rFonts w:ascii="Times New Roman" w:eastAsia="Times New Roman" w:hAnsi="Times New Roman" w:cs="Times New Roman"/>
                <w:bCs/>
                <w:color w:val="231F20"/>
                <w:sz w:val="24"/>
                <w:szCs w:val="24"/>
                <w:lang w:val="es-MX"/>
              </w:rPr>
            </w:pPr>
            <w:r w:rsidRPr="00A8636F">
              <w:rPr>
                <w:rFonts w:ascii="Times New Roman" w:eastAsia="Times New Roman" w:hAnsi="Times New Roman" w:cs="Times New Roman"/>
                <w:bCs/>
                <w:color w:val="231F20"/>
                <w:sz w:val="24"/>
                <w:szCs w:val="24"/>
                <w:lang w:val="es-MX"/>
              </w:rPr>
              <w:t>3</w:t>
            </w:r>
            <w:r w:rsidR="00BC409B" w:rsidRPr="00A8636F">
              <w:rPr>
                <w:rFonts w:ascii="Times New Roman" w:eastAsia="Times New Roman" w:hAnsi="Times New Roman" w:cs="Times New Roman"/>
                <w:bCs/>
                <w:color w:val="231F20"/>
                <w:sz w:val="24"/>
                <w:szCs w:val="24"/>
                <w:lang w:val="es-MX"/>
              </w:rPr>
              <w:t xml:space="preserve"> </w:t>
            </w:r>
            <w:r w:rsidRPr="00A8636F">
              <w:rPr>
                <w:rFonts w:ascii="Times New Roman" w:eastAsia="Times New Roman" w:hAnsi="Times New Roman" w:cs="Times New Roman"/>
                <w:bCs/>
                <w:color w:val="231F20"/>
                <w:sz w:val="24"/>
                <w:szCs w:val="24"/>
                <w:lang w:val="es-MX"/>
              </w:rPr>
              <w:t>%</w:t>
            </w:r>
          </w:p>
        </w:tc>
        <w:tc>
          <w:tcPr>
            <w:tcW w:w="851" w:type="dxa"/>
            <w:shd w:val="clear" w:color="auto" w:fill="auto"/>
            <w:vAlign w:val="center"/>
          </w:tcPr>
          <w:p w14:paraId="747BDE38" w14:textId="1F98DD53" w:rsidR="009D65D4" w:rsidRPr="00A8636F" w:rsidRDefault="004A1AB8" w:rsidP="00A8636F">
            <w:pPr>
              <w:spacing w:line="276" w:lineRule="auto"/>
              <w:ind w:right="40"/>
              <w:contextualSpacing/>
              <w:jc w:val="center"/>
              <w:rPr>
                <w:rFonts w:ascii="Times New Roman" w:eastAsia="Times New Roman" w:hAnsi="Times New Roman" w:cs="Times New Roman"/>
                <w:bCs/>
                <w:color w:val="231F20"/>
                <w:sz w:val="24"/>
                <w:szCs w:val="24"/>
                <w:lang w:val="es-MX"/>
              </w:rPr>
            </w:pPr>
            <w:r w:rsidRPr="00A8636F">
              <w:rPr>
                <w:rFonts w:ascii="Times New Roman" w:eastAsia="Times New Roman" w:hAnsi="Times New Roman" w:cs="Times New Roman"/>
                <w:bCs/>
                <w:color w:val="231F20"/>
                <w:sz w:val="24"/>
                <w:szCs w:val="24"/>
                <w:lang w:val="es-MX"/>
              </w:rPr>
              <w:t>9</w:t>
            </w:r>
            <w:r w:rsidR="00BC409B" w:rsidRPr="00A8636F">
              <w:rPr>
                <w:rFonts w:ascii="Times New Roman" w:eastAsia="Times New Roman" w:hAnsi="Times New Roman" w:cs="Times New Roman"/>
                <w:bCs/>
                <w:color w:val="231F20"/>
                <w:sz w:val="24"/>
                <w:szCs w:val="24"/>
                <w:lang w:val="es-MX"/>
              </w:rPr>
              <w:t xml:space="preserve"> </w:t>
            </w:r>
            <w:r w:rsidRPr="00A8636F">
              <w:rPr>
                <w:rFonts w:ascii="Times New Roman" w:eastAsia="Times New Roman" w:hAnsi="Times New Roman" w:cs="Times New Roman"/>
                <w:bCs/>
                <w:color w:val="231F20"/>
                <w:sz w:val="24"/>
                <w:szCs w:val="24"/>
                <w:lang w:val="es-MX"/>
              </w:rPr>
              <w:t>%</w:t>
            </w:r>
          </w:p>
        </w:tc>
        <w:tc>
          <w:tcPr>
            <w:tcW w:w="850" w:type="dxa"/>
            <w:shd w:val="clear" w:color="auto" w:fill="auto"/>
            <w:vAlign w:val="center"/>
          </w:tcPr>
          <w:p w14:paraId="4F090826" w14:textId="40E9A9CD" w:rsidR="009D65D4" w:rsidRPr="00A8636F" w:rsidRDefault="004A1AB8" w:rsidP="00A8636F">
            <w:pPr>
              <w:spacing w:line="276" w:lineRule="auto"/>
              <w:ind w:right="40"/>
              <w:contextualSpacing/>
              <w:jc w:val="center"/>
              <w:rPr>
                <w:rFonts w:ascii="Times New Roman" w:eastAsia="Times New Roman" w:hAnsi="Times New Roman" w:cs="Times New Roman"/>
                <w:bCs/>
                <w:color w:val="231F20"/>
                <w:sz w:val="24"/>
                <w:szCs w:val="24"/>
                <w:lang w:val="es-MX"/>
              </w:rPr>
            </w:pPr>
            <w:r w:rsidRPr="00A8636F">
              <w:rPr>
                <w:rFonts w:ascii="Times New Roman" w:eastAsia="Times New Roman" w:hAnsi="Times New Roman" w:cs="Times New Roman"/>
                <w:bCs/>
                <w:color w:val="231F20"/>
                <w:sz w:val="24"/>
                <w:szCs w:val="24"/>
                <w:lang w:val="es-MX"/>
              </w:rPr>
              <w:t>30</w:t>
            </w:r>
            <w:r w:rsidR="00BC409B" w:rsidRPr="00A8636F">
              <w:rPr>
                <w:rFonts w:ascii="Times New Roman" w:eastAsia="Times New Roman" w:hAnsi="Times New Roman" w:cs="Times New Roman"/>
                <w:bCs/>
                <w:color w:val="231F20"/>
                <w:sz w:val="24"/>
                <w:szCs w:val="24"/>
                <w:lang w:val="es-MX"/>
              </w:rPr>
              <w:t xml:space="preserve"> </w:t>
            </w:r>
            <w:r w:rsidRPr="00A8636F">
              <w:rPr>
                <w:rFonts w:ascii="Times New Roman" w:eastAsia="Times New Roman" w:hAnsi="Times New Roman" w:cs="Times New Roman"/>
                <w:bCs/>
                <w:color w:val="231F20"/>
                <w:sz w:val="24"/>
                <w:szCs w:val="24"/>
                <w:lang w:val="es-MX"/>
              </w:rPr>
              <w:t>%</w:t>
            </w:r>
          </w:p>
        </w:tc>
        <w:tc>
          <w:tcPr>
            <w:tcW w:w="993" w:type="dxa"/>
            <w:shd w:val="clear" w:color="auto" w:fill="auto"/>
            <w:vAlign w:val="center"/>
          </w:tcPr>
          <w:p w14:paraId="288A72BF" w14:textId="229C8E77" w:rsidR="009D65D4" w:rsidRPr="00A8636F" w:rsidRDefault="004A1AB8" w:rsidP="00A8636F">
            <w:pPr>
              <w:spacing w:line="276" w:lineRule="auto"/>
              <w:ind w:right="40"/>
              <w:contextualSpacing/>
              <w:jc w:val="center"/>
              <w:rPr>
                <w:rFonts w:ascii="Times New Roman" w:eastAsia="Times New Roman" w:hAnsi="Times New Roman" w:cs="Times New Roman"/>
                <w:bCs/>
                <w:color w:val="231F20"/>
                <w:sz w:val="24"/>
                <w:szCs w:val="24"/>
                <w:lang w:val="es-MX"/>
              </w:rPr>
            </w:pPr>
            <w:r w:rsidRPr="00A8636F">
              <w:rPr>
                <w:rFonts w:ascii="Times New Roman" w:eastAsia="Times New Roman" w:hAnsi="Times New Roman" w:cs="Times New Roman"/>
                <w:bCs/>
                <w:color w:val="231F20"/>
                <w:sz w:val="24"/>
                <w:szCs w:val="24"/>
                <w:lang w:val="es-MX"/>
              </w:rPr>
              <w:t>35</w:t>
            </w:r>
            <w:r w:rsidR="00BC409B" w:rsidRPr="00A8636F">
              <w:rPr>
                <w:rFonts w:ascii="Times New Roman" w:eastAsia="Times New Roman" w:hAnsi="Times New Roman" w:cs="Times New Roman"/>
                <w:bCs/>
                <w:color w:val="231F20"/>
                <w:sz w:val="24"/>
                <w:szCs w:val="24"/>
                <w:lang w:val="es-MX"/>
              </w:rPr>
              <w:t xml:space="preserve"> </w:t>
            </w:r>
            <w:r w:rsidRPr="00A8636F">
              <w:rPr>
                <w:rFonts w:ascii="Times New Roman" w:eastAsia="Times New Roman" w:hAnsi="Times New Roman" w:cs="Times New Roman"/>
                <w:bCs/>
                <w:color w:val="231F20"/>
                <w:sz w:val="24"/>
                <w:szCs w:val="24"/>
                <w:lang w:val="es-MX"/>
              </w:rPr>
              <w:t>%</w:t>
            </w:r>
          </w:p>
        </w:tc>
        <w:tc>
          <w:tcPr>
            <w:tcW w:w="1138" w:type="dxa"/>
            <w:shd w:val="clear" w:color="auto" w:fill="auto"/>
            <w:vAlign w:val="center"/>
          </w:tcPr>
          <w:p w14:paraId="6260D42A" w14:textId="56C91B86" w:rsidR="009D65D4" w:rsidRPr="00A8636F" w:rsidRDefault="004A1AB8" w:rsidP="00A8636F">
            <w:pPr>
              <w:spacing w:line="276" w:lineRule="auto"/>
              <w:ind w:right="40"/>
              <w:contextualSpacing/>
              <w:jc w:val="center"/>
              <w:rPr>
                <w:rFonts w:ascii="Times New Roman" w:eastAsia="Times New Roman" w:hAnsi="Times New Roman" w:cs="Times New Roman"/>
                <w:bCs/>
                <w:color w:val="231F20"/>
                <w:sz w:val="24"/>
                <w:szCs w:val="24"/>
                <w:lang w:val="es-MX"/>
              </w:rPr>
            </w:pPr>
            <w:r w:rsidRPr="00A8636F">
              <w:rPr>
                <w:rFonts w:ascii="Times New Roman" w:eastAsia="Times New Roman" w:hAnsi="Times New Roman" w:cs="Times New Roman"/>
                <w:bCs/>
                <w:color w:val="231F20"/>
                <w:sz w:val="24"/>
                <w:szCs w:val="24"/>
                <w:lang w:val="es-MX"/>
              </w:rPr>
              <w:t>23</w:t>
            </w:r>
            <w:r w:rsidR="00BC409B" w:rsidRPr="00A8636F">
              <w:rPr>
                <w:rFonts w:ascii="Times New Roman" w:eastAsia="Times New Roman" w:hAnsi="Times New Roman" w:cs="Times New Roman"/>
                <w:bCs/>
                <w:color w:val="231F20"/>
                <w:sz w:val="24"/>
                <w:szCs w:val="24"/>
                <w:lang w:val="es-MX"/>
              </w:rPr>
              <w:t xml:space="preserve"> </w:t>
            </w:r>
            <w:r w:rsidRPr="00A8636F">
              <w:rPr>
                <w:rFonts w:ascii="Times New Roman" w:eastAsia="Times New Roman" w:hAnsi="Times New Roman" w:cs="Times New Roman"/>
                <w:bCs/>
                <w:color w:val="231F20"/>
                <w:sz w:val="24"/>
                <w:szCs w:val="24"/>
                <w:lang w:val="es-MX"/>
              </w:rPr>
              <w:t>%</w:t>
            </w:r>
          </w:p>
        </w:tc>
      </w:tr>
      <w:tr w:rsidR="009D65D4" w:rsidRPr="00A8636F" w14:paraId="2FC22C71" w14:textId="77777777" w:rsidTr="00FC5B05">
        <w:trPr>
          <w:jc w:val="center"/>
        </w:trPr>
        <w:tc>
          <w:tcPr>
            <w:tcW w:w="1323" w:type="dxa"/>
            <w:shd w:val="clear" w:color="auto" w:fill="auto"/>
            <w:vAlign w:val="center"/>
          </w:tcPr>
          <w:p w14:paraId="30A5A364" w14:textId="77777777" w:rsidR="009D65D4" w:rsidRPr="00A8636F" w:rsidRDefault="004A1AB8" w:rsidP="00A8636F">
            <w:pPr>
              <w:spacing w:line="276" w:lineRule="auto"/>
              <w:ind w:right="40"/>
              <w:contextualSpacing/>
              <w:jc w:val="both"/>
              <w:rPr>
                <w:rFonts w:ascii="Times New Roman" w:eastAsia="Times New Roman" w:hAnsi="Times New Roman" w:cs="Times New Roman"/>
                <w:bCs/>
                <w:color w:val="231F20"/>
                <w:sz w:val="24"/>
                <w:szCs w:val="24"/>
                <w:lang w:val="es-MX"/>
              </w:rPr>
            </w:pPr>
            <w:r w:rsidRPr="00A8636F">
              <w:rPr>
                <w:rFonts w:ascii="Times New Roman" w:eastAsia="Times New Roman" w:hAnsi="Times New Roman" w:cs="Times New Roman"/>
                <w:bCs/>
                <w:color w:val="231F20"/>
                <w:sz w:val="24"/>
                <w:szCs w:val="24"/>
                <w:lang w:val="es-MX"/>
              </w:rPr>
              <w:t>Conductual</w:t>
            </w:r>
          </w:p>
        </w:tc>
        <w:tc>
          <w:tcPr>
            <w:tcW w:w="1224" w:type="dxa"/>
            <w:vMerge/>
            <w:shd w:val="clear" w:color="auto" w:fill="auto"/>
            <w:vAlign w:val="center"/>
          </w:tcPr>
          <w:p w14:paraId="5D7A02FA" w14:textId="77777777" w:rsidR="009D65D4" w:rsidRPr="00A8636F" w:rsidRDefault="009D65D4" w:rsidP="00A8636F">
            <w:pPr>
              <w:pBdr>
                <w:top w:val="nil"/>
                <w:left w:val="nil"/>
                <w:bottom w:val="nil"/>
                <w:right w:val="nil"/>
                <w:between w:val="nil"/>
              </w:pBdr>
              <w:spacing w:line="276" w:lineRule="auto"/>
              <w:contextualSpacing/>
              <w:rPr>
                <w:rFonts w:ascii="Times New Roman" w:eastAsia="Times New Roman" w:hAnsi="Times New Roman" w:cs="Times New Roman"/>
                <w:bCs/>
                <w:color w:val="231F20"/>
                <w:sz w:val="24"/>
                <w:szCs w:val="24"/>
                <w:lang w:val="es-MX"/>
              </w:rPr>
            </w:pPr>
          </w:p>
        </w:tc>
        <w:tc>
          <w:tcPr>
            <w:tcW w:w="708" w:type="dxa"/>
            <w:shd w:val="clear" w:color="auto" w:fill="auto"/>
            <w:vAlign w:val="center"/>
          </w:tcPr>
          <w:p w14:paraId="2CD10DE2" w14:textId="7E652156" w:rsidR="009D65D4" w:rsidRPr="00A8636F" w:rsidRDefault="004A1AB8" w:rsidP="00A8636F">
            <w:pPr>
              <w:spacing w:line="276" w:lineRule="auto"/>
              <w:ind w:right="40"/>
              <w:contextualSpacing/>
              <w:jc w:val="center"/>
              <w:rPr>
                <w:rFonts w:ascii="Times New Roman" w:eastAsia="Times New Roman" w:hAnsi="Times New Roman" w:cs="Times New Roman"/>
                <w:bCs/>
                <w:color w:val="231F20"/>
                <w:sz w:val="24"/>
                <w:szCs w:val="24"/>
                <w:lang w:val="es-MX"/>
              </w:rPr>
            </w:pPr>
            <w:r w:rsidRPr="00A8636F">
              <w:rPr>
                <w:rFonts w:ascii="Times New Roman" w:eastAsia="Times New Roman" w:hAnsi="Times New Roman" w:cs="Times New Roman"/>
                <w:bCs/>
                <w:color w:val="231F20"/>
                <w:sz w:val="24"/>
                <w:szCs w:val="24"/>
                <w:lang w:val="es-MX"/>
              </w:rPr>
              <w:t>3</w:t>
            </w:r>
            <w:r w:rsidR="00BC409B" w:rsidRPr="00A8636F">
              <w:rPr>
                <w:rFonts w:ascii="Times New Roman" w:eastAsia="Times New Roman" w:hAnsi="Times New Roman" w:cs="Times New Roman"/>
                <w:bCs/>
                <w:color w:val="231F20"/>
                <w:sz w:val="24"/>
                <w:szCs w:val="24"/>
                <w:lang w:val="es-MX"/>
              </w:rPr>
              <w:t xml:space="preserve"> </w:t>
            </w:r>
            <w:r w:rsidRPr="00A8636F">
              <w:rPr>
                <w:rFonts w:ascii="Times New Roman" w:eastAsia="Times New Roman" w:hAnsi="Times New Roman" w:cs="Times New Roman"/>
                <w:bCs/>
                <w:color w:val="231F20"/>
                <w:sz w:val="24"/>
                <w:szCs w:val="24"/>
                <w:lang w:val="es-MX"/>
              </w:rPr>
              <w:t>%</w:t>
            </w:r>
          </w:p>
        </w:tc>
        <w:tc>
          <w:tcPr>
            <w:tcW w:w="851" w:type="dxa"/>
            <w:shd w:val="clear" w:color="auto" w:fill="auto"/>
            <w:vAlign w:val="center"/>
          </w:tcPr>
          <w:p w14:paraId="6B0E6181" w14:textId="43AEAFBE" w:rsidR="009D65D4" w:rsidRPr="00A8636F" w:rsidRDefault="004A1AB8" w:rsidP="00A8636F">
            <w:pPr>
              <w:spacing w:line="276" w:lineRule="auto"/>
              <w:ind w:right="40"/>
              <w:contextualSpacing/>
              <w:jc w:val="center"/>
              <w:rPr>
                <w:rFonts w:ascii="Times New Roman" w:eastAsia="Times New Roman" w:hAnsi="Times New Roman" w:cs="Times New Roman"/>
                <w:bCs/>
                <w:color w:val="231F20"/>
                <w:sz w:val="24"/>
                <w:szCs w:val="24"/>
                <w:lang w:val="es-MX"/>
              </w:rPr>
            </w:pPr>
            <w:r w:rsidRPr="00A8636F">
              <w:rPr>
                <w:rFonts w:ascii="Times New Roman" w:eastAsia="Times New Roman" w:hAnsi="Times New Roman" w:cs="Times New Roman"/>
                <w:bCs/>
                <w:color w:val="231F20"/>
                <w:sz w:val="24"/>
                <w:szCs w:val="24"/>
                <w:lang w:val="es-MX"/>
              </w:rPr>
              <w:t>9</w:t>
            </w:r>
            <w:r w:rsidR="00BC409B" w:rsidRPr="00A8636F">
              <w:rPr>
                <w:rFonts w:ascii="Times New Roman" w:eastAsia="Times New Roman" w:hAnsi="Times New Roman" w:cs="Times New Roman"/>
                <w:bCs/>
                <w:color w:val="231F20"/>
                <w:sz w:val="24"/>
                <w:szCs w:val="24"/>
                <w:lang w:val="es-MX"/>
              </w:rPr>
              <w:t xml:space="preserve"> </w:t>
            </w:r>
            <w:r w:rsidRPr="00A8636F">
              <w:rPr>
                <w:rFonts w:ascii="Times New Roman" w:eastAsia="Times New Roman" w:hAnsi="Times New Roman" w:cs="Times New Roman"/>
                <w:bCs/>
                <w:color w:val="231F20"/>
                <w:sz w:val="24"/>
                <w:szCs w:val="24"/>
                <w:lang w:val="es-MX"/>
              </w:rPr>
              <w:t>%</w:t>
            </w:r>
          </w:p>
        </w:tc>
        <w:tc>
          <w:tcPr>
            <w:tcW w:w="850" w:type="dxa"/>
            <w:shd w:val="clear" w:color="auto" w:fill="auto"/>
            <w:vAlign w:val="center"/>
          </w:tcPr>
          <w:p w14:paraId="21BF79DE" w14:textId="5F23FB0E" w:rsidR="009D65D4" w:rsidRPr="00A8636F" w:rsidRDefault="004A1AB8" w:rsidP="00A8636F">
            <w:pPr>
              <w:spacing w:line="276" w:lineRule="auto"/>
              <w:ind w:right="40"/>
              <w:contextualSpacing/>
              <w:jc w:val="center"/>
              <w:rPr>
                <w:rFonts w:ascii="Times New Roman" w:eastAsia="Times New Roman" w:hAnsi="Times New Roman" w:cs="Times New Roman"/>
                <w:bCs/>
                <w:color w:val="231F20"/>
                <w:sz w:val="24"/>
                <w:szCs w:val="24"/>
                <w:lang w:val="es-MX"/>
              </w:rPr>
            </w:pPr>
            <w:r w:rsidRPr="00A8636F">
              <w:rPr>
                <w:rFonts w:ascii="Times New Roman" w:eastAsia="Times New Roman" w:hAnsi="Times New Roman" w:cs="Times New Roman"/>
                <w:bCs/>
                <w:color w:val="231F20"/>
                <w:sz w:val="24"/>
                <w:szCs w:val="24"/>
                <w:lang w:val="es-MX"/>
              </w:rPr>
              <w:t>32</w:t>
            </w:r>
            <w:r w:rsidR="00BC409B" w:rsidRPr="00A8636F">
              <w:rPr>
                <w:rFonts w:ascii="Times New Roman" w:eastAsia="Times New Roman" w:hAnsi="Times New Roman" w:cs="Times New Roman"/>
                <w:bCs/>
                <w:color w:val="231F20"/>
                <w:sz w:val="24"/>
                <w:szCs w:val="24"/>
                <w:lang w:val="es-MX"/>
              </w:rPr>
              <w:t xml:space="preserve"> </w:t>
            </w:r>
            <w:r w:rsidRPr="00A8636F">
              <w:rPr>
                <w:rFonts w:ascii="Times New Roman" w:eastAsia="Times New Roman" w:hAnsi="Times New Roman" w:cs="Times New Roman"/>
                <w:bCs/>
                <w:color w:val="231F20"/>
                <w:sz w:val="24"/>
                <w:szCs w:val="24"/>
                <w:lang w:val="es-MX"/>
              </w:rPr>
              <w:t>%</w:t>
            </w:r>
          </w:p>
        </w:tc>
        <w:tc>
          <w:tcPr>
            <w:tcW w:w="993" w:type="dxa"/>
            <w:shd w:val="clear" w:color="auto" w:fill="auto"/>
            <w:vAlign w:val="center"/>
          </w:tcPr>
          <w:p w14:paraId="49B2F19F" w14:textId="06EF3A4F" w:rsidR="009D65D4" w:rsidRPr="00A8636F" w:rsidRDefault="004A1AB8" w:rsidP="00A8636F">
            <w:pPr>
              <w:spacing w:line="276" w:lineRule="auto"/>
              <w:ind w:right="40"/>
              <w:contextualSpacing/>
              <w:jc w:val="center"/>
              <w:rPr>
                <w:rFonts w:ascii="Times New Roman" w:eastAsia="Times New Roman" w:hAnsi="Times New Roman" w:cs="Times New Roman"/>
                <w:bCs/>
                <w:color w:val="231F20"/>
                <w:sz w:val="24"/>
                <w:szCs w:val="24"/>
                <w:lang w:val="es-MX"/>
              </w:rPr>
            </w:pPr>
            <w:r w:rsidRPr="00A8636F">
              <w:rPr>
                <w:rFonts w:ascii="Times New Roman" w:eastAsia="Times New Roman" w:hAnsi="Times New Roman" w:cs="Times New Roman"/>
                <w:bCs/>
                <w:color w:val="231F20"/>
                <w:sz w:val="24"/>
                <w:szCs w:val="24"/>
                <w:lang w:val="es-MX"/>
              </w:rPr>
              <w:t>36</w:t>
            </w:r>
            <w:r w:rsidR="00BC409B" w:rsidRPr="00A8636F">
              <w:rPr>
                <w:rFonts w:ascii="Times New Roman" w:eastAsia="Times New Roman" w:hAnsi="Times New Roman" w:cs="Times New Roman"/>
                <w:bCs/>
                <w:color w:val="231F20"/>
                <w:sz w:val="24"/>
                <w:szCs w:val="24"/>
                <w:lang w:val="es-MX"/>
              </w:rPr>
              <w:t xml:space="preserve"> </w:t>
            </w:r>
            <w:r w:rsidRPr="00A8636F">
              <w:rPr>
                <w:rFonts w:ascii="Times New Roman" w:eastAsia="Times New Roman" w:hAnsi="Times New Roman" w:cs="Times New Roman"/>
                <w:bCs/>
                <w:color w:val="231F20"/>
                <w:sz w:val="24"/>
                <w:szCs w:val="24"/>
                <w:lang w:val="es-MX"/>
              </w:rPr>
              <w:t>%</w:t>
            </w:r>
          </w:p>
        </w:tc>
        <w:tc>
          <w:tcPr>
            <w:tcW w:w="1138" w:type="dxa"/>
            <w:shd w:val="clear" w:color="auto" w:fill="auto"/>
            <w:vAlign w:val="center"/>
          </w:tcPr>
          <w:p w14:paraId="70EC2E89" w14:textId="7C31B5A6" w:rsidR="009D65D4" w:rsidRPr="00A8636F" w:rsidRDefault="004A1AB8" w:rsidP="00A8636F">
            <w:pPr>
              <w:spacing w:line="276" w:lineRule="auto"/>
              <w:ind w:right="40"/>
              <w:contextualSpacing/>
              <w:jc w:val="center"/>
              <w:rPr>
                <w:rFonts w:ascii="Times New Roman" w:eastAsia="Times New Roman" w:hAnsi="Times New Roman" w:cs="Times New Roman"/>
                <w:bCs/>
                <w:color w:val="231F20"/>
                <w:sz w:val="24"/>
                <w:szCs w:val="24"/>
                <w:lang w:val="es-MX"/>
              </w:rPr>
            </w:pPr>
            <w:r w:rsidRPr="00A8636F">
              <w:rPr>
                <w:rFonts w:ascii="Times New Roman" w:eastAsia="Times New Roman" w:hAnsi="Times New Roman" w:cs="Times New Roman"/>
                <w:bCs/>
                <w:color w:val="231F20"/>
                <w:sz w:val="24"/>
                <w:szCs w:val="24"/>
                <w:lang w:val="es-MX"/>
              </w:rPr>
              <w:t>20</w:t>
            </w:r>
            <w:r w:rsidR="00BC409B" w:rsidRPr="00A8636F">
              <w:rPr>
                <w:rFonts w:ascii="Times New Roman" w:eastAsia="Times New Roman" w:hAnsi="Times New Roman" w:cs="Times New Roman"/>
                <w:bCs/>
                <w:color w:val="231F20"/>
                <w:sz w:val="24"/>
                <w:szCs w:val="24"/>
                <w:lang w:val="es-MX"/>
              </w:rPr>
              <w:t xml:space="preserve"> </w:t>
            </w:r>
            <w:r w:rsidRPr="00A8636F">
              <w:rPr>
                <w:rFonts w:ascii="Times New Roman" w:eastAsia="Times New Roman" w:hAnsi="Times New Roman" w:cs="Times New Roman"/>
                <w:bCs/>
                <w:color w:val="231F20"/>
                <w:sz w:val="24"/>
                <w:szCs w:val="24"/>
                <w:lang w:val="es-MX"/>
              </w:rPr>
              <w:t>%</w:t>
            </w:r>
          </w:p>
        </w:tc>
      </w:tr>
      <w:tr w:rsidR="009D65D4" w:rsidRPr="00A8636F" w14:paraId="14347642" w14:textId="77777777" w:rsidTr="00FC5B05">
        <w:trPr>
          <w:jc w:val="center"/>
        </w:trPr>
        <w:tc>
          <w:tcPr>
            <w:tcW w:w="1323" w:type="dxa"/>
            <w:shd w:val="clear" w:color="auto" w:fill="auto"/>
            <w:vAlign w:val="center"/>
          </w:tcPr>
          <w:p w14:paraId="472FA977" w14:textId="77777777" w:rsidR="009D65D4" w:rsidRPr="00A8636F" w:rsidRDefault="004A1AB8" w:rsidP="00A8636F">
            <w:pPr>
              <w:spacing w:line="276" w:lineRule="auto"/>
              <w:ind w:right="40"/>
              <w:contextualSpacing/>
              <w:jc w:val="both"/>
              <w:rPr>
                <w:rFonts w:ascii="Times New Roman" w:eastAsia="Times New Roman" w:hAnsi="Times New Roman" w:cs="Times New Roman"/>
                <w:bCs/>
                <w:color w:val="231F20"/>
                <w:sz w:val="24"/>
                <w:szCs w:val="24"/>
                <w:lang w:val="es-MX"/>
              </w:rPr>
            </w:pPr>
            <w:r w:rsidRPr="00A8636F">
              <w:rPr>
                <w:rFonts w:ascii="Times New Roman" w:eastAsia="Times New Roman" w:hAnsi="Times New Roman" w:cs="Times New Roman"/>
                <w:bCs/>
                <w:color w:val="231F20"/>
                <w:sz w:val="24"/>
                <w:szCs w:val="24"/>
                <w:lang w:val="es-MX"/>
              </w:rPr>
              <w:t>Contextual</w:t>
            </w:r>
          </w:p>
        </w:tc>
        <w:tc>
          <w:tcPr>
            <w:tcW w:w="1224" w:type="dxa"/>
            <w:vMerge/>
            <w:shd w:val="clear" w:color="auto" w:fill="auto"/>
            <w:vAlign w:val="center"/>
          </w:tcPr>
          <w:p w14:paraId="0A851FD6" w14:textId="77777777" w:rsidR="009D65D4" w:rsidRPr="00A8636F" w:rsidRDefault="009D65D4" w:rsidP="00A8636F">
            <w:pPr>
              <w:pBdr>
                <w:top w:val="nil"/>
                <w:left w:val="nil"/>
                <w:bottom w:val="nil"/>
                <w:right w:val="nil"/>
                <w:between w:val="nil"/>
              </w:pBdr>
              <w:spacing w:line="276" w:lineRule="auto"/>
              <w:contextualSpacing/>
              <w:rPr>
                <w:rFonts w:ascii="Times New Roman" w:eastAsia="Times New Roman" w:hAnsi="Times New Roman" w:cs="Times New Roman"/>
                <w:bCs/>
                <w:color w:val="231F20"/>
                <w:sz w:val="24"/>
                <w:szCs w:val="24"/>
                <w:lang w:val="es-MX"/>
              </w:rPr>
            </w:pPr>
          </w:p>
        </w:tc>
        <w:tc>
          <w:tcPr>
            <w:tcW w:w="708" w:type="dxa"/>
            <w:shd w:val="clear" w:color="auto" w:fill="auto"/>
            <w:vAlign w:val="center"/>
          </w:tcPr>
          <w:p w14:paraId="302313E8" w14:textId="08BCCADE" w:rsidR="009D65D4" w:rsidRPr="00A8636F" w:rsidRDefault="004A1AB8" w:rsidP="00A8636F">
            <w:pPr>
              <w:spacing w:line="276" w:lineRule="auto"/>
              <w:ind w:right="40"/>
              <w:contextualSpacing/>
              <w:jc w:val="center"/>
              <w:rPr>
                <w:rFonts w:ascii="Times New Roman" w:eastAsia="Times New Roman" w:hAnsi="Times New Roman" w:cs="Times New Roman"/>
                <w:bCs/>
                <w:color w:val="231F20"/>
                <w:sz w:val="24"/>
                <w:szCs w:val="24"/>
                <w:lang w:val="es-MX"/>
              </w:rPr>
            </w:pPr>
            <w:r w:rsidRPr="00A8636F">
              <w:rPr>
                <w:rFonts w:ascii="Times New Roman" w:eastAsia="Times New Roman" w:hAnsi="Times New Roman" w:cs="Times New Roman"/>
                <w:bCs/>
                <w:color w:val="231F20"/>
                <w:sz w:val="24"/>
                <w:szCs w:val="24"/>
                <w:lang w:val="es-MX"/>
              </w:rPr>
              <w:t>3</w:t>
            </w:r>
            <w:r w:rsidR="00BC409B" w:rsidRPr="00A8636F">
              <w:rPr>
                <w:rFonts w:ascii="Times New Roman" w:eastAsia="Times New Roman" w:hAnsi="Times New Roman" w:cs="Times New Roman"/>
                <w:bCs/>
                <w:color w:val="231F20"/>
                <w:sz w:val="24"/>
                <w:szCs w:val="24"/>
                <w:lang w:val="es-MX"/>
              </w:rPr>
              <w:t xml:space="preserve"> </w:t>
            </w:r>
            <w:r w:rsidRPr="00A8636F">
              <w:rPr>
                <w:rFonts w:ascii="Times New Roman" w:eastAsia="Times New Roman" w:hAnsi="Times New Roman" w:cs="Times New Roman"/>
                <w:bCs/>
                <w:color w:val="231F20"/>
                <w:sz w:val="24"/>
                <w:szCs w:val="24"/>
                <w:lang w:val="es-MX"/>
              </w:rPr>
              <w:t>%</w:t>
            </w:r>
          </w:p>
        </w:tc>
        <w:tc>
          <w:tcPr>
            <w:tcW w:w="851" w:type="dxa"/>
            <w:shd w:val="clear" w:color="auto" w:fill="auto"/>
            <w:vAlign w:val="center"/>
          </w:tcPr>
          <w:p w14:paraId="4CBF89D7" w14:textId="4DBF6C68" w:rsidR="009D65D4" w:rsidRPr="00A8636F" w:rsidRDefault="004A1AB8" w:rsidP="00A8636F">
            <w:pPr>
              <w:spacing w:line="276" w:lineRule="auto"/>
              <w:ind w:right="40"/>
              <w:contextualSpacing/>
              <w:jc w:val="center"/>
              <w:rPr>
                <w:rFonts w:ascii="Times New Roman" w:eastAsia="Times New Roman" w:hAnsi="Times New Roman" w:cs="Times New Roman"/>
                <w:bCs/>
                <w:color w:val="231F20"/>
                <w:sz w:val="24"/>
                <w:szCs w:val="24"/>
                <w:lang w:val="es-MX"/>
              </w:rPr>
            </w:pPr>
            <w:r w:rsidRPr="00A8636F">
              <w:rPr>
                <w:rFonts w:ascii="Times New Roman" w:eastAsia="Times New Roman" w:hAnsi="Times New Roman" w:cs="Times New Roman"/>
                <w:bCs/>
                <w:color w:val="231F20"/>
                <w:sz w:val="24"/>
                <w:szCs w:val="24"/>
                <w:lang w:val="es-MX"/>
              </w:rPr>
              <w:t>9</w:t>
            </w:r>
            <w:r w:rsidR="00BC409B" w:rsidRPr="00A8636F">
              <w:rPr>
                <w:rFonts w:ascii="Times New Roman" w:eastAsia="Times New Roman" w:hAnsi="Times New Roman" w:cs="Times New Roman"/>
                <w:bCs/>
                <w:color w:val="231F20"/>
                <w:sz w:val="24"/>
                <w:szCs w:val="24"/>
                <w:lang w:val="es-MX"/>
              </w:rPr>
              <w:t xml:space="preserve"> </w:t>
            </w:r>
            <w:r w:rsidRPr="00A8636F">
              <w:rPr>
                <w:rFonts w:ascii="Times New Roman" w:eastAsia="Times New Roman" w:hAnsi="Times New Roman" w:cs="Times New Roman"/>
                <w:bCs/>
                <w:color w:val="231F20"/>
                <w:sz w:val="24"/>
                <w:szCs w:val="24"/>
                <w:lang w:val="es-MX"/>
              </w:rPr>
              <w:t>%</w:t>
            </w:r>
          </w:p>
        </w:tc>
        <w:tc>
          <w:tcPr>
            <w:tcW w:w="850" w:type="dxa"/>
            <w:shd w:val="clear" w:color="auto" w:fill="auto"/>
            <w:vAlign w:val="center"/>
          </w:tcPr>
          <w:p w14:paraId="6B17DFC9" w14:textId="02634346" w:rsidR="009D65D4" w:rsidRPr="00A8636F" w:rsidRDefault="004A1AB8" w:rsidP="00A8636F">
            <w:pPr>
              <w:spacing w:line="276" w:lineRule="auto"/>
              <w:ind w:right="40"/>
              <w:contextualSpacing/>
              <w:jc w:val="center"/>
              <w:rPr>
                <w:rFonts w:ascii="Times New Roman" w:eastAsia="Times New Roman" w:hAnsi="Times New Roman" w:cs="Times New Roman"/>
                <w:bCs/>
                <w:color w:val="231F20"/>
                <w:sz w:val="24"/>
                <w:szCs w:val="24"/>
                <w:lang w:val="es-MX"/>
              </w:rPr>
            </w:pPr>
            <w:r w:rsidRPr="00A8636F">
              <w:rPr>
                <w:rFonts w:ascii="Times New Roman" w:eastAsia="Times New Roman" w:hAnsi="Times New Roman" w:cs="Times New Roman"/>
                <w:bCs/>
                <w:color w:val="231F20"/>
                <w:sz w:val="24"/>
                <w:szCs w:val="24"/>
                <w:lang w:val="es-MX"/>
              </w:rPr>
              <w:t>32</w:t>
            </w:r>
            <w:r w:rsidR="00BC409B" w:rsidRPr="00A8636F">
              <w:rPr>
                <w:rFonts w:ascii="Times New Roman" w:eastAsia="Times New Roman" w:hAnsi="Times New Roman" w:cs="Times New Roman"/>
                <w:bCs/>
                <w:color w:val="231F20"/>
                <w:sz w:val="24"/>
                <w:szCs w:val="24"/>
                <w:lang w:val="es-MX"/>
              </w:rPr>
              <w:t xml:space="preserve"> </w:t>
            </w:r>
            <w:r w:rsidRPr="00A8636F">
              <w:rPr>
                <w:rFonts w:ascii="Times New Roman" w:eastAsia="Times New Roman" w:hAnsi="Times New Roman" w:cs="Times New Roman"/>
                <w:bCs/>
                <w:color w:val="231F20"/>
                <w:sz w:val="24"/>
                <w:szCs w:val="24"/>
                <w:lang w:val="es-MX"/>
              </w:rPr>
              <w:t>%</w:t>
            </w:r>
          </w:p>
        </w:tc>
        <w:tc>
          <w:tcPr>
            <w:tcW w:w="993" w:type="dxa"/>
            <w:shd w:val="clear" w:color="auto" w:fill="auto"/>
            <w:vAlign w:val="center"/>
          </w:tcPr>
          <w:p w14:paraId="0DF10454" w14:textId="35187938" w:rsidR="009D65D4" w:rsidRPr="00A8636F" w:rsidRDefault="004A1AB8" w:rsidP="00A8636F">
            <w:pPr>
              <w:spacing w:line="276" w:lineRule="auto"/>
              <w:ind w:right="40"/>
              <w:contextualSpacing/>
              <w:jc w:val="center"/>
              <w:rPr>
                <w:rFonts w:ascii="Times New Roman" w:eastAsia="Times New Roman" w:hAnsi="Times New Roman" w:cs="Times New Roman"/>
                <w:bCs/>
                <w:color w:val="231F20"/>
                <w:sz w:val="24"/>
                <w:szCs w:val="24"/>
                <w:lang w:val="es-MX"/>
              </w:rPr>
            </w:pPr>
            <w:r w:rsidRPr="00A8636F">
              <w:rPr>
                <w:rFonts w:ascii="Times New Roman" w:eastAsia="Times New Roman" w:hAnsi="Times New Roman" w:cs="Times New Roman"/>
                <w:bCs/>
                <w:color w:val="231F20"/>
                <w:sz w:val="24"/>
                <w:szCs w:val="24"/>
                <w:lang w:val="es-MX"/>
              </w:rPr>
              <w:t>35</w:t>
            </w:r>
            <w:r w:rsidR="00BC409B" w:rsidRPr="00A8636F">
              <w:rPr>
                <w:rFonts w:ascii="Times New Roman" w:eastAsia="Times New Roman" w:hAnsi="Times New Roman" w:cs="Times New Roman"/>
                <w:bCs/>
                <w:color w:val="231F20"/>
                <w:sz w:val="24"/>
                <w:szCs w:val="24"/>
                <w:lang w:val="es-MX"/>
              </w:rPr>
              <w:t xml:space="preserve"> </w:t>
            </w:r>
            <w:r w:rsidRPr="00A8636F">
              <w:rPr>
                <w:rFonts w:ascii="Times New Roman" w:eastAsia="Times New Roman" w:hAnsi="Times New Roman" w:cs="Times New Roman"/>
                <w:bCs/>
                <w:color w:val="231F20"/>
                <w:sz w:val="24"/>
                <w:szCs w:val="24"/>
                <w:lang w:val="es-MX"/>
              </w:rPr>
              <w:t>%</w:t>
            </w:r>
          </w:p>
        </w:tc>
        <w:tc>
          <w:tcPr>
            <w:tcW w:w="1138" w:type="dxa"/>
            <w:shd w:val="clear" w:color="auto" w:fill="auto"/>
            <w:vAlign w:val="center"/>
          </w:tcPr>
          <w:p w14:paraId="723FC9FA" w14:textId="1A129692" w:rsidR="009D65D4" w:rsidRPr="00A8636F" w:rsidRDefault="004A1AB8" w:rsidP="00A8636F">
            <w:pPr>
              <w:spacing w:line="276" w:lineRule="auto"/>
              <w:ind w:right="40"/>
              <w:contextualSpacing/>
              <w:jc w:val="center"/>
              <w:rPr>
                <w:rFonts w:ascii="Times New Roman" w:eastAsia="Times New Roman" w:hAnsi="Times New Roman" w:cs="Times New Roman"/>
                <w:bCs/>
                <w:color w:val="231F20"/>
                <w:sz w:val="24"/>
                <w:szCs w:val="24"/>
                <w:lang w:val="es-MX"/>
              </w:rPr>
            </w:pPr>
            <w:r w:rsidRPr="00A8636F">
              <w:rPr>
                <w:rFonts w:ascii="Times New Roman" w:eastAsia="Times New Roman" w:hAnsi="Times New Roman" w:cs="Times New Roman"/>
                <w:bCs/>
                <w:color w:val="231F20"/>
                <w:sz w:val="24"/>
                <w:szCs w:val="24"/>
                <w:lang w:val="es-MX"/>
              </w:rPr>
              <w:t>20</w:t>
            </w:r>
            <w:r w:rsidR="00BC409B" w:rsidRPr="00A8636F">
              <w:rPr>
                <w:rFonts w:ascii="Times New Roman" w:eastAsia="Times New Roman" w:hAnsi="Times New Roman" w:cs="Times New Roman"/>
                <w:bCs/>
                <w:color w:val="231F20"/>
                <w:sz w:val="24"/>
                <w:szCs w:val="24"/>
                <w:lang w:val="es-MX"/>
              </w:rPr>
              <w:t xml:space="preserve"> </w:t>
            </w:r>
            <w:r w:rsidRPr="00A8636F">
              <w:rPr>
                <w:rFonts w:ascii="Times New Roman" w:eastAsia="Times New Roman" w:hAnsi="Times New Roman" w:cs="Times New Roman"/>
                <w:bCs/>
                <w:color w:val="231F20"/>
                <w:sz w:val="24"/>
                <w:szCs w:val="24"/>
                <w:lang w:val="es-MX"/>
              </w:rPr>
              <w:t>%</w:t>
            </w:r>
          </w:p>
        </w:tc>
      </w:tr>
    </w:tbl>
    <w:p w14:paraId="299E9F6D" w14:textId="0418ACCA" w:rsidR="00BC409B" w:rsidRPr="00A8636F" w:rsidRDefault="004A1AB8" w:rsidP="00A8636F">
      <w:pPr>
        <w:spacing w:after="0"/>
        <w:ind w:right="40"/>
        <w:contextualSpacing/>
        <w:jc w:val="center"/>
        <w:rPr>
          <w:rFonts w:ascii="Times New Roman" w:eastAsia="Times New Roman" w:hAnsi="Times New Roman" w:cs="Times New Roman"/>
          <w:color w:val="231F20"/>
          <w:sz w:val="24"/>
          <w:szCs w:val="24"/>
          <w:lang w:val="es-MX"/>
        </w:rPr>
      </w:pPr>
      <w:r w:rsidRPr="00A8636F">
        <w:rPr>
          <w:rFonts w:ascii="Times New Roman" w:eastAsia="Times New Roman" w:hAnsi="Times New Roman" w:cs="Times New Roman"/>
          <w:color w:val="231F20"/>
          <w:sz w:val="24"/>
          <w:szCs w:val="24"/>
          <w:lang w:val="es-MX"/>
        </w:rPr>
        <w:t>Fuente: Elaboración propia</w:t>
      </w:r>
    </w:p>
    <w:p w14:paraId="6DEC41BE" w14:textId="564EA5B2" w:rsidR="00511F9C" w:rsidRPr="001D0DF0" w:rsidRDefault="004A1AB8" w:rsidP="001D0DF0">
      <w:pPr>
        <w:spacing w:after="0" w:line="360" w:lineRule="auto"/>
        <w:ind w:firstLine="720"/>
        <w:contextualSpacing/>
        <w:jc w:val="both"/>
        <w:rPr>
          <w:rFonts w:ascii="Times New Roman" w:eastAsia="Times New Roman" w:hAnsi="Times New Roman" w:cs="Times New Roman"/>
          <w:color w:val="231F20"/>
          <w:sz w:val="24"/>
          <w:szCs w:val="24"/>
          <w:lang w:val="es-MX"/>
        </w:rPr>
      </w:pPr>
      <w:r w:rsidRPr="001D0DF0">
        <w:rPr>
          <w:rFonts w:ascii="Times New Roman" w:eastAsia="Times New Roman" w:hAnsi="Times New Roman" w:cs="Times New Roman"/>
          <w:color w:val="231F20"/>
          <w:sz w:val="24"/>
          <w:szCs w:val="24"/>
          <w:lang w:val="es-MX"/>
        </w:rPr>
        <w:t>Puede apreciarse que un promedio de 43</w:t>
      </w:r>
      <w:r w:rsidR="00BC409B" w:rsidRPr="001D0DF0">
        <w:rPr>
          <w:rFonts w:ascii="Times New Roman" w:eastAsia="Times New Roman" w:hAnsi="Times New Roman" w:cs="Times New Roman"/>
          <w:color w:val="231F20"/>
          <w:sz w:val="24"/>
          <w:szCs w:val="24"/>
          <w:lang w:val="es-MX"/>
        </w:rPr>
        <w:t xml:space="preserve"> </w:t>
      </w:r>
      <w:r w:rsidRPr="001D0DF0">
        <w:rPr>
          <w:rFonts w:ascii="Times New Roman" w:eastAsia="Times New Roman" w:hAnsi="Times New Roman" w:cs="Times New Roman"/>
          <w:color w:val="231F20"/>
          <w:sz w:val="24"/>
          <w:szCs w:val="24"/>
          <w:lang w:val="es-MX"/>
        </w:rPr>
        <w:t>% estudiantes no autorregulan su aprendizaje con frecuencia en entornos virtuales</w:t>
      </w:r>
      <w:r w:rsidR="00511F9C" w:rsidRPr="001D0DF0">
        <w:rPr>
          <w:rFonts w:ascii="Times New Roman" w:eastAsia="Times New Roman" w:hAnsi="Times New Roman" w:cs="Times New Roman"/>
          <w:color w:val="231F20"/>
          <w:sz w:val="24"/>
          <w:szCs w:val="24"/>
          <w:lang w:val="es-MX"/>
        </w:rPr>
        <w:t xml:space="preserve"> </w:t>
      </w:r>
      <w:r w:rsidR="00BC409B" w:rsidRPr="001D0DF0">
        <w:rPr>
          <w:rFonts w:ascii="Times New Roman" w:eastAsia="Times New Roman" w:hAnsi="Times New Roman" w:cs="Times New Roman"/>
          <w:color w:val="231F20"/>
          <w:sz w:val="24"/>
          <w:szCs w:val="24"/>
          <w:lang w:val="es-MX"/>
        </w:rPr>
        <w:t>(</w:t>
      </w:r>
      <w:r w:rsidR="0068704E" w:rsidRPr="001D0DF0">
        <w:rPr>
          <w:rFonts w:ascii="Times New Roman" w:eastAsia="Times New Roman" w:hAnsi="Times New Roman" w:cs="Times New Roman"/>
          <w:color w:val="231F20"/>
          <w:sz w:val="24"/>
          <w:szCs w:val="24"/>
          <w:lang w:val="es-MX"/>
        </w:rPr>
        <w:t>parte sombreada de la tabla</w:t>
      </w:r>
      <w:r w:rsidR="00BC409B" w:rsidRPr="001D0DF0">
        <w:rPr>
          <w:rFonts w:ascii="Times New Roman" w:eastAsia="Times New Roman" w:hAnsi="Times New Roman" w:cs="Times New Roman"/>
          <w:color w:val="231F20"/>
          <w:sz w:val="24"/>
          <w:szCs w:val="24"/>
          <w:lang w:val="es-MX"/>
        </w:rPr>
        <w:t>)</w:t>
      </w:r>
      <w:r w:rsidRPr="001D0DF0">
        <w:rPr>
          <w:rFonts w:ascii="Times New Roman" w:eastAsia="Times New Roman" w:hAnsi="Times New Roman" w:cs="Times New Roman"/>
          <w:color w:val="231F20"/>
          <w:sz w:val="24"/>
          <w:szCs w:val="24"/>
          <w:lang w:val="es-MX"/>
        </w:rPr>
        <w:t>.</w:t>
      </w:r>
    </w:p>
    <w:p w14:paraId="590BD2AA" w14:textId="1DC946BD" w:rsidR="00161B3A" w:rsidRDefault="00511F9C" w:rsidP="001D0DF0">
      <w:pPr>
        <w:spacing w:after="0" w:line="360" w:lineRule="auto"/>
        <w:contextualSpacing/>
        <w:jc w:val="both"/>
        <w:rPr>
          <w:rFonts w:ascii="Times New Roman" w:eastAsia="Times New Roman" w:hAnsi="Times New Roman" w:cs="Times New Roman"/>
          <w:color w:val="231F20"/>
          <w:sz w:val="24"/>
          <w:szCs w:val="24"/>
          <w:lang w:val="es-MX"/>
        </w:rPr>
      </w:pPr>
      <w:r w:rsidRPr="001D0DF0">
        <w:rPr>
          <w:rFonts w:ascii="Times New Roman" w:eastAsia="Times New Roman" w:hAnsi="Times New Roman" w:cs="Times New Roman"/>
          <w:color w:val="231F20"/>
          <w:sz w:val="24"/>
          <w:szCs w:val="24"/>
          <w:lang w:val="es-MX"/>
        </w:rPr>
        <w:tab/>
        <w:t xml:space="preserve">En </w:t>
      </w:r>
      <w:r w:rsidR="00D733AD" w:rsidRPr="001D0DF0">
        <w:rPr>
          <w:rFonts w:ascii="Times New Roman" w:eastAsia="Times New Roman" w:hAnsi="Times New Roman" w:cs="Times New Roman"/>
          <w:color w:val="231F20"/>
          <w:sz w:val="24"/>
          <w:szCs w:val="24"/>
          <w:lang w:val="es-MX"/>
        </w:rPr>
        <w:t>este estudio</w:t>
      </w:r>
      <w:r w:rsidRPr="001D0DF0">
        <w:rPr>
          <w:rFonts w:ascii="Times New Roman" w:eastAsia="Times New Roman" w:hAnsi="Times New Roman" w:cs="Times New Roman"/>
          <w:color w:val="231F20"/>
          <w:sz w:val="24"/>
          <w:szCs w:val="24"/>
          <w:lang w:val="es-MX"/>
        </w:rPr>
        <w:t>, l</w:t>
      </w:r>
      <w:r w:rsidR="004A1AB8" w:rsidRPr="001D0DF0">
        <w:rPr>
          <w:rFonts w:ascii="Times New Roman" w:eastAsia="Times New Roman" w:hAnsi="Times New Roman" w:cs="Times New Roman"/>
          <w:color w:val="231F20"/>
          <w:sz w:val="24"/>
          <w:szCs w:val="24"/>
          <w:lang w:val="es-MX"/>
        </w:rPr>
        <w:t>as correlaciones estadísticas a partir de 0.50 muestran una magnitud estadísticamente significativa. Los valores a partir de 0.60 implican una correlación significativa alta. De la variable planif</w:t>
      </w:r>
      <w:r w:rsidR="00303220" w:rsidRPr="001D0DF0">
        <w:rPr>
          <w:rFonts w:ascii="Times New Roman" w:eastAsia="Times New Roman" w:hAnsi="Times New Roman" w:cs="Times New Roman"/>
          <w:color w:val="231F20"/>
          <w:sz w:val="24"/>
          <w:szCs w:val="24"/>
          <w:lang w:val="es-MX"/>
        </w:rPr>
        <w:t>icación, destacan seis</w:t>
      </w:r>
      <w:r w:rsidR="00BC409B" w:rsidRPr="001D0DF0">
        <w:rPr>
          <w:rFonts w:ascii="Times New Roman" w:eastAsia="Times New Roman" w:hAnsi="Times New Roman" w:cs="Times New Roman"/>
          <w:color w:val="231F20"/>
          <w:sz w:val="24"/>
          <w:szCs w:val="24"/>
          <w:lang w:val="es-MX"/>
        </w:rPr>
        <w:t>;</w:t>
      </w:r>
      <w:r w:rsidR="00303220" w:rsidRPr="001D0DF0">
        <w:rPr>
          <w:rFonts w:ascii="Times New Roman" w:eastAsia="Times New Roman" w:hAnsi="Times New Roman" w:cs="Times New Roman"/>
          <w:color w:val="231F20"/>
          <w:sz w:val="24"/>
          <w:szCs w:val="24"/>
          <w:lang w:val="es-MX"/>
        </w:rPr>
        <w:t xml:space="preserve"> d</w:t>
      </w:r>
      <w:r w:rsidR="0068704E" w:rsidRPr="001D0DF0">
        <w:rPr>
          <w:rFonts w:ascii="Times New Roman" w:eastAsia="Times New Roman" w:hAnsi="Times New Roman" w:cs="Times New Roman"/>
          <w:color w:val="231F20"/>
          <w:sz w:val="24"/>
          <w:szCs w:val="24"/>
          <w:lang w:val="es-MX"/>
        </w:rPr>
        <w:t xml:space="preserve">e la variable monitoreo, cuatro; de la variable control, dos; </w:t>
      </w:r>
      <w:r w:rsidR="00BC409B" w:rsidRPr="001D0DF0">
        <w:rPr>
          <w:rFonts w:ascii="Times New Roman" w:eastAsia="Times New Roman" w:hAnsi="Times New Roman" w:cs="Times New Roman"/>
          <w:color w:val="231F20"/>
          <w:sz w:val="24"/>
          <w:szCs w:val="24"/>
          <w:lang w:val="es-MX"/>
        </w:rPr>
        <w:t xml:space="preserve">y </w:t>
      </w:r>
      <w:r w:rsidR="0068704E" w:rsidRPr="001D0DF0">
        <w:rPr>
          <w:rFonts w:ascii="Times New Roman" w:eastAsia="Times New Roman" w:hAnsi="Times New Roman" w:cs="Times New Roman"/>
          <w:color w:val="231F20"/>
          <w:sz w:val="24"/>
          <w:szCs w:val="24"/>
          <w:lang w:val="es-MX"/>
        </w:rPr>
        <w:t>de la variable reflexión, una</w:t>
      </w:r>
      <w:r w:rsidR="00161B3A" w:rsidRPr="001D0DF0">
        <w:rPr>
          <w:rFonts w:ascii="Times New Roman" w:eastAsia="Times New Roman" w:hAnsi="Times New Roman" w:cs="Times New Roman"/>
          <w:color w:val="231F20"/>
          <w:sz w:val="24"/>
          <w:szCs w:val="24"/>
          <w:lang w:val="es-MX"/>
        </w:rPr>
        <w:t xml:space="preserve">. En la tabla 2 se muestran las correlaciones de la variable </w:t>
      </w:r>
      <w:r w:rsidR="00161B3A" w:rsidRPr="001D0DF0">
        <w:rPr>
          <w:rFonts w:ascii="Times New Roman" w:eastAsia="Times New Roman" w:hAnsi="Times New Roman" w:cs="Times New Roman"/>
          <w:i/>
          <w:iCs/>
          <w:color w:val="231F20"/>
          <w:sz w:val="24"/>
          <w:szCs w:val="24"/>
          <w:lang w:val="es-MX"/>
        </w:rPr>
        <w:t>planificación</w:t>
      </w:r>
      <w:r w:rsidR="0068704E" w:rsidRPr="001D0DF0">
        <w:rPr>
          <w:rFonts w:ascii="Times New Roman" w:eastAsia="Times New Roman" w:hAnsi="Times New Roman" w:cs="Times New Roman"/>
          <w:color w:val="231F20"/>
          <w:sz w:val="24"/>
          <w:szCs w:val="24"/>
          <w:lang w:val="es-MX"/>
        </w:rPr>
        <w:t>.</w:t>
      </w:r>
    </w:p>
    <w:p w14:paraId="0F04FC2E" w14:textId="77777777" w:rsidR="00A8636F" w:rsidRPr="001D0DF0" w:rsidRDefault="00A8636F" w:rsidP="001D0DF0">
      <w:pPr>
        <w:spacing w:after="0" w:line="360" w:lineRule="auto"/>
        <w:contextualSpacing/>
        <w:jc w:val="both"/>
        <w:rPr>
          <w:rFonts w:ascii="Times New Roman" w:eastAsia="Times New Roman" w:hAnsi="Times New Roman" w:cs="Times New Roman"/>
          <w:color w:val="231F20"/>
          <w:sz w:val="24"/>
          <w:szCs w:val="24"/>
          <w:lang w:val="es-MX"/>
        </w:rPr>
      </w:pPr>
    </w:p>
    <w:p w14:paraId="359D9D5F" w14:textId="21050D0E" w:rsidR="009D65D4" w:rsidRPr="001D0DF0" w:rsidRDefault="0068704E" w:rsidP="001D0DF0">
      <w:pPr>
        <w:spacing w:after="0" w:line="360" w:lineRule="auto"/>
        <w:ind w:right="40"/>
        <w:contextualSpacing/>
        <w:jc w:val="center"/>
        <w:rPr>
          <w:rFonts w:ascii="Times New Roman" w:eastAsia="Times New Roman" w:hAnsi="Times New Roman" w:cs="Times New Roman"/>
          <w:i/>
          <w:color w:val="231F20"/>
          <w:sz w:val="24"/>
          <w:szCs w:val="24"/>
          <w:lang w:val="es-MX"/>
        </w:rPr>
      </w:pPr>
      <w:r w:rsidRPr="001D0DF0">
        <w:rPr>
          <w:rFonts w:ascii="Times New Roman" w:eastAsia="Times New Roman" w:hAnsi="Times New Roman" w:cs="Times New Roman"/>
          <w:b/>
          <w:color w:val="231F20"/>
          <w:sz w:val="24"/>
          <w:szCs w:val="24"/>
          <w:lang w:val="es-MX"/>
        </w:rPr>
        <w:t xml:space="preserve">Tabla </w:t>
      </w:r>
      <w:r w:rsidR="004A1AB8" w:rsidRPr="001D0DF0">
        <w:rPr>
          <w:rFonts w:ascii="Times New Roman" w:eastAsia="Times New Roman" w:hAnsi="Times New Roman" w:cs="Times New Roman"/>
          <w:b/>
          <w:color w:val="231F20"/>
          <w:sz w:val="24"/>
          <w:szCs w:val="24"/>
          <w:lang w:val="es-MX"/>
        </w:rPr>
        <w:t>2.</w:t>
      </w:r>
      <w:r w:rsidR="00D733AD" w:rsidRPr="001D0DF0">
        <w:rPr>
          <w:rFonts w:ascii="Times New Roman" w:eastAsia="Times New Roman" w:hAnsi="Times New Roman" w:cs="Times New Roman"/>
          <w:b/>
          <w:color w:val="231F20"/>
          <w:sz w:val="24"/>
          <w:szCs w:val="24"/>
          <w:lang w:val="es-MX"/>
        </w:rPr>
        <w:t xml:space="preserve"> </w:t>
      </w:r>
      <w:r w:rsidR="004A1AB8" w:rsidRPr="001D0DF0">
        <w:rPr>
          <w:rFonts w:ascii="Times New Roman" w:eastAsia="Times New Roman" w:hAnsi="Times New Roman" w:cs="Times New Roman"/>
          <w:i/>
          <w:color w:val="231F20"/>
          <w:sz w:val="24"/>
          <w:szCs w:val="24"/>
          <w:lang w:val="es-MX"/>
        </w:rPr>
        <w:t xml:space="preserve">Correlaciones </w:t>
      </w:r>
      <w:r w:rsidR="00303220" w:rsidRPr="001D0DF0">
        <w:rPr>
          <w:rFonts w:ascii="Times New Roman" w:eastAsia="Times New Roman" w:hAnsi="Times New Roman" w:cs="Times New Roman"/>
          <w:i/>
          <w:color w:val="231F20"/>
          <w:sz w:val="24"/>
          <w:szCs w:val="24"/>
          <w:lang w:val="es-MX"/>
        </w:rPr>
        <w:t xml:space="preserve">estadísticas </w:t>
      </w:r>
      <w:r w:rsidR="004A1AB8" w:rsidRPr="001D0DF0">
        <w:rPr>
          <w:rFonts w:ascii="Times New Roman" w:eastAsia="Times New Roman" w:hAnsi="Times New Roman" w:cs="Times New Roman"/>
          <w:i/>
          <w:color w:val="231F20"/>
          <w:sz w:val="24"/>
          <w:szCs w:val="24"/>
          <w:lang w:val="es-MX"/>
        </w:rPr>
        <w:t>significativas altas</w:t>
      </w:r>
      <w:r w:rsidR="00161B3A" w:rsidRPr="001D0DF0">
        <w:rPr>
          <w:rFonts w:ascii="Times New Roman" w:eastAsia="Times New Roman" w:hAnsi="Times New Roman" w:cs="Times New Roman"/>
          <w:i/>
          <w:color w:val="231F20"/>
          <w:sz w:val="24"/>
          <w:szCs w:val="24"/>
          <w:lang w:val="es-MX"/>
        </w:rPr>
        <w:t xml:space="preserve"> de la variable </w:t>
      </w:r>
      <w:r w:rsidR="00161B3A" w:rsidRPr="001D0DF0">
        <w:rPr>
          <w:rFonts w:ascii="Times New Roman" w:eastAsia="Times New Roman" w:hAnsi="Times New Roman" w:cs="Times New Roman"/>
          <w:iCs/>
          <w:color w:val="231F20"/>
          <w:sz w:val="24"/>
          <w:szCs w:val="24"/>
          <w:lang w:val="es-MX"/>
        </w:rPr>
        <w:t>planificación</w:t>
      </w:r>
    </w:p>
    <w:tbl>
      <w:tblPr>
        <w:tblStyle w:val="a0"/>
        <w:tblW w:w="679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4102"/>
        <w:gridCol w:w="1278"/>
      </w:tblGrid>
      <w:tr w:rsidR="009D65D4" w:rsidRPr="00A8636F" w14:paraId="142DC13F" w14:textId="77777777" w:rsidTr="00FC5B05">
        <w:trPr>
          <w:jc w:val="center"/>
        </w:trPr>
        <w:tc>
          <w:tcPr>
            <w:tcW w:w="1413" w:type="dxa"/>
            <w:shd w:val="clear" w:color="auto" w:fill="auto"/>
            <w:vAlign w:val="center"/>
          </w:tcPr>
          <w:p w14:paraId="7AAB28A3" w14:textId="77777777" w:rsidR="009D65D4" w:rsidRPr="00FC5B05" w:rsidRDefault="004A1AB8" w:rsidP="001D0DF0">
            <w:pPr>
              <w:spacing w:line="360" w:lineRule="auto"/>
              <w:ind w:right="40"/>
              <w:contextualSpacing/>
              <w:jc w:val="center"/>
              <w:rPr>
                <w:rFonts w:ascii="Times New Roman" w:eastAsia="Times New Roman" w:hAnsi="Times New Roman" w:cs="Times New Roman"/>
                <w:bCs/>
                <w:color w:val="231F20"/>
                <w:sz w:val="24"/>
                <w:szCs w:val="24"/>
                <w:lang w:val="es-MX"/>
              </w:rPr>
            </w:pPr>
            <w:r w:rsidRPr="00FC5B05">
              <w:rPr>
                <w:rFonts w:ascii="Times New Roman" w:eastAsia="Times New Roman" w:hAnsi="Times New Roman" w:cs="Times New Roman"/>
                <w:bCs/>
                <w:color w:val="231F20"/>
                <w:sz w:val="24"/>
                <w:szCs w:val="24"/>
                <w:lang w:val="es-MX"/>
              </w:rPr>
              <w:t>Variable</w:t>
            </w:r>
          </w:p>
        </w:tc>
        <w:tc>
          <w:tcPr>
            <w:tcW w:w="4102" w:type="dxa"/>
            <w:shd w:val="clear" w:color="auto" w:fill="auto"/>
            <w:vAlign w:val="center"/>
          </w:tcPr>
          <w:p w14:paraId="13430155" w14:textId="77777777" w:rsidR="009D65D4" w:rsidRPr="00FC5B05" w:rsidRDefault="004A1AB8" w:rsidP="001D0DF0">
            <w:pPr>
              <w:spacing w:line="360" w:lineRule="auto"/>
              <w:ind w:right="40"/>
              <w:contextualSpacing/>
              <w:jc w:val="center"/>
              <w:rPr>
                <w:rFonts w:ascii="Times New Roman" w:eastAsia="Times New Roman" w:hAnsi="Times New Roman" w:cs="Times New Roman"/>
                <w:bCs/>
                <w:color w:val="231F20"/>
                <w:sz w:val="24"/>
                <w:szCs w:val="24"/>
                <w:lang w:val="es-MX"/>
              </w:rPr>
            </w:pPr>
            <w:r w:rsidRPr="00FC5B05">
              <w:rPr>
                <w:rFonts w:ascii="Times New Roman" w:eastAsia="Times New Roman" w:hAnsi="Times New Roman" w:cs="Times New Roman"/>
                <w:bCs/>
                <w:color w:val="231F20"/>
                <w:sz w:val="24"/>
                <w:szCs w:val="24"/>
                <w:lang w:val="es-MX"/>
              </w:rPr>
              <w:t>Ítems</w:t>
            </w:r>
          </w:p>
        </w:tc>
        <w:tc>
          <w:tcPr>
            <w:tcW w:w="1278" w:type="dxa"/>
            <w:shd w:val="clear" w:color="auto" w:fill="auto"/>
            <w:vAlign w:val="center"/>
          </w:tcPr>
          <w:p w14:paraId="0C96E722" w14:textId="77777777" w:rsidR="009D65D4" w:rsidRPr="00FC5B05" w:rsidRDefault="004A1AB8" w:rsidP="001D0DF0">
            <w:pPr>
              <w:spacing w:line="360" w:lineRule="auto"/>
              <w:ind w:right="40"/>
              <w:contextualSpacing/>
              <w:jc w:val="center"/>
              <w:rPr>
                <w:rFonts w:ascii="Times New Roman" w:eastAsia="Times New Roman" w:hAnsi="Times New Roman" w:cs="Times New Roman"/>
                <w:bCs/>
                <w:color w:val="231F20"/>
                <w:sz w:val="24"/>
                <w:szCs w:val="24"/>
                <w:lang w:val="es-MX"/>
              </w:rPr>
            </w:pPr>
            <w:r w:rsidRPr="00FC5B05">
              <w:rPr>
                <w:rFonts w:ascii="Times New Roman" w:eastAsia="Times New Roman" w:hAnsi="Times New Roman" w:cs="Times New Roman"/>
                <w:bCs/>
                <w:color w:val="231F20"/>
                <w:sz w:val="24"/>
                <w:szCs w:val="24"/>
                <w:lang w:val="es-MX"/>
              </w:rPr>
              <w:t>Correlación</w:t>
            </w:r>
          </w:p>
        </w:tc>
      </w:tr>
      <w:tr w:rsidR="009D65D4" w:rsidRPr="00A8636F" w14:paraId="3C0ACE11" w14:textId="77777777" w:rsidTr="00FC5B05">
        <w:trPr>
          <w:jc w:val="center"/>
        </w:trPr>
        <w:tc>
          <w:tcPr>
            <w:tcW w:w="1413" w:type="dxa"/>
            <w:vMerge w:val="restart"/>
            <w:shd w:val="clear" w:color="auto" w:fill="auto"/>
            <w:vAlign w:val="center"/>
          </w:tcPr>
          <w:p w14:paraId="3A5B42B6" w14:textId="77777777" w:rsidR="009D65D4" w:rsidRPr="00FC5B05" w:rsidRDefault="004A1AB8" w:rsidP="001D0DF0">
            <w:pPr>
              <w:spacing w:line="360" w:lineRule="auto"/>
              <w:ind w:right="40"/>
              <w:contextualSpacing/>
              <w:jc w:val="both"/>
              <w:rPr>
                <w:rFonts w:ascii="Times New Roman" w:eastAsia="Times New Roman" w:hAnsi="Times New Roman" w:cs="Times New Roman"/>
                <w:bCs/>
                <w:color w:val="231F20"/>
                <w:sz w:val="24"/>
                <w:szCs w:val="24"/>
                <w:lang w:val="es-MX"/>
              </w:rPr>
            </w:pPr>
            <w:r w:rsidRPr="00FC5B05">
              <w:rPr>
                <w:rFonts w:ascii="Times New Roman" w:eastAsia="Times New Roman" w:hAnsi="Times New Roman" w:cs="Times New Roman"/>
                <w:bCs/>
                <w:color w:val="231F20"/>
                <w:sz w:val="24"/>
                <w:szCs w:val="24"/>
                <w:lang w:val="es-MX"/>
              </w:rPr>
              <w:t>Planificación Proceso motivacional</w:t>
            </w:r>
          </w:p>
        </w:tc>
        <w:tc>
          <w:tcPr>
            <w:tcW w:w="4102" w:type="dxa"/>
            <w:shd w:val="clear" w:color="auto" w:fill="auto"/>
            <w:vAlign w:val="center"/>
          </w:tcPr>
          <w:p w14:paraId="5A1B1C21" w14:textId="59D288C8" w:rsidR="009D65D4" w:rsidRPr="00FC5B05" w:rsidRDefault="004A1AB8" w:rsidP="001D0DF0">
            <w:pPr>
              <w:spacing w:line="360" w:lineRule="auto"/>
              <w:ind w:right="40"/>
              <w:contextualSpacing/>
              <w:jc w:val="both"/>
              <w:rPr>
                <w:rFonts w:ascii="Times New Roman" w:eastAsia="Times New Roman" w:hAnsi="Times New Roman" w:cs="Times New Roman"/>
                <w:bCs/>
                <w:color w:val="231F20"/>
                <w:sz w:val="24"/>
                <w:szCs w:val="24"/>
                <w:lang w:val="es-MX"/>
              </w:rPr>
            </w:pPr>
            <w:r w:rsidRPr="00FC5B05">
              <w:rPr>
                <w:rFonts w:ascii="Times New Roman" w:eastAsia="Times New Roman" w:hAnsi="Times New Roman" w:cs="Times New Roman"/>
                <w:bCs/>
                <w:color w:val="231F20"/>
                <w:sz w:val="24"/>
                <w:szCs w:val="24"/>
                <w:lang w:val="es-MX"/>
              </w:rPr>
              <w:t>C1. Frecuencia con la que establece sus objetivos de aprendizaje diarios o por semana y frecuencia con que lo hace todo el semestre</w:t>
            </w:r>
            <w:r w:rsidR="00BC409B" w:rsidRPr="00FC5B05">
              <w:rPr>
                <w:rFonts w:ascii="Times New Roman" w:eastAsia="Times New Roman" w:hAnsi="Times New Roman" w:cs="Times New Roman"/>
                <w:bCs/>
                <w:color w:val="231F20"/>
                <w:sz w:val="24"/>
                <w:szCs w:val="24"/>
                <w:lang w:val="es-MX"/>
              </w:rPr>
              <w:t>.</w:t>
            </w:r>
          </w:p>
        </w:tc>
        <w:tc>
          <w:tcPr>
            <w:tcW w:w="1278" w:type="dxa"/>
            <w:shd w:val="clear" w:color="auto" w:fill="auto"/>
            <w:vAlign w:val="center"/>
          </w:tcPr>
          <w:p w14:paraId="5D12F9ED" w14:textId="77777777" w:rsidR="009D65D4" w:rsidRPr="00FC5B05" w:rsidRDefault="004A1AB8" w:rsidP="001D0DF0">
            <w:pPr>
              <w:spacing w:line="360" w:lineRule="auto"/>
              <w:ind w:right="40"/>
              <w:contextualSpacing/>
              <w:jc w:val="center"/>
              <w:rPr>
                <w:rFonts w:ascii="Times New Roman" w:eastAsia="Times New Roman" w:hAnsi="Times New Roman" w:cs="Times New Roman"/>
                <w:bCs/>
                <w:color w:val="231F20"/>
                <w:sz w:val="24"/>
                <w:szCs w:val="24"/>
                <w:lang w:val="es-MX"/>
              </w:rPr>
            </w:pPr>
            <w:r w:rsidRPr="00FC5B05">
              <w:rPr>
                <w:rFonts w:ascii="Times New Roman" w:eastAsia="Times New Roman" w:hAnsi="Times New Roman" w:cs="Times New Roman"/>
                <w:bCs/>
                <w:color w:val="231F20"/>
                <w:sz w:val="24"/>
                <w:szCs w:val="24"/>
                <w:lang w:val="es-MX"/>
              </w:rPr>
              <w:t>r= 0.75</w:t>
            </w:r>
          </w:p>
        </w:tc>
      </w:tr>
      <w:tr w:rsidR="009D65D4" w:rsidRPr="00A8636F" w14:paraId="273265A7" w14:textId="77777777" w:rsidTr="00FC5B05">
        <w:trPr>
          <w:jc w:val="center"/>
        </w:trPr>
        <w:tc>
          <w:tcPr>
            <w:tcW w:w="1413" w:type="dxa"/>
            <w:vMerge/>
            <w:shd w:val="clear" w:color="auto" w:fill="auto"/>
            <w:vAlign w:val="center"/>
          </w:tcPr>
          <w:p w14:paraId="05903B45" w14:textId="77777777" w:rsidR="009D65D4" w:rsidRPr="00FC5B05" w:rsidRDefault="009D65D4" w:rsidP="001D0DF0">
            <w:pPr>
              <w:pBdr>
                <w:top w:val="nil"/>
                <w:left w:val="nil"/>
                <w:bottom w:val="nil"/>
                <w:right w:val="nil"/>
                <w:between w:val="nil"/>
              </w:pBdr>
              <w:spacing w:line="360" w:lineRule="auto"/>
              <w:contextualSpacing/>
              <w:rPr>
                <w:rFonts w:ascii="Times New Roman" w:eastAsia="Times New Roman" w:hAnsi="Times New Roman" w:cs="Times New Roman"/>
                <w:bCs/>
                <w:color w:val="231F20"/>
                <w:sz w:val="24"/>
                <w:szCs w:val="24"/>
                <w:lang w:val="es-MX"/>
              </w:rPr>
            </w:pPr>
          </w:p>
        </w:tc>
        <w:tc>
          <w:tcPr>
            <w:tcW w:w="4102" w:type="dxa"/>
            <w:shd w:val="clear" w:color="auto" w:fill="auto"/>
            <w:vAlign w:val="center"/>
          </w:tcPr>
          <w:p w14:paraId="093E786C" w14:textId="7CD6516C" w:rsidR="009D65D4" w:rsidRPr="00FC5B05" w:rsidRDefault="004A1AB8" w:rsidP="001D0DF0">
            <w:pPr>
              <w:spacing w:line="360" w:lineRule="auto"/>
              <w:ind w:right="40"/>
              <w:contextualSpacing/>
              <w:jc w:val="both"/>
              <w:rPr>
                <w:rFonts w:ascii="Times New Roman" w:eastAsia="Times New Roman" w:hAnsi="Times New Roman" w:cs="Times New Roman"/>
                <w:bCs/>
                <w:color w:val="231F20"/>
                <w:sz w:val="24"/>
                <w:szCs w:val="24"/>
                <w:lang w:val="es-MX"/>
              </w:rPr>
            </w:pPr>
            <w:r w:rsidRPr="00FC5B05">
              <w:rPr>
                <w:rFonts w:ascii="Times New Roman" w:eastAsia="Times New Roman" w:hAnsi="Times New Roman" w:cs="Times New Roman"/>
                <w:bCs/>
                <w:color w:val="231F20"/>
                <w:sz w:val="24"/>
                <w:szCs w:val="24"/>
                <w:lang w:val="es-MX"/>
              </w:rPr>
              <w:t>C2. Frecuencia con la que confía en el valor de sus propias ideas y la frecuencia con la que se siente capaz de aprender de manera autónoma, en los entornos virtuales de aprendizaje</w:t>
            </w:r>
            <w:r w:rsidR="00BC409B" w:rsidRPr="00FC5B05">
              <w:rPr>
                <w:rFonts w:ascii="Times New Roman" w:eastAsia="Times New Roman" w:hAnsi="Times New Roman" w:cs="Times New Roman"/>
                <w:bCs/>
                <w:color w:val="231F20"/>
                <w:sz w:val="24"/>
                <w:szCs w:val="24"/>
                <w:lang w:val="es-MX"/>
              </w:rPr>
              <w:t>.</w:t>
            </w:r>
          </w:p>
        </w:tc>
        <w:tc>
          <w:tcPr>
            <w:tcW w:w="1278" w:type="dxa"/>
            <w:shd w:val="clear" w:color="auto" w:fill="auto"/>
            <w:vAlign w:val="center"/>
          </w:tcPr>
          <w:p w14:paraId="3C9E7D1C" w14:textId="77777777" w:rsidR="009D65D4" w:rsidRPr="00FC5B05" w:rsidRDefault="004A1AB8" w:rsidP="001D0DF0">
            <w:pPr>
              <w:spacing w:line="360" w:lineRule="auto"/>
              <w:ind w:right="40"/>
              <w:contextualSpacing/>
              <w:jc w:val="center"/>
              <w:rPr>
                <w:rFonts w:ascii="Times New Roman" w:eastAsia="Times New Roman" w:hAnsi="Times New Roman" w:cs="Times New Roman"/>
                <w:bCs/>
                <w:color w:val="231F20"/>
                <w:sz w:val="24"/>
                <w:szCs w:val="24"/>
                <w:lang w:val="es-MX"/>
              </w:rPr>
            </w:pPr>
            <w:r w:rsidRPr="00FC5B05">
              <w:rPr>
                <w:rFonts w:ascii="Times New Roman" w:eastAsia="Times New Roman" w:hAnsi="Times New Roman" w:cs="Times New Roman"/>
                <w:bCs/>
                <w:color w:val="231F20"/>
                <w:sz w:val="24"/>
                <w:szCs w:val="24"/>
                <w:lang w:val="es-MX"/>
              </w:rPr>
              <w:t>r= 0.64</w:t>
            </w:r>
          </w:p>
        </w:tc>
      </w:tr>
      <w:tr w:rsidR="009D65D4" w:rsidRPr="00A8636F" w14:paraId="0626E91E" w14:textId="77777777" w:rsidTr="00FC5B05">
        <w:trPr>
          <w:jc w:val="center"/>
        </w:trPr>
        <w:tc>
          <w:tcPr>
            <w:tcW w:w="1413" w:type="dxa"/>
            <w:vMerge w:val="restart"/>
            <w:shd w:val="clear" w:color="auto" w:fill="auto"/>
            <w:vAlign w:val="center"/>
          </w:tcPr>
          <w:p w14:paraId="53728046" w14:textId="77777777" w:rsidR="009D65D4" w:rsidRPr="00FC5B05" w:rsidRDefault="004A1AB8" w:rsidP="001D0DF0">
            <w:pPr>
              <w:spacing w:line="360" w:lineRule="auto"/>
              <w:ind w:right="40"/>
              <w:contextualSpacing/>
              <w:jc w:val="both"/>
              <w:rPr>
                <w:rFonts w:ascii="Times New Roman" w:eastAsia="Times New Roman" w:hAnsi="Times New Roman" w:cs="Times New Roman"/>
                <w:bCs/>
                <w:color w:val="231F20"/>
                <w:sz w:val="24"/>
                <w:szCs w:val="24"/>
                <w:lang w:val="es-MX"/>
              </w:rPr>
            </w:pPr>
            <w:r w:rsidRPr="00FC5B05">
              <w:rPr>
                <w:rFonts w:ascii="Times New Roman" w:eastAsia="Times New Roman" w:hAnsi="Times New Roman" w:cs="Times New Roman"/>
                <w:bCs/>
                <w:color w:val="231F20"/>
                <w:sz w:val="24"/>
                <w:szCs w:val="24"/>
                <w:lang w:val="es-MX"/>
              </w:rPr>
              <w:t>Planificació</w:t>
            </w:r>
            <w:r w:rsidRPr="00FC5B05">
              <w:rPr>
                <w:rFonts w:ascii="Times New Roman" w:eastAsia="Times New Roman" w:hAnsi="Times New Roman" w:cs="Times New Roman"/>
                <w:bCs/>
                <w:color w:val="231F20"/>
                <w:sz w:val="24"/>
                <w:szCs w:val="24"/>
                <w:lang w:val="es-MX"/>
              </w:rPr>
              <w:lastRenderedPageBreak/>
              <w:t>n</w:t>
            </w:r>
          </w:p>
          <w:p w14:paraId="6AAFD7A4" w14:textId="124C3CCA" w:rsidR="009D65D4" w:rsidRPr="00FC5B05" w:rsidRDefault="004A1AB8" w:rsidP="001D0DF0">
            <w:pPr>
              <w:spacing w:line="360" w:lineRule="auto"/>
              <w:ind w:right="40"/>
              <w:contextualSpacing/>
              <w:jc w:val="both"/>
              <w:rPr>
                <w:rFonts w:ascii="Times New Roman" w:eastAsia="Times New Roman" w:hAnsi="Times New Roman" w:cs="Times New Roman"/>
                <w:bCs/>
                <w:color w:val="231F20"/>
                <w:sz w:val="24"/>
                <w:szCs w:val="24"/>
                <w:lang w:val="es-MX"/>
              </w:rPr>
            </w:pPr>
            <w:r w:rsidRPr="00FC5B05">
              <w:rPr>
                <w:rFonts w:ascii="Times New Roman" w:eastAsia="Times New Roman" w:hAnsi="Times New Roman" w:cs="Times New Roman"/>
                <w:bCs/>
                <w:color w:val="231F20"/>
                <w:sz w:val="24"/>
                <w:szCs w:val="24"/>
                <w:lang w:val="es-MX"/>
              </w:rPr>
              <w:t xml:space="preserve">Proceso </w:t>
            </w:r>
            <w:r w:rsidR="00BC409B" w:rsidRPr="00FC5B05">
              <w:rPr>
                <w:rFonts w:ascii="Times New Roman" w:eastAsia="Times New Roman" w:hAnsi="Times New Roman" w:cs="Times New Roman"/>
                <w:bCs/>
                <w:color w:val="231F20"/>
                <w:sz w:val="24"/>
                <w:szCs w:val="24"/>
                <w:lang w:val="es-MX"/>
              </w:rPr>
              <w:t>c</w:t>
            </w:r>
            <w:r w:rsidRPr="00FC5B05">
              <w:rPr>
                <w:rFonts w:ascii="Times New Roman" w:eastAsia="Times New Roman" w:hAnsi="Times New Roman" w:cs="Times New Roman"/>
                <w:bCs/>
                <w:color w:val="231F20"/>
                <w:sz w:val="24"/>
                <w:szCs w:val="24"/>
                <w:lang w:val="es-MX"/>
              </w:rPr>
              <w:t>onductual</w:t>
            </w:r>
          </w:p>
        </w:tc>
        <w:tc>
          <w:tcPr>
            <w:tcW w:w="4102" w:type="dxa"/>
            <w:shd w:val="clear" w:color="auto" w:fill="auto"/>
            <w:vAlign w:val="center"/>
          </w:tcPr>
          <w:p w14:paraId="76F0A317" w14:textId="44FE843C" w:rsidR="009D65D4" w:rsidRPr="00FC5B05" w:rsidRDefault="004A1AB8" w:rsidP="001D0DF0">
            <w:pPr>
              <w:spacing w:line="360" w:lineRule="auto"/>
              <w:ind w:right="40"/>
              <w:contextualSpacing/>
              <w:jc w:val="both"/>
              <w:rPr>
                <w:rFonts w:ascii="Times New Roman" w:eastAsia="Times New Roman" w:hAnsi="Times New Roman" w:cs="Times New Roman"/>
                <w:bCs/>
                <w:color w:val="231F20"/>
                <w:sz w:val="24"/>
                <w:szCs w:val="24"/>
                <w:lang w:val="es-MX"/>
              </w:rPr>
            </w:pPr>
            <w:r w:rsidRPr="00FC5B05">
              <w:rPr>
                <w:rFonts w:ascii="Times New Roman" w:eastAsia="Times New Roman" w:hAnsi="Times New Roman" w:cs="Times New Roman"/>
                <w:bCs/>
                <w:color w:val="231F20"/>
                <w:sz w:val="24"/>
                <w:szCs w:val="24"/>
                <w:lang w:val="es-MX"/>
              </w:rPr>
              <w:lastRenderedPageBreak/>
              <w:t xml:space="preserve">C3. Frecuencia con la que planifica su </w:t>
            </w:r>
            <w:r w:rsidRPr="00FC5B05">
              <w:rPr>
                <w:rFonts w:ascii="Times New Roman" w:eastAsia="Times New Roman" w:hAnsi="Times New Roman" w:cs="Times New Roman"/>
                <w:bCs/>
                <w:color w:val="231F20"/>
                <w:sz w:val="24"/>
                <w:szCs w:val="24"/>
                <w:lang w:val="es-MX"/>
              </w:rPr>
              <w:lastRenderedPageBreak/>
              <w:t>tiempo, y la frecuencia con la que se organiza para estar al corriente en la entrega de sus tareas</w:t>
            </w:r>
            <w:r w:rsidR="00BC409B" w:rsidRPr="00FC5B05">
              <w:rPr>
                <w:rFonts w:ascii="Times New Roman" w:eastAsia="Times New Roman" w:hAnsi="Times New Roman" w:cs="Times New Roman"/>
                <w:bCs/>
                <w:color w:val="231F20"/>
                <w:sz w:val="24"/>
                <w:szCs w:val="24"/>
                <w:lang w:val="es-MX"/>
              </w:rPr>
              <w:t>.</w:t>
            </w:r>
          </w:p>
        </w:tc>
        <w:tc>
          <w:tcPr>
            <w:tcW w:w="1278" w:type="dxa"/>
            <w:shd w:val="clear" w:color="auto" w:fill="auto"/>
            <w:vAlign w:val="center"/>
          </w:tcPr>
          <w:p w14:paraId="08AD9482" w14:textId="77777777" w:rsidR="009D65D4" w:rsidRPr="00FC5B05" w:rsidRDefault="004A1AB8" w:rsidP="001D0DF0">
            <w:pPr>
              <w:spacing w:line="360" w:lineRule="auto"/>
              <w:ind w:right="40"/>
              <w:contextualSpacing/>
              <w:jc w:val="center"/>
              <w:rPr>
                <w:rFonts w:ascii="Times New Roman" w:eastAsia="Times New Roman" w:hAnsi="Times New Roman" w:cs="Times New Roman"/>
                <w:bCs/>
                <w:color w:val="231F20"/>
                <w:sz w:val="24"/>
                <w:szCs w:val="24"/>
                <w:lang w:val="es-MX"/>
              </w:rPr>
            </w:pPr>
            <w:r w:rsidRPr="00FC5B05">
              <w:rPr>
                <w:rFonts w:ascii="Times New Roman" w:eastAsia="Times New Roman" w:hAnsi="Times New Roman" w:cs="Times New Roman"/>
                <w:bCs/>
                <w:color w:val="231F20"/>
                <w:sz w:val="24"/>
                <w:szCs w:val="24"/>
                <w:lang w:val="es-MX"/>
              </w:rPr>
              <w:lastRenderedPageBreak/>
              <w:t>r= 0.7</w:t>
            </w:r>
          </w:p>
        </w:tc>
      </w:tr>
      <w:tr w:rsidR="009D65D4" w:rsidRPr="00A8636F" w14:paraId="11DB306C" w14:textId="77777777" w:rsidTr="00FC5B05">
        <w:trPr>
          <w:jc w:val="center"/>
        </w:trPr>
        <w:tc>
          <w:tcPr>
            <w:tcW w:w="1413" w:type="dxa"/>
            <w:vMerge/>
            <w:shd w:val="clear" w:color="auto" w:fill="auto"/>
            <w:vAlign w:val="center"/>
          </w:tcPr>
          <w:p w14:paraId="1DC9C59E" w14:textId="77777777" w:rsidR="009D65D4" w:rsidRPr="00FC5B05" w:rsidRDefault="009D65D4" w:rsidP="001D0DF0">
            <w:pPr>
              <w:pBdr>
                <w:top w:val="nil"/>
                <w:left w:val="nil"/>
                <w:bottom w:val="nil"/>
                <w:right w:val="nil"/>
                <w:between w:val="nil"/>
              </w:pBdr>
              <w:spacing w:line="360" w:lineRule="auto"/>
              <w:contextualSpacing/>
              <w:rPr>
                <w:rFonts w:ascii="Times New Roman" w:eastAsia="Times New Roman" w:hAnsi="Times New Roman" w:cs="Times New Roman"/>
                <w:bCs/>
                <w:color w:val="231F20"/>
                <w:sz w:val="24"/>
                <w:szCs w:val="24"/>
                <w:lang w:val="es-MX"/>
              </w:rPr>
            </w:pPr>
          </w:p>
        </w:tc>
        <w:tc>
          <w:tcPr>
            <w:tcW w:w="4102" w:type="dxa"/>
            <w:shd w:val="clear" w:color="auto" w:fill="auto"/>
            <w:vAlign w:val="center"/>
          </w:tcPr>
          <w:p w14:paraId="60AF0E32" w14:textId="7323D021" w:rsidR="009D65D4" w:rsidRPr="00FC5B05" w:rsidRDefault="004A1AB8" w:rsidP="001D0DF0">
            <w:pPr>
              <w:spacing w:line="360" w:lineRule="auto"/>
              <w:ind w:right="40"/>
              <w:contextualSpacing/>
              <w:jc w:val="both"/>
              <w:rPr>
                <w:rFonts w:ascii="Times New Roman" w:eastAsia="Times New Roman" w:hAnsi="Times New Roman" w:cs="Times New Roman"/>
                <w:bCs/>
                <w:color w:val="231F20"/>
                <w:sz w:val="24"/>
                <w:szCs w:val="24"/>
                <w:lang w:val="es-MX"/>
              </w:rPr>
            </w:pPr>
            <w:r w:rsidRPr="00FC5B05">
              <w:rPr>
                <w:rFonts w:ascii="Times New Roman" w:eastAsia="Times New Roman" w:hAnsi="Times New Roman" w:cs="Times New Roman"/>
                <w:bCs/>
                <w:color w:val="231F20"/>
                <w:sz w:val="24"/>
                <w:szCs w:val="24"/>
                <w:lang w:val="es-MX"/>
              </w:rPr>
              <w:t>C4. Frecuencia con la que planifica su tiempo y la frecuencia con la que desde el inicio establece sus estrategias de estudio</w:t>
            </w:r>
            <w:r w:rsidR="00BC409B" w:rsidRPr="00FC5B05">
              <w:rPr>
                <w:rFonts w:ascii="Times New Roman" w:eastAsia="Times New Roman" w:hAnsi="Times New Roman" w:cs="Times New Roman"/>
                <w:bCs/>
                <w:color w:val="231F20"/>
                <w:sz w:val="24"/>
                <w:szCs w:val="24"/>
                <w:lang w:val="es-MX"/>
              </w:rPr>
              <w:t>.</w:t>
            </w:r>
          </w:p>
        </w:tc>
        <w:tc>
          <w:tcPr>
            <w:tcW w:w="1278" w:type="dxa"/>
            <w:shd w:val="clear" w:color="auto" w:fill="auto"/>
            <w:vAlign w:val="center"/>
          </w:tcPr>
          <w:p w14:paraId="36C07F2A" w14:textId="77777777" w:rsidR="009D65D4" w:rsidRPr="00FC5B05" w:rsidRDefault="004A1AB8" w:rsidP="001D0DF0">
            <w:pPr>
              <w:spacing w:line="360" w:lineRule="auto"/>
              <w:ind w:right="40"/>
              <w:contextualSpacing/>
              <w:jc w:val="center"/>
              <w:rPr>
                <w:rFonts w:ascii="Times New Roman" w:eastAsia="Times New Roman" w:hAnsi="Times New Roman" w:cs="Times New Roman"/>
                <w:bCs/>
                <w:color w:val="231F20"/>
                <w:sz w:val="24"/>
                <w:szCs w:val="24"/>
                <w:lang w:val="es-MX"/>
              </w:rPr>
            </w:pPr>
            <w:r w:rsidRPr="00FC5B05">
              <w:rPr>
                <w:rFonts w:ascii="Times New Roman" w:eastAsia="Times New Roman" w:hAnsi="Times New Roman" w:cs="Times New Roman"/>
                <w:bCs/>
                <w:color w:val="231F20"/>
                <w:sz w:val="24"/>
                <w:szCs w:val="24"/>
                <w:lang w:val="es-MX"/>
              </w:rPr>
              <w:t>r= 0.67</w:t>
            </w:r>
          </w:p>
        </w:tc>
      </w:tr>
      <w:tr w:rsidR="009D65D4" w:rsidRPr="00A8636F" w14:paraId="27726182" w14:textId="77777777" w:rsidTr="00FC5B05">
        <w:trPr>
          <w:jc w:val="center"/>
        </w:trPr>
        <w:tc>
          <w:tcPr>
            <w:tcW w:w="1413" w:type="dxa"/>
            <w:vMerge/>
            <w:shd w:val="clear" w:color="auto" w:fill="auto"/>
            <w:vAlign w:val="center"/>
          </w:tcPr>
          <w:p w14:paraId="20DD61A0" w14:textId="77777777" w:rsidR="009D65D4" w:rsidRPr="00FC5B05" w:rsidRDefault="009D65D4" w:rsidP="001D0DF0">
            <w:pPr>
              <w:pBdr>
                <w:top w:val="nil"/>
                <w:left w:val="nil"/>
                <w:bottom w:val="nil"/>
                <w:right w:val="nil"/>
                <w:between w:val="nil"/>
              </w:pBdr>
              <w:spacing w:line="360" w:lineRule="auto"/>
              <w:contextualSpacing/>
              <w:rPr>
                <w:rFonts w:ascii="Times New Roman" w:eastAsia="Times New Roman" w:hAnsi="Times New Roman" w:cs="Times New Roman"/>
                <w:bCs/>
                <w:color w:val="231F20"/>
                <w:sz w:val="24"/>
                <w:szCs w:val="24"/>
                <w:lang w:val="es-MX"/>
              </w:rPr>
            </w:pPr>
          </w:p>
        </w:tc>
        <w:tc>
          <w:tcPr>
            <w:tcW w:w="4102" w:type="dxa"/>
            <w:shd w:val="clear" w:color="auto" w:fill="auto"/>
            <w:vAlign w:val="center"/>
          </w:tcPr>
          <w:p w14:paraId="67F6E80D" w14:textId="20649872" w:rsidR="009D65D4" w:rsidRPr="00FC5B05" w:rsidRDefault="004A1AB8" w:rsidP="001D0DF0">
            <w:pPr>
              <w:spacing w:line="360" w:lineRule="auto"/>
              <w:ind w:right="40"/>
              <w:contextualSpacing/>
              <w:jc w:val="both"/>
              <w:rPr>
                <w:rFonts w:ascii="Times New Roman" w:eastAsia="Times New Roman" w:hAnsi="Times New Roman" w:cs="Times New Roman"/>
                <w:bCs/>
                <w:color w:val="231F20"/>
                <w:sz w:val="24"/>
                <w:szCs w:val="24"/>
                <w:lang w:val="es-MX"/>
              </w:rPr>
            </w:pPr>
            <w:r w:rsidRPr="00FC5B05">
              <w:rPr>
                <w:rFonts w:ascii="Times New Roman" w:eastAsia="Times New Roman" w:hAnsi="Times New Roman" w:cs="Times New Roman"/>
                <w:bCs/>
                <w:color w:val="231F20"/>
                <w:sz w:val="24"/>
                <w:szCs w:val="24"/>
                <w:lang w:val="es-MX"/>
              </w:rPr>
              <w:t>C5. Frecuencia con la que, al no entender alguna materia, pide ayuda a otro estudiante y la frecuencia con la que, habiendo identificado a los compañeros a los que puede pedir ayuda, les pregunta</w:t>
            </w:r>
            <w:r w:rsidR="00BC409B" w:rsidRPr="00FC5B05">
              <w:rPr>
                <w:rFonts w:ascii="Times New Roman" w:eastAsia="Times New Roman" w:hAnsi="Times New Roman" w:cs="Times New Roman"/>
                <w:bCs/>
                <w:color w:val="231F20"/>
                <w:sz w:val="24"/>
                <w:szCs w:val="24"/>
                <w:lang w:val="es-MX"/>
              </w:rPr>
              <w:t>,</w:t>
            </w:r>
          </w:p>
        </w:tc>
        <w:tc>
          <w:tcPr>
            <w:tcW w:w="1278" w:type="dxa"/>
            <w:shd w:val="clear" w:color="auto" w:fill="auto"/>
            <w:vAlign w:val="center"/>
          </w:tcPr>
          <w:p w14:paraId="06312C05" w14:textId="77777777" w:rsidR="009D65D4" w:rsidRPr="00FC5B05" w:rsidRDefault="004A1AB8" w:rsidP="001D0DF0">
            <w:pPr>
              <w:spacing w:line="360" w:lineRule="auto"/>
              <w:ind w:right="40"/>
              <w:contextualSpacing/>
              <w:jc w:val="center"/>
              <w:rPr>
                <w:rFonts w:ascii="Times New Roman" w:eastAsia="Times New Roman" w:hAnsi="Times New Roman" w:cs="Times New Roman"/>
                <w:bCs/>
                <w:color w:val="231F20"/>
                <w:sz w:val="24"/>
                <w:szCs w:val="24"/>
                <w:lang w:val="es-MX"/>
              </w:rPr>
            </w:pPr>
            <w:r w:rsidRPr="00FC5B05">
              <w:rPr>
                <w:rFonts w:ascii="Times New Roman" w:eastAsia="Times New Roman" w:hAnsi="Times New Roman" w:cs="Times New Roman"/>
                <w:bCs/>
                <w:color w:val="231F20"/>
                <w:sz w:val="24"/>
                <w:szCs w:val="24"/>
                <w:lang w:val="es-MX"/>
              </w:rPr>
              <w:t>r= 0.7</w:t>
            </w:r>
          </w:p>
        </w:tc>
      </w:tr>
      <w:tr w:rsidR="009D65D4" w:rsidRPr="00A8636F" w14:paraId="32CD8C09" w14:textId="77777777" w:rsidTr="00FC5B05">
        <w:trPr>
          <w:jc w:val="center"/>
        </w:trPr>
        <w:tc>
          <w:tcPr>
            <w:tcW w:w="1413" w:type="dxa"/>
            <w:vMerge/>
            <w:shd w:val="clear" w:color="auto" w:fill="auto"/>
            <w:vAlign w:val="center"/>
          </w:tcPr>
          <w:p w14:paraId="6A1379B6" w14:textId="77777777" w:rsidR="009D65D4" w:rsidRPr="00FC5B05" w:rsidRDefault="009D65D4" w:rsidP="001D0DF0">
            <w:pPr>
              <w:pBdr>
                <w:top w:val="nil"/>
                <w:left w:val="nil"/>
                <w:bottom w:val="nil"/>
                <w:right w:val="nil"/>
                <w:between w:val="nil"/>
              </w:pBdr>
              <w:spacing w:line="360" w:lineRule="auto"/>
              <w:contextualSpacing/>
              <w:rPr>
                <w:rFonts w:ascii="Times New Roman" w:eastAsia="Times New Roman" w:hAnsi="Times New Roman" w:cs="Times New Roman"/>
                <w:bCs/>
                <w:color w:val="231F20"/>
                <w:sz w:val="24"/>
                <w:szCs w:val="24"/>
                <w:lang w:val="es-MX"/>
              </w:rPr>
            </w:pPr>
          </w:p>
        </w:tc>
        <w:tc>
          <w:tcPr>
            <w:tcW w:w="4102" w:type="dxa"/>
            <w:shd w:val="clear" w:color="auto" w:fill="auto"/>
            <w:vAlign w:val="center"/>
          </w:tcPr>
          <w:p w14:paraId="083131E2" w14:textId="1594132C" w:rsidR="009D65D4" w:rsidRPr="00FC5B05" w:rsidRDefault="004A1AB8" w:rsidP="001D0DF0">
            <w:pPr>
              <w:spacing w:line="360" w:lineRule="auto"/>
              <w:ind w:right="40"/>
              <w:contextualSpacing/>
              <w:jc w:val="both"/>
              <w:rPr>
                <w:rFonts w:ascii="Times New Roman" w:eastAsia="Times New Roman" w:hAnsi="Times New Roman" w:cs="Times New Roman"/>
                <w:bCs/>
                <w:color w:val="231F20"/>
                <w:sz w:val="24"/>
                <w:szCs w:val="24"/>
                <w:lang w:val="es-MX"/>
              </w:rPr>
            </w:pPr>
            <w:r w:rsidRPr="00FC5B05">
              <w:rPr>
                <w:rFonts w:ascii="Times New Roman" w:eastAsia="Times New Roman" w:hAnsi="Times New Roman" w:cs="Times New Roman"/>
                <w:bCs/>
                <w:color w:val="231F20"/>
                <w:sz w:val="24"/>
                <w:szCs w:val="24"/>
                <w:lang w:val="es-MX"/>
              </w:rPr>
              <w:t>C6. Frecuencia con la que le pide al profesor, en la videoconferencia, que resuelva sus dudas y la frecuencia con la que se da cuenta de que hacer preguntas a su profesor le ayuda</w:t>
            </w:r>
            <w:r w:rsidR="00BC409B" w:rsidRPr="00FC5B05">
              <w:rPr>
                <w:rFonts w:ascii="Times New Roman" w:eastAsia="Times New Roman" w:hAnsi="Times New Roman" w:cs="Times New Roman"/>
                <w:bCs/>
                <w:color w:val="231F20"/>
                <w:sz w:val="24"/>
                <w:szCs w:val="24"/>
                <w:lang w:val="es-MX"/>
              </w:rPr>
              <w:t>.</w:t>
            </w:r>
          </w:p>
        </w:tc>
        <w:tc>
          <w:tcPr>
            <w:tcW w:w="1278" w:type="dxa"/>
            <w:shd w:val="clear" w:color="auto" w:fill="auto"/>
            <w:vAlign w:val="center"/>
          </w:tcPr>
          <w:p w14:paraId="62535AC1" w14:textId="77777777" w:rsidR="009D65D4" w:rsidRPr="00FC5B05" w:rsidRDefault="004A1AB8" w:rsidP="001D0DF0">
            <w:pPr>
              <w:spacing w:line="360" w:lineRule="auto"/>
              <w:ind w:right="40"/>
              <w:contextualSpacing/>
              <w:jc w:val="center"/>
              <w:rPr>
                <w:rFonts w:ascii="Times New Roman" w:eastAsia="Times New Roman" w:hAnsi="Times New Roman" w:cs="Times New Roman"/>
                <w:bCs/>
                <w:color w:val="231F20"/>
                <w:sz w:val="24"/>
                <w:szCs w:val="24"/>
                <w:lang w:val="es-MX"/>
              </w:rPr>
            </w:pPr>
            <w:r w:rsidRPr="00FC5B05">
              <w:rPr>
                <w:rFonts w:ascii="Times New Roman" w:eastAsia="Times New Roman" w:hAnsi="Times New Roman" w:cs="Times New Roman"/>
                <w:bCs/>
                <w:color w:val="231F20"/>
                <w:sz w:val="24"/>
                <w:szCs w:val="24"/>
                <w:lang w:val="es-MX"/>
              </w:rPr>
              <w:t>r= 0.67</w:t>
            </w:r>
          </w:p>
        </w:tc>
      </w:tr>
      <w:tr w:rsidR="0068704E" w:rsidRPr="00A8636F" w14:paraId="0E37DFCC" w14:textId="77777777" w:rsidTr="00FC5B05">
        <w:trPr>
          <w:jc w:val="center"/>
        </w:trPr>
        <w:tc>
          <w:tcPr>
            <w:tcW w:w="1413" w:type="dxa"/>
            <w:shd w:val="clear" w:color="auto" w:fill="auto"/>
            <w:vAlign w:val="center"/>
          </w:tcPr>
          <w:p w14:paraId="1281FAA8" w14:textId="77777777" w:rsidR="0068704E" w:rsidRPr="00FC5B05" w:rsidRDefault="0068704E" w:rsidP="001D0DF0">
            <w:pPr>
              <w:spacing w:line="360" w:lineRule="auto"/>
              <w:ind w:right="40"/>
              <w:contextualSpacing/>
              <w:jc w:val="both"/>
              <w:rPr>
                <w:rFonts w:ascii="Times New Roman" w:eastAsia="Times New Roman" w:hAnsi="Times New Roman" w:cs="Times New Roman"/>
                <w:bCs/>
                <w:color w:val="231F20"/>
                <w:sz w:val="24"/>
                <w:szCs w:val="24"/>
                <w:lang w:val="es-MX"/>
              </w:rPr>
            </w:pPr>
            <w:r w:rsidRPr="00FC5B05">
              <w:rPr>
                <w:rFonts w:ascii="Times New Roman" w:eastAsia="Times New Roman" w:hAnsi="Times New Roman" w:cs="Times New Roman"/>
                <w:bCs/>
                <w:color w:val="231F20"/>
                <w:sz w:val="24"/>
                <w:szCs w:val="24"/>
                <w:lang w:val="es-MX"/>
              </w:rPr>
              <w:t>Monitoreo Proceso motivacional</w:t>
            </w:r>
          </w:p>
        </w:tc>
        <w:tc>
          <w:tcPr>
            <w:tcW w:w="4102" w:type="dxa"/>
            <w:shd w:val="clear" w:color="auto" w:fill="auto"/>
            <w:vAlign w:val="center"/>
          </w:tcPr>
          <w:p w14:paraId="1F79BA27" w14:textId="3FF9BA1D" w:rsidR="0068704E" w:rsidRPr="00FC5B05" w:rsidRDefault="0068704E" w:rsidP="001D0DF0">
            <w:pPr>
              <w:spacing w:line="360" w:lineRule="auto"/>
              <w:ind w:right="40"/>
              <w:contextualSpacing/>
              <w:jc w:val="both"/>
              <w:rPr>
                <w:rFonts w:ascii="Times New Roman" w:eastAsia="Times New Roman" w:hAnsi="Times New Roman" w:cs="Times New Roman"/>
                <w:bCs/>
                <w:color w:val="231F20"/>
                <w:sz w:val="24"/>
                <w:szCs w:val="24"/>
                <w:lang w:val="es-MX"/>
              </w:rPr>
            </w:pPr>
            <w:r w:rsidRPr="00FC5B05">
              <w:rPr>
                <w:rFonts w:ascii="Times New Roman" w:eastAsia="Times New Roman" w:hAnsi="Times New Roman" w:cs="Times New Roman"/>
                <w:bCs/>
                <w:color w:val="231F20"/>
                <w:sz w:val="24"/>
                <w:szCs w:val="24"/>
                <w:lang w:val="es-MX"/>
              </w:rPr>
              <w:t>C7. Frecuencia con la que se fijó metas de aprendizaje y la frecuencia con la que desde el inicio estableció sus estrategias de estudio</w:t>
            </w:r>
            <w:r w:rsidR="00BC409B" w:rsidRPr="00FC5B05">
              <w:rPr>
                <w:rFonts w:ascii="Times New Roman" w:eastAsia="Times New Roman" w:hAnsi="Times New Roman" w:cs="Times New Roman"/>
                <w:bCs/>
                <w:color w:val="231F20"/>
                <w:sz w:val="24"/>
                <w:szCs w:val="24"/>
                <w:lang w:val="es-MX"/>
              </w:rPr>
              <w:t>.</w:t>
            </w:r>
          </w:p>
        </w:tc>
        <w:tc>
          <w:tcPr>
            <w:tcW w:w="1278" w:type="dxa"/>
            <w:shd w:val="clear" w:color="auto" w:fill="auto"/>
            <w:vAlign w:val="center"/>
          </w:tcPr>
          <w:p w14:paraId="1BE729B6" w14:textId="77777777" w:rsidR="0068704E" w:rsidRPr="00FC5B05" w:rsidRDefault="0068704E" w:rsidP="001D0DF0">
            <w:pPr>
              <w:spacing w:line="360" w:lineRule="auto"/>
              <w:ind w:right="40"/>
              <w:contextualSpacing/>
              <w:jc w:val="center"/>
              <w:rPr>
                <w:rFonts w:ascii="Times New Roman" w:eastAsia="Times New Roman" w:hAnsi="Times New Roman" w:cs="Times New Roman"/>
                <w:bCs/>
                <w:color w:val="231F20"/>
                <w:sz w:val="24"/>
                <w:szCs w:val="24"/>
                <w:lang w:val="es-MX"/>
              </w:rPr>
            </w:pPr>
            <w:r w:rsidRPr="00FC5B05">
              <w:rPr>
                <w:rFonts w:ascii="Times New Roman" w:eastAsia="Times New Roman" w:hAnsi="Times New Roman" w:cs="Times New Roman"/>
                <w:bCs/>
                <w:color w:val="231F20"/>
                <w:sz w:val="24"/>
                <w:szCs w:val="24"/>
                <w:lang w:val="es-MX"/>
              </w:rPr>
              <w:t>r= 0.63</w:t>
            </w:r>
          </w:p>
        </w:tc>
      </w:tr>
    </w:tbl>
    <w:p w14:paraId="4A23C73A" w14:textId="06AE9710" w:rsidR="00BC409B" w:rsidRPr="00FC5B05" w:rsidRDefault="004A1AB8" w:rsidP="001D0DF0">
      <w:pPr>
        <w:spacing w:after="0" w:line="360" w:lineRule="auto"/>
        <w:ind w:right="40"/>
        <w:contextualSpacing/>
        <w:jc w:val="center"/>
        <w:rPr>
          <w:rFonts w:ascii="Times New Roman" w:eastAsia="Times New Roman" w:hAnsi="Times New Roman" w:cs="Times New Roman"/>
          <w:color w:val="231F20"/>
          <w:sz w:val="24"/>
          <w:szCs w:val="24"/>
          <w:lang w:val="es-MX"/>
        </w:rPr>
      </w:pPr>
      <w:r w:rsidRPr="00FC5B05">
        <w:rPr>
          <w:rFonts w:ascii="Times New Roman" w:eastAsia="Times New Roman" w:hAnsi="Times New Roman" w:cs="Times New Roman"/>
          <w:color w:val="231F20"/>
          <w:sz w:val="24"/>
          <w:szCs w:val="24"/>
          <w:lang w:val="es-MX"/>
        </w:rPr>
        <w:t>Fuente: Elaboración propia</w:t>
      </w:r>
    </w:p>
    <w:p w14:paraId="2ED72878" w14:textId="77777777" w:rsidR="00161B3A" w:rsidRPr="001D0DF0" w:rsidRDefault="00161B3A" w:rsidP="001D0DF0">
      <w:pPr>
        <w:spacing w:after="0" w:line="360" w:lineRule="auto"/>
        <w:ind w:right="40" w:firstLine="720"/>
        <w:contextualSpacing/>
        <w:jc w:val="both"/>
        <w:rPr>
          <w:rFonts w:ascii="Times New Roman" w:eastAsia="Times New Roman" w:hAnsi="Times New Roman" w:cs="Times New Roman"/>
          <w:color w:val="231F20"/>
          <w:sz w:val="24"/>
          <w:szCs w:val="24"/>
          <w:lang w:val="es-MX"/>
        </w:rPr>
      </w:pPr>
      <w:r w:rsidRPr="001D0DF0">
        <w:rPr>
          <w:rFonts w:ascii="Times New Roman" w:eastAsia="Times New Roman" w:hAnsi="Times New Roman" w:cs="Times New Roman"/>
          <w:color w:val="231F20"/>
          <w:sz w:val="24"/>
          <w:szCs w:val="24"/>
          <w:lang w:val="es-MX"/>
        </w:rPr>
        <w:t>Las correlaciones de las variables monitoreo, control y reflexión, se muestran en la tabla 3.</w:t>
      </w:r>
    </w:p>
    <w:p w14:paraId="0F3857D1" w14:textId="77777777" w:rsidR="00161B3A" w:rsidRPr="001D0DF0" w:rsidRDefault="00161B3A" w:rsidP="001D0DF0">
      <w:pPr>
        <w:spacing w:after="0" w:line="360" w:lineRule="auto"/>
        <w:ind w:right="40"/>
        <w:contextualSpacing/>
        <w:jc w:val="both"/>
        <w:rPr>
          <w:rFonts w:ascii="Times New Roman" w:eastAsia="Times New Roman" w:hAnsi="Times New Roman" w:cs="Times New Roman"/>
          <w:color w:val="231F20"/>
          <w:sz w:val="24"/>
          <w:szCs w:val="24"/>
          <w:lang w:val="es-MX"/>
        </w:rPr>
      </w:pPr>
    </w:p>
    <w:p w14:paraId="7F8DA6B1" w14:textId="11C4D592" w:rsidR="00161B3A" w:rsidRPr="001D0DF0" w:rsidRDefault="00161B3A" w:rsidP="001D0DF0">
      <w:pPr>
        <w:spacing w:after="0" w:line="360" w:lineRule="auto"/>
        <w:ind w:right="40"/>
        <w:contextualSpacing/>
        <w:jc w:val="center"/>
        <w:rPr>
          <w:rFonts w:ascii="Times New Roman" w:eastAsia="Times New Roman" w:hAnsi="Times New Roman" w:cs="Times New Roman"/>
          <w:i/>
          <w:color w:val="231F20"/>
          <w:sz w:val="24"/>
          <w:szCs w:val="24"/>
          <w:lang w:val="es-MX"/>
        </w:rPr>
      </w:pPr>
      <w:r w:rsidRPr="001D0DF0">
        <w:rPr>
          <w:rFonts w:ascii="Times New Roman" w:eastAsia="Times New Roman" w:hAnsi="Times New Roman" w:cs="Times New Roman"/>
          <w:b/>
          <w:color w:val="231F20"/>
          <w:sz w:val="24"/>
          <w:szCs w:val="24"/>
          <w:lang w:val="es-MX"/>
        </w:rPr>
        <w:t xml:space="preserve">Tabla 3. </w:t>
      </w:r>
      <w:r w:rsidRPr="001D0DF0">
        <w:rPr>
          <w:rFonts w:ascii="Times New Roman" w:eastAsia="Times New Roman" w:hAnsi="Times New Roman" w:cs="Times New Roman"/>
          <w:i/>
          <w:color w:val="231F20"/>
          <w:sz w:val="24"/>
          <w:szCs w:val="24"/>
          <w:lang w:val="es-MX"/>
        </w:rPr>
        <w:t xml:space="preserve">Correlaciones estadísticas significativas altas de las variables </w:t>
      </w:r>
      <w:r w:rsidRPr="001D0DF0">
        <w:rPr>
          <w:rFonts w:ascii="Times New Roman" w:eastAsia="Times New Roman" w:hAnsi="Times New Roman" w:cs="Times New Roman"/>
          <w:iCs/>
          <w:color w:val="231F20"/>
          <w:sz w:val="24"/>
          <w:szCs w:val="24"/>
          <w:lang w:val="es-MX"/>
        </w:rPr>
        <w:t>monitoreo</w:t>
      </w:r>
      <w:r w:rsidRPr="001D0DF0">
        <w:rPr>
          <w:rFonts w:ascii="Times New Roman" w:eastAsia="Times New Roman" w:hAnsi="Times New Roman" w:cs="Times New Roman"/>
          <w:i/>
          <w:color w:val="231F20"/>
          <w:sz w:val="24"/>
          <w:szCs w:val="24"/>
          <w:lang w:val="es-MX"/>
        </w:rPr>
        <w:t xml:space="preserve">, </w:t>
      </w:r>
      <w:r w:rsidRPr="001D0DF0">
        <w:rPr>
          <w:rFonts w:ascii="Times New Roman" w:eastAsia="Times New Roman" w:hAnsi="Times New Roman" w:cs="Times New Roman"/>
          <w:iCs/>
          <w:color w:val="231F20"/>
          <w:sz w:val="24"/>
          <w:szCs w:val="24"/>
          <w:lang w:val="es-MX"/>
        </w:rPr>
        <w:t>control</w:t>
      </w:r>
      <w:r w:rsidRPr="001D0DF0">
        <w:rPr>
          <w:rFonts w:ascii="Times New Roman" w:eastAsia="Times New Roman" w:hAnsi="Times New Roman" w:cs="Times New Roman"/>
          <w:i/>
          <w:color w:val="231F20"/>
          <w:sz w:val="24"/>
          <w:szCs w:val="24"/>
          <w:lang w:val="es-MX"/>
        </w:rPr>
        <w:t xml:space="preserve"> y </w:t>
      </w:r>
      <w:r w:rsidRPr="001D0DF0">
        <w:rPr>
          <w:rFonts w:ascii="Times New Roman" w:eastAsia="Times New Roman" w:hAnsi="Times New Roman" w:cs="Times New Roman"/>
          <w:iCs/>
          <w:color w:val="231F20"/>
          <w:sz w:val="24"/>
          <w:szCs w:val="24"/>
          <w:lang w:val="es-MX"/>
        </w:rPr>
        <w:t>reflexión</w:t>
      </w:r>
    </w:p>
    <w:tbl>
      <w:tblPr>
        <w:tblStyle w:val="a0"/>
        <w:tblW w:w="679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4102"/>
        <w:gridCol w:w="1278"/>
      </w:tblGrid>
      <w:tr w:rsidR="00161B3A" w:rsidRPr="00FC5B05" w14:paraId="30341270" w14:textId="77777777" w:rsidTr="00FC5B05">
        <w:trPr>
          <w:jc w:val="center"/>
        </w:trPr>
        <w:tc>
          <w:tcPr>
            <w:tcW w:w="1413" w:type="dxa"/>
            <w:shd w:val="clear" w:color="auto" w:fill="auto"/>
            <w:vAlign w:val="center"/>
          </w:tcPr>
          <w:p w14:paraId="7840D639" w14:textId="77777777" w:rsidR="00161B3A" w:rsidRPr="00FC5B05" w:rsidRDefault="00161B3A" w:rsidP="001D0DF0">
            <w:pPr>
              <w:spacing w:line="360" w:lineRule="auto"/>
              <w:ind w:right="40"/>
              <w:contextualSpacing/>
              <w:jc w:val="center"/>
              <w:rPr>
                <w:rFonts w:ascii="Times New Roman" w:eastAsia="Times New Roman" w:hAnsi="Times New Roman" w:cs="Times New Roman"/>
                <w:bCs/>
                <w:color w:val="231F20"/>
                <w:sz w:val="24"/>
                <w:szCs w:val="24"/>
                <w:lang w:val="es-MX"/>
              </w:rPr>
            </w:pPr>
            <w:r w:rsidRPr="00FC5B05">
              <w:rPr>
                <w:rFonts w:ascii="Times New Roman" w:eastAsia="Times New Roman" w:hAnsi="Times New Roman" w:cs="Times New Roman"/>
                <w:bCs/>
                <w:color w:val="231F20"/>
                <w:sz w:val="24"/>
                <w:szCs w:val="24"/>
                <w:lang w:val="es-MX"/>
              </w:rPr>
              <w:t>Variable</w:t>
            </w:r>
          </w:p>
        </w:tc>
        <w:tc>
          <w:tcPr>
            <w:tcW w:w="4102" w:type="dxa"/>
            <w:shd w:val="clear" w:color="auto" w:fill="auto"/>
            <w:vAlign w:val="center"/>
          </w:tcPr>
          <w:p w14:paraId="6A6747B5" w14:textId="77777777" w:rsidR="00161B3A" w:rsidRPr="00FC5B05" w:rsidRDefault="00161B3A" w:rsidP="001D0DF0">
            <w:pPr>
              <w:spacing w:line="360" w:lineRule="auto"/>
              <w:ind w:right="40"/>
              <w:contextualSpacing/>
              <w:jc w:val="center"/>
              <w:rPr>
                <w:rFonts w:ascii="Times New Roman" w:eastAsia="Times New Roman" w:hAnsi="Times New Roman" w:cs="Times New Roman"/>
                <w:bCs/>
                <w:color w:val="231F20"/>
                <w:sz w:val="24"/>
                <w:szCs w:val="24"/>
                <w:lang w:val="es-MX"/>
              </w:rPr>
            </w:pPr>
            <w:r w:rsidRPr="00FC5B05">
              <w:rPr>
                <w:rFonts w:ascii="Times New Roman" w:eastAsia="Times New Roman" w:hAnsi="Times New Roman" w:cs="Times New Roman"/>
                <w:bCs/>
                <w:color w:val="231F20"/>
                <w:sz w:val="24"/>
                <w:szCs w:val="24"/>
                <w:lang w:val="es-MX"/>
              </w:rPr>
              <w:t>Ítems</w:t>
            </w:r>
          </w:p>
        </w:tc>
        <w:tc>
          <w:tcPr>
            <w:tcW w:w="1278" w:type="dxa"/>
            <w:shd w:val="clear" w:color="auto" w:fill="auto"/>
            <w:vAlign w:val="center"/>
          </w:tcPr>
          <w:p w14:paraId="1736E677" w14:textId="77777777" w:rsidR="00161B3A" w:rsidRPr="00FC5B05" w:rsidRDefault="00161B3A" w:rsidP="001D0DF0">
            <w:pPr>
              <w:spacing w:line="360" w:lineRule="auto"/>
              <w:ind w:right="40"/>
              <w:contextualSpacing/>
              <w:jc w:val="center"/>
              <w:rPr>
                <w:rFonts w:ascii="Times New Roman" w:eastAsia="Times New Roman" w:hAnsi="Times New Roman" w:cs="Times New Roman"/>
                <w:bCs/>
                <w:color w:val="231F20"/>
                <w:sz w:val="24"/>
                <w:szCs w:val="24"/>
                <w:lang w:val="es-MX"/>
              </w:rPr>
            </w:pPr>
            <w:r w:rsidRPr="00FC5B05">
              <w:rPr>
                <w:rFonts w:ascii="Times New Roman" w:eastAsia="Times New Roman" w:hAnsi="Times New Roman" w:cs="Times New Roman"/>
                <w:bCs/>
                <w:color w:val="231F20"/>
                <w:sz w:val="24"/>
                <w:szCs w:val="24"/>
                <w:lang w:val="es-MX"/>
              </w:rPr>
              <w:t>Correlación</w:t>
            </w:r>
          </w:p>
        </w:tc>
      </w:tr>
      <w:tr w:rsidR="00161B3A" w:rsidRPr="00FC5B05" w14:paraId="1F4DB770" w14:textId="77777777" w:rsidTr="00FC5B05">
        <w:trPr>
          <w:jc w:val="center"/>
        </w:trPr>
        <w:tc>
          <w:tcPr>
            <w:tcW w:w="1413" w:type="dxa"/>
            <w:shd w:val="clear" w:color="auto" w:fill="auto"/>
            <w:vAlign w:val="center"/>
          </w:tcPr>
          <w:p w14:paraId="58B416CC" w14:textId="77777777" w:rsidR="00161B3A" w:rsidRPr="00FC5B05" w:rsidRDefault="00161B3A" w:rsidP="001D0DF0">
            <w:pPr>
              <w:spacing w:line="360" w:lineRule="auto"/>
              <w:ind w:right="40"/>
              <w:contextualSpacing/>
              <w:jc w:val="both"/>
              <w:rPr>
                <w:rFonts w:ascii="Times New Roman" w:eastAsia="Times New Roman" w:hAnsi="Times New Roman" w:cs="Times New Roman"/>
                <w:bCs/>
                <w:color w:val="231F20"/>
                <w:sz w:val="24"/>
                <w:szCs w:val="24"/>
                <w:lang w:val="es-MX"/>
              </w:rPr>
            </w:pPr>
            <w:r w:rsidRPr="00FC5B05">
              <w:rPr>
                <w:rFonts w:ascii="Times New Roman" w:eastAsia="Times New Roman" w:hAnsi="Times New Roman" w:cs="Times New Roman"/>
                <w:bCs/>
                <w:color w:val="231F20"/>
                <w:sz w:val="24"/>
                <w:szCs w:val="24"/>
                <w:lang w:val="es-MX"/>
              </w:rPr>
              <w:t>Monitoreo Proceso motivacional</w:t>
            </w:r>
          </w:p>
        </w:tc>
        <w:tc>
          <w:tcPr>
            <w:tcW w:w="4102" w:type="dxa"/>
            <w:shd w:val="clear" w:color="auto" w:fill="auto"/>
            <w:vAlign w:val="center"/>
          </w:tcPr>
          <w:p w14:paraId="0FDB6E39" w14:textId="398F6584" w:rsidR="00161B3A" w:rsidRPr="00FC5B05" w:rsidRDefault="00161B3A" w:rsidP="001D0DF0">
            <w:pPr>
              <w:spacing w:line="360" w:lineRule="auto"/>
              <w:ind w:right="40"/>
              <w:contextualSpacing/>
              <w:jc w:val="both"/>
              <w:rPr>
                <w:rFonts w:ascii="Times New Roman" w:eastAsia="Times New Roman" w:hAnsi="Times New Roman" w:cs="Times New Roman"/>
                <w:bCs/>
                <w:color w:val="231F20"/>
                <w:sz w:val="24"/>
                <w:szCs w:val="24"/>
                <w:lang w:val="es-MX"/>
              </w:rPr>
            </w:pPr>
            <w:r w:rsidRPr="00FC5B05">
              <w:rPr>
                <w:rFonts w:ascii="Times New Roman" w:eastAsia="Times New Roman" w:hAnsi="Times New Roman" w:cs="Times New Roman"/>
                <w:bCs/>
                <w:color w:val="231F20"/>
                <w:sz w:val="24"/>
                <w:szCs w:val="24"/>
                <w:lang w:val="es-MX"/>
              </w:rPr>
              <w:t>C7. Frecuencia con la que se fijó metas de aprendizaje y la frecuencia con la que desde el inicio estableció sus estrategias de estudio</w:t>
            </w:r>
            <w:r w:rsidR="00BC409B" w:rsidRPr="00FC5B05">
              <w:rPr>
                <w:rFonts w:ascii="Times New Roman" w:eastAsia="Times New Roman" w:hAnsi="Times New Roman" w:cs="Times New Roman"/>
                <w:bCs/>
                <w:color w:val="231F20"/>
                <w:sz w:val="24"/>
                <w:szCs w:val="24"/>
                <w:lang w:val="es-MX"/>
              </w:rPr>
              <w:t>.</w:t>
            </w:r>
          </w:p>
        </w:tc>
        <w:tc>
          <w:tcPr>
            <w:tcW w:w="1278" w:type="dxa"/>
            <w:shd w:val="clear" w:color="auto" w:fill="auto"/>
            <w:vAlign w:val="center"/>
          </w:tcPr>
          <w:p w14:paraId="70203993" w14:textId="77777777" w:rsidR="00161B3A" w:rsidRPr="00FC5B05" w:rsidRDefault="00161B3A" w:rsidP="001D0DF0">
            <w:pPr>
              <w:spacing w:line="360" w:lineRule="auto"/>
              <w:ind w:right="40"/>
              <w:contextualSpacing/>
              <w:jc w:val="center"/>
              <w:rPr>
                <w:rFonts w:ascii="Times New Roman" w:eastAsia="Times New Roman" w:hAnsi="Times New Roman" w:cs="Times New Roman"/>
                <w:bCs/>
                <w:color w:val="231F20"/>
                <w:sz w:val="24"/>
                <w:szCs w:val="24"/>
                <w:lang w:val="es-MX"/>
              </w:rPr>
            </w:pPr>
            <w:r w:rsidRPr="00FC5B05">
              <w:rPr>
                <w:rFonts w:ascii="Times New Roman" w:eastAsia="Times New Roman" w:hAnsi="Times New Roman" w:cs="Times New Roman"/>
                <w:bCs/>
                <w:color w:val="231F20"/>
                <w:sz w:val="24"/>
                <w:szCs w:val="24"/>
                <w:lang w:val="es-MX"/>
              </w:rPr>
              <w:t>r= 0.63</w:t>
            </w:r>
          </w:p>
        </w:tc>
      </w:tr>
      <w:tr w:rsidR="00161B3A" w:rsidRPr="00FC5B05" w14:paraId="1BCC3A30" w14:textId="77777777" w:rsidTr="00FC5B05">
        <w:trPr>
          <w:jc w:val="center"/>
        </w:trPr>
        <w:tc>
          <w:tcPr>
            <w:tcW w:w="1413" w:type="dxa"/>
            <w:vMerge w:val="restart"/>
            <w:shd w:val="clear" w:color="auto" w:fill="auto"/>
            <w:vAlign w:val="center"/>
          </w:tcPr>
          <w:p w14:paraId="0383010F" w14:textId="77777777" w:rsidR="00161B3A" w:rsidRPr="00FC5B05" w:rsidRDefault="00161B3A" w:rsidP="001D0DF0">
            <w:pPr>
              <w:spacing w:line="360" w:lineRule="auto"/>
              <w:ind w:right="40"/>
              <w:contextualSpacing/>
              <w:jc w:val="both"/>
              <w:rPr>
                <w:rFonts w:ascii="Times New Roman" w:eastAsia="Times New Roman" w:hAnsi="Times New Roman" w:cs="Times New Roman"/>
                <w:bCs/>
                <w:color w:val="231F20"/>
                <w:sz w:val="24"/>
                <w:szCs w:val="24"/>
                <w:lang w:val="es-MX"/>
              </w:rPr>
            </w:pPr>
            <w:r w:rsidRPr="00FC5B05">
              <w:rPr>
                <w:rFonts w:ascii="Times New Roman" w:eastAsia="Times New Roman" w:hAnsi="Times New Roman" w:cs="Times New Roman"/>
                <w:bCs/>
                <w:color w:val="231F20"/>
                <w:sz w:val="24"/>
                <w:szCs w:val="24"/>
                <w:lang w:val="es-MX"/>
              </w:rPr>
              <w:t xml:space="preserve">Monitoreo Proceso </w:t>
            </w:r>
            <w:r w:rsidRPr="00FC5B05">
              <w:rPr>
                <w:rFonts w:ascii="Times New Roman" w:eastAsia="Times New Roman" w:hAnsi="Times New Roman" w:cs="Times New Roman"/>
                <w:bCs/>
                <w:color w:val="231F20"/>
                <w:sz w:val="24"/>
                <w:szCs w:val="24"/>
                <w:lang w:val="es-MX"/>
              </w:rPr>
              <w:lastRenderedPageBreak/>
              <w:t>conductual</w:t>
            </w:r>
          </w:p>
        </w:tc>
        <w:tc>
          <w:tcPr>
            <w:tcW w:w="4102" w:type="dxa"/>
            <w:shd w:val="clear" w:color="auto" w:fill="auto"/>
            <w:vAlign w:val="center"/>
          </w:tcPr>
          <w:p w14:paraId="53CC46DC" w14:textId="37C581EA" w:rsidR="00161B3A" w:rsidRPr="00FC5B05" w:rsidRDefault="00161B3A" w:rsidP="001D0DF0">
            <w:pPr>
              <w:spacing w:line="360" w:lineRule="auto"/>
              <w:ind w:right="40"/>
              <w:contextualSpacing/>
              <w:jc w:val="both"/>
              <w:rPr>
                <w:rFonts w:ascii="Times New Roman" w:eastAsia="Times New Roman" w:hAnsi="Times New Roman" w:cs="Times New Roman"/>
                <w:bCs/>
                <w:color w:val="231F20"/>
                <w:sz w:val="24"/>
                <w:szCs w:val="24"/>
                <w:lang w:val="es-MX"/>
              </w:rPr>
            </w:pPr>
            <w:r w:rsidRPr="00FC5B05">
              <w:rPr>
                <w:rFonts w:ascii="Times New Roman" w:eastAsia="Times New Roman" w:hAnsi="Times New Roman" w:cs="Times New Roman"/>
                <w:bCs/>
                <w:color w:val="231F20"/>
                <w:sz w:val="24"/>
                <w:szCs w:val="24"/>
                <w:lang w:val="es-MX"/>
              </w:rPr>
              <w:lastRenderedPageBreak/>
              <w:t xml:space="preserve">C8. Frecuencia con la que, al no entender alguna materia, le pide ayuda a </w:t>
            </w:r>
            <w:r w:rsidRPr="00FC5B05">
              <w:rPr>
                <w:rFonts w:ascii="Times New Roman" w:eastAsia="Times New Roman" w:hAnsi="Times New Roman" w:cs="Times New Roman"/>
                <w:bCs/>
                <w:color w:val="231F20"/>
                <w:sz w:val="24"/>
                <w:szCs w:val="24"/>
                <w:lang w:val="es-MX"/>
              </w:rPr>
              <w:lastRenderedPageBreak/>
              <w:t>otro estudiante y la frecuencia con la que, habiendo identificado a los compañeros a los que puede pedir ayuda, les pregunta</w:t>
            </w:r>
            <w:r w:rsidR="004B0300" w:rsidRPr="00FC5B05">
              <w:rPr>
                <w:rFonts w:ascii="Times New Roman" w:eastAsia="Times New Roman" w:hAnsi="Times New Roman" w:cs="Times New Roman"/>
                <w:bCs/>
                <w:color w:val="231F20"/>
                <w:sz w:val="24"/>
                <w:szCs w:val="24"/>
                <w:lang w:val="es-MX"/>
              </w:rPr>
              <w:t>.</w:t>
            </w:r>
          </w:p>
        </w:tc>
        <w:tc>
          <w:tcPr>
            <w:tcW w:w="1278" w:type="dxa"/>
            <w:shd w:val="clear" w:color="auto" w:fill="auto"/>
            <w:vAlign w:val="center"/>
          </w:tcPr>
          <w:p w14:paraId="5EC7386B" w14:textId="77777777" w:rsidR="00161B3A" w:rsidRPr="00FC5B05" w:rsidRDefault="00161B3A" w:rsidP="001D0DF0">
            <w:pPr>
              <w:spacing w:line="360" w:lineRule="auto"/>
              <w:ind w:right="40"/>
              <w:contextualSpacing/>
              <w:jc w:val="center"/>
              <w:rPr>
                <w:rFonts w:ascii="Times New Roman" w:eastAsia="Times New Roman" w:hAnsi="Times New Roman" w:cs="Times New Roman"/>
                <w:bCs/>
                <w:color w:val="231F20"/>
                <w:sz w:val="24"/>
                <w:szCs w:val="24"/>
                <w:lang w:val="es-MX"/>
              </w:rPr>
            </w:pPr>
            <w:r w:rsidRPr="00FC5B05">
              <w:rPr>
                <w:rFonts w:ascii="Times New Roman" w:eastAsia="Times New Roman" w:hAnsi="Times New Roman" w:cs="Times New Roman"/>
                <w:bCs/>
                <w:color w:val="231F20"/>
                <w:sz w:val="24"/>
                <w:szCs w:val="24"/>
                <w:lang w:val="es-MX"/>
              </w:rPr>
              <w:lastRenderedPageBreak/>
              <w:t>r= 0.7</w:t>
            </w:r>
          </w:p>
        </w:tc>
      </w:tr>
      <w:tr w:rsidR="00161B3A" w:rsidRPr="00FC5B05" w14:paraId="110993B4" w14:textId="77777777" w:rsidTr="00FC5B05">
        <w:trPr>
          <w:jc w:val="center"/>
        </w:trPr>
        <w:tc>
          <w:tcPr>
            <w:tcW w:w="1413" w:type="dxa"/>
            <w:vMerge/>
            <w:shd w:val="clear" w:color="auto" w:fill="auto"/>
            <w:vAlign w:val="center"/>
          </w:tcPr>
          <w:p w14:paraId="04E10AB3" w14:textId="77777777" w:rsidR="00161B3A" w:rsidRPr="00FC5B05" w:rsidRDefault="00161B3A" w:rsidP="001D0DF0">
            <w:pPr>
              <w:pBdr>
                <w:top w:val="nil"/>
                <w:left w:val="nil"/>
                <w:bottom w:val="nil"/>
                <w:right w:val="nil"/>
                <w:between w:val="nil"/>
              </w:pBdr>
              <w:spacing w:line="360" w:lineRule="auto"/>
              <w:contextualSpacing/>
              <w:rPr>
                <w:rFonts w:ascii="Times New Roman" w:eastAsia="Times New Roman" w:hAnsi="Times New Roman" w:cs="Times New Roman"/>
                <w:bCs/>
                <w:color w:val="231F20"/>
                <w:sz w:val="24"/>
                <w:szCs w:val="24"/>
                <w:lang w:val="es-MX"/>
              </w:rPr>
            </w:pPr>
          </w:p>
        </w:tc>
        <w:tc>
          <w:tcPr>
            <w:tcW w:w="4102" w:type="dxa"/>
            <w:shd w:val="clear" w:color="auto" w:fill="auto"/>
            <w:vAlign w:val="center"/>
          </w:tcPr>
          <w:p w14:paraId="48641E8A" w14:textId="2F15BA83" w:rsidR="00161B3A" w:rsidRPr="00FC5B05" w:rsidRDefault="00161B3A" w:rsidP="001D0DF0">
            <w:pPr>
              <w:spacing w:line="360" w:lineRule="auto"/>
              <w:ind w:right="40"/>
              <w:contextualSpacing/>
              <w:jc w:val="both"/>
              <w:rPr>
                <w:rFonts w:ascii="Times New Roman" w:eastAsia="Times New Roman" w:hAnsi="Times New Roman" w:cs="Times New Roman"/>
                <w:bCs/>
                <w:color w:val="231F20"/>
                <w:sz w:val="24"/>
                <w:szCs w:val="24"/>
                <w:lang w:val="es-MX"/>
              </w:rPr>
            </w:pPr>
            <w:r w:rsidRPr="00FC5B05">
              <w:rPr>
                <w:rFonts w:ascii="Times New Roman" w:eastAsia="Times New Roman" w:hAnsi="Times New Roman" w:cs="Times New Roman"/>
                <w:bCs/>
                <w:color w:val="231F20"/>
                <w:sz w:val="24"/>
                <w:szCs w:val="24"/>
                <w:lang w:val="es-MX"/>
              </w:rPr>
              <w:t>C9. Frecuencia con la que le pide al profesor, en la videoconferencia, que resuelva sus dudas y la frecuencia con la que se da cuenta de que hacer preguntas a su profesor le ayuda</w:t>
            </w:r>
            <w:r w:rsidR="004B0300" w:rsidRPr="00FC5B05">
              <w:rPr>
                <w:rFonts w:ascii="Times New Roman" w:eastAsia="Times New Roman" w:hAnsi="Times New Roman" w:cs="Times New Roman"/>
                <w:bCs/>
                <w:color w:val="231F20"/>
                <w:sz w:val="24"/>
                <w:szCs w:val="24"/>
                <w:lang w:val="es-MX"/>
              </w:rPr>
              <w:t>.</w:t>
            </w:r>
          </w:p>
        </w:tc>
        <w:tc>
          <w:tcPr>
            <w:tcW w:w="1278" w:type="dxa"/>
            <w:shd w:val="clear" w:color="auto" w:fill="auto"/>
            <w:vAlign w:val="center"/>
          </w:tcPr>
          <w:p w14:paraId="43F45FBC" w14:textId="77777777" w:rsidR="00161B3A" w:rsidRPr="00FC5B05" w:rsidRDefault="00161B3A" w:rsidP="001D0DF0">
            <w:pPr>
              <w:spacing w:line="360" w:lineRule="auto"/>
              <w:ind w:right="40"/>
              <w:contextualSpacing/>
              <w:jc w:val="center"/>
              <w:rPr>
                <w:rFonts w:ascii="Times New Roman" w:eastAsia="Times New Roman" w:hAnsi="Times New Roman" w:cs="Times New Roman"/>
                <w:bCs/>
                <w:color w:val="231F20"/>
                <w:sz w:val="24"/>
                <w:szCs w:val="24"/>
                <w:lang w:val="es-MX"/>
              </w:rPr>
            </w:pPr>
            <w:r w:rsidRPr="00FC5B05">
              <w:rPr>
                <w:rFonts w:ascii="Times New Roman" w:eastAsia="Times New Roman" w:hAnsi="Times New Roman" w:cs="Times New Roman"/>
                <w:bCs/>
                <w:color w:val="231F20"/>
                <w:sz w:val="24"/>
                <w:szCs w:val="24"/>
                <w:lang w:val="es-MX"/>
              </w:rPr>
              <w:t>r= 0.69</w:t>
            </w:r>
          </w:p>
        </w:tc>
      </w:tr>
      <w:tr w:rsidR="00161B3A" w:rsidRPr="00FC5B05" w14:paraId="1D055817" w14:textId="77777777" w:rsidTr="00FC5B05">
        <w:trPr>
          <w:jc w:val="center"/>
        </w:trPr>
        <w:tc>
          <w:tcPr>
            <w:tcW w:w="1413" w:type="dxa"/>
            <w:shd w:val="clear" w:color="auto" w:fill="auto"/>
            <w:vAlign w:val="center"/>
          </w:tcPr>
          <w:p w14:paraId="37742327" w14:textId="77777777" w:rsidR="00161B3A" w:rsidRPr="00FC5B05" w:rsidRDefault="00161B3A" w:rsidP="001D0DF0">
            <w:pPr>
              <w:spacing w:line="360" w:lineRule="auto"/>
              <w:ind w:right="40"/>
              <w:contextualSpacing/>
              <w:jc w:val="both"/>
              <w:rPr>
                <w:rFonts w:ascii="Times New Roman" w:eastAsia="Times New Roman" w:hAnsi="Times New Roman" w:cs="Times New Roman"/>
                <w:bCs/>
                <w:color w:val="231F20"/>
                <w:sz w:val="24"/>
                <w:szCs w:val="24"/>
                <w:lang w:val="es-MX"/>
              </w:rPr>
            </w:pPr>
            <w:r w:rsidRPr="00FC5B05">
              <w:rPr>
                <w:rFonts w:ascii="Times New Roman" w:eastAsia="Times New Roman" w:hAnsi="Times New Roman" w:cs="Times New Roman"/>
                <w:bCs/>
                <w:color w:val="231F20"/>
                <w:sz w:val="24"/>
                <w:szCs w:val="24"/>
                <w:lang w:val="es-MX"/>
              </w:rPr>
              <w:t>Monitoreo</w:t>
            </w:r>
          </w:p>
          <w:p w14:paraId="7D7562EF" w14:textId="77777777" w:rsidR="00161B3A" w:rsidRPr="00FC5B05" w:rsidRDefault="00161B3A" w:rsidP="001D0DF0">
            <w:pPr>
              <w:spacing w:line="360" w:lineRule="auto"/>
              <w:ind w:right="40"/>
              <w:contextualSpacing/>
              <w:jc w:val="both"/>
              <w:rPr>
                <w:rFonts w:ascii="Times New Roman" w:eastAsia="Times New Roman" w:hAnsi="Times New Roman" w:cs="Times New Roman"/>
                <w:bCs/>
                <w:color w:val="231F20"/>
                <w:sz w:val="24"/>
                <w:szCs w:val="24"/>
                <w:lang w:val="es-MX"/>
              </w:rPr>
            </w:pPr>
            <w:r w:rsidRPr="00FC5B05">
              <w:rPr>
                <w:rFonts w:ascii="Times New Roman" w:eastAsia="Times New Roman" w:hAnsi="Times New Roman" w:cs="Times New Roman"/>
                <w:bCs/>
                <w:color w:val="231F20"/>
                <w:sz w:val="24"/>
                <w:szCs w:val="24"/>
                <w:lang w:val="es-MX"/>
              </w:rPr>
              <w:t>Proceso contextual</w:t>
            </w:r>
          </w:p>
        </w:tc>
        <w:tc>
          <w:tcPr>
            <w:tcW w:w="4102" w:type="dxa"/>
            <w:shd w:val="clear" w:color="auto" w:fill="auto"/>
            <w:vAlign w:val="center"/>
          </w:tcPr>
          <w:p w14:paraId="1B616DE0" w14:textId="0D6B0AB8" w:rsidR="00161B3A" w:rsidRPr="00FC5B05" w:rsidRDefault="00161B3A" w:rsidP="001D0DF0">
            <w:pPr>
              <w:spacing w:line="360" w:lineRule="auto"/>
              <w:ind w:right="40"/>
              <w:contextualSpacing/>
              <w:jc w:val="both"/>
              <w:rPr>
                <w:rFonts w:ascii="Times New Roman" w:eastAsia="Times New Roman" w:hAnsi="Times New Roman" w:cs="Times New Roman"/>
                <w:bCs/>
                <w:color w:val="231F20"/>
                <w:sz w:val="24"/>
                <w:szCs w:val="24"/>
                <w:lang w:val="es-MX"/>
              </w:rPr>
            </w:pPr>
            <w:r w:rsidRPr="00FC5B05">
              <w:rPr>
                <w:rFonts w:ascii="Times New Roman" w:eastAsia="Times New Roman" w:hAnsi="Times New Roman" w:cs="Times New Roman"/>
                <w:bCs/>
                <w:color w:val="231F20"/>
                <w:sz w:val="24"/>
                <w:szCs w:val="24"/>
                <w:lang w:val="es-MX"/>
              </w:rPr>
              <w:t>C10. Frecuencia con la que ve difícil seguir un programa de estudios en la modalidad en línea y la frecuencia con la que se dice a sí mismo que las condiciones de estudiante presencial eran mejores</w:t>
            </w:r>
            <w:r w:rsidR="004B0300" w:rsidRPr="00FC5B05">
              <w:rPr>
                <w:rFonts w:ascii="Times New Roman" w:eastAsia="Times New Roman" w:hAnsi="Times New Roman" w:cs="Times New Roman"/>
                <w:bCs/>
                <w:color w:val="231F20"/>
                <w:sz w:val="24"/>
                <w:szCs w:val="24"/>
                <w:lang w:val="es-MX"/>
              </w:rPr>
              <w:t>.</w:t>
            </w:r>
          </w:p>
        </w:tc>
        <w:tc>
          <w:tcPr>
            <w:tcW w:w="1278" w:type="dxa"/>
            <w:shd w:val="clear" w:color="auto" w:fill="auto"/>
            <w:vAlign w:val="center"/>
          </w:tcPr>
          <w:p w14:paraId="03C0F861" w14:textId="77777777" w:rsidR="00161B3A" w:rsidRPr="00FC5B05" w:rsidRDefault="00161B3A" w:rsidP="001D0DF0">
            <w:pPr>
              <w:spacing w:line="360" w:lineRule="auto"/>
              <w:ind w:right="40"/>
              <w:contextualSpacing/>
              <w:jc w:val="center"/>
              <w:rPr>
                <w:rFonts w:ascii="Times New Roman" w:eastAsia="Times New Roman" w:hAnsi="Times New Roman" w:cs="Times New Roman"/>
                <w:bCs/>
                <w:color w:val="231F20"/>
                <w:sz w:val="24"/>
                <w:szCs w:val="24"/>
                <w:lang w:val="es-MX"/>
              </w:rPr>
            </w:pPr>
            <w:r w:rsidRPr="00FC5B05">
              <w:rPr>
                <w:rFonts w:ascii="Times New Roman" w:eastAsia="Times New Roman" w:hAnsi="Times New Roman" w:cs="Times New Roman"/>
                <w:bCs/>
                <w:color w:val="231F20"/>
                <w:sz w:val="24"/>
                <w:szCs w:val="24"/>
                <w:lang w:val="es-MX"/>
              </w:rPr>
              <w:t>r= 0.7</w:t>
            </w:r>
          </w:p>
        </w:tc>
      </w:tr>
      <w:tr w:rsidR="00161B3A" w:rsidRPr="00FC5B05" w14:paraId="476A5CFE" w14:textId="77777777" w:rsidTr="00FC5B05">
        <w:trPr>
          <w:jc w:val="center"/>
        </w:trPr>
        <w:tc>
          <w:tcPr>
            <w:tcW w:w="1413" w:type="dxa"/>
            <w:vMerge w:val="restart"/>
            <w:shd w:val="clear" w:color="auto" w:fill="auto"/>
            <w:vAlign w:val="center"/>
          </w:tcPr>
          <w:p w14:paraId="71111C54" w14:textId="77777777" w:rsidR="00161B3A" w:rsidRPr="00FC5B05" w:rsidRDefault="00161B3A" w:rsidP="001D0DF0">
            <w:pPr>
              <w:spacing w:line="360" w:lineRule="auto"/>
              <w:ind w:right="40"/>
              <w:contextualSpacing/>
              <w:jc w:val="both"/>
              <w:rPr>
                <w:rFonts w:ascii="Times New Roman" w:eastAsia="Times New Roman" w:hAnsi="Times New Roman" w:cs="Times New Roman"/>
                <w:bCs/>
                <w:color w:val="231F20"/>
                <w:sz w:val="24"/>
                <w:szCs w:val="24"/>
                <w:lang w:val="es-MX"/>
              </w:rPr>
            </w:pPr>
            <w:r w:rsidRPr="00FC5B05">
              <w:rPr>
                <w:rFonts w:ascii="Times New Roman" w:eastAsia="Times New Roman" w:hAnsi="Times New Roman" w:cs="Times New Roman"/>
                <w:bCs/>
                <w:color w:val="231F20"/>
                <w:sz w:val="24"/>
                <w:szCs w:val="24"/>
                <w:lang w:val="es-MX"/>
              </w:rPr>
              <w:t>Control</w:t>
            </w:r>
          </w:p>
          <w:p w14:paraId="3878C8A3" w14:textId="77777777" w:rsidR="00161B3A" w:rsidRPr="00FC5B05" w:rsidRDefault="00161B3A" w:rsidP="001D0DF0">
            <w:pPr>
              <w:spacing w:line="360" w:lineRule="auto"/>
              <w:ind w:right="40"/>
              <w:contextualSpacing/>
              <w:jc w:val="both"/>
              <w:rPr>
                <w:rFonts w:ascii="Times New Roman" w:eastAsia="Times New Roman" w:hAnsi="Times New Roman" w:cs="Times New Roman"/>
                <w:bCs/>
                <w:color w:val="231F20"/>
                <w:sz w:val="24"/>
                <w:szCs w:val="24"/>
                <w:lang w:val="es-MX"/>
              </w:rPr>
            </w:pPr>
            <w:r w:rsidRPr="00FC5B05">
              <w:rPr>
                <w:rFonts w:ascii="Times New Roman" w:eastAsia="Times New Roman" w:hAnsi="Times New Roman" w:cs="Times New Roman"/>
                <w:bCs/>
                <w:color w:val="231F20"/>
                <w:sz w:val="24"/>
                <w:szCs w:val="24"/>
                <w:lang w:val="es-MX"/>
              </w:rPr>
              <w:t>Proceso conductual</w:t>
            </w:r>
          </w:p>
        </w:tc>
        <w:tc>
          <w:tcPr>
            <w:tcW w:w="4102" w:type="dxa"/>
            <w:shd w:val="clear" w:color="auto" w:fill="auto"/>
            <w:vAlign w:val="center"/>
          </w:tcPr>
          <w:p w14:paraId="0CB5F474" w14:textId="7851E60B" w:rsidR="00161B3A" w:rsidRPr="00FC5B05" w:rsidRDefault="00161B3A" w:rsidP="001D0DF0">
            <w:pPr>
              <w:spacing w:line="360" w:lineRule="auto"/>
              <w:ind w:right="40"/>
              <w:contextualSpacing/>
              <w:jc w:val="both"/>
              <w:rPr>
                <w:rFonts w:ascii="Times New Roman" w:eastAsia="Times New Roman" w:hAnsi="Times New Roman" w:cs="Times New Roman"/>
                <w:bCs/>
                <w:color w:val="231F20"/>
                <w:sz w:val="24"/>
                <w:szCs w:val="24"/>
                <w:lang w:val="es-MX"/>
              </w:rPr>
            </w:pPr>
            <w:r w:rsidRPr="00FC5B05">
              <w:rPr>
                <w:rFonts w:ascii="Times New Roman" w:eastAsia="Times New Roman" w:hAnsi="Times New Roman" w:cs="Times New Roman"/>
                <w:bCs/>
                <w:color w:val="231F20"/>
                <w:sz w:val="24"/>
                <w:szCs w:val="24"/>
                <w:lang w:val="es-MX"/>
              </w:rPr>
              <w:t>C11. Frecuencia con la que usó herramientas virtuales de la universidad para recibir información y la frecuencia con la que las usó para dar información</w:t>
            </w:r>
            <w:r w:rsidR="004B0300" w:rsidRPr="00FC5B05">
              <w:rPr>
                <w:rFonts w:ascii="Times New Roman" w:eastAsia="Times New Roman" w:hAnsi="Times New Roman" w:cs="Times New Roman"/>
                <w:bCs/>
                <w:color w:val="231F20"/>
                <w:sz w:val="24"/>
                <w:szCs w:val="24"/>
                <w:lang w:val="es-MX"/>
              </w:rPr>
              <w:t>.</w:t>
            </w:r>
          </w:p>
        </w:tc>
        <w:tc>
          <w:tcPr>
            <w:tcW w:w="1278" w:type="dxa"/>
            <w:shd w:val="clear" w:color="auto" w:fill="auto"/>
            <w:vAlign w:val="center"/>
          </w:tcPr>
          <w:p w14:paraId="3B6FB472" w14:textId="77777777" w:rsidR="00161B3A" w:rsidRPr="00FC5B05" w:rsidRDefault="00161B3A" w:rsidP="001D0DF0">
            <w:pPr>
              <w:spacing w:line="360" w:lineRule="auto"/>
              <w:ind w:right="40"/>
              <w:contextualSpacing/>
              <w:jc w:val="center"/>
              <w:rPr>
                <w:rFonts w:ascii="Times New Roman" w:eastAsia="Times New Roman" w:hAnsi="Times New Roman" w:cs="Times New Roman"/>
                <w:bCs/>
                <w:color w:val="231F20"/>
                <w:sz w:val="24"/>
                <w:szCs w:val="24"/>
                <w:lang w:val="es-MX"/>
              </w:rPr>
            </w:pPr>
            <w:r w:rsidRPr="00FC5B05">
              <w:rPr>
                <w:rFonts w:ascii="Times New Roman" w:eastAsia="Times New Roman" w:hAnsi="Times New Roman" w:cs="Times New Roman"/>
                <w:bCs/>
                <w:color w:val="231F20"/>
                <w:sz w:val="24"/>
                <w:szCs w:val="24"/>
                <w:lang w:val="es-MX"/>
              </w:rPr>
              <w:t>r= 0.73</w:t>
            </w:r>
          </w:p>
        </w:tc>
      </w:tr>
      <w:tr w:rsidR="00161B3A" w:rsidRPr="00FC5B05" w14:paraId="33EECBBC" w14:textId="77777777" w:rsidTr="00FC5B05">
        <w:trPr>
          <w:jc w:val="center"/>
        </w:trPr>
        <w:tc>
          <w:tcPr>
            <w:tcW w:w="1413" w:type="dxa"/>
            <w:vMerge/>
            <w:shd w:val="clear" w:color="auto" w:fill="auto"/>
            <w:vAlign w:val="center"/>
          </w:tcPr>
          <w:p w14:paraId="567E6579" w14:textId="77777777" w:rsidR="00161B3A" w:rsidRPr="00FC5B05" w:rsidRDefault="00161B3A" w:rsidP="001D0DF0">
            <w:pPr>
              <w:spacing w:line="360" w:lineRule="auto"/>
              <w:ind w:right="40"/>
              <w:contextualSpacing/>
              <w:jc w:val="both"/>
              <w:rPr>
                <w:rFonts w:ascii="Times New Roman" w:eastAsia="Times New Roman" w:hAnsi="Times New Roman" w:cs="Times New Roman"/>
                <w:bCs/>
                <w:color w:val="231F20"/>
                <w:sz w:val="24"/>
                <w:szCs w:val="24"/>
                <w:lang w:val="es-MX"/>
              </w:rPr>
            </w:pPr>
          </w:p>
        </w:tc>
        <w:tc>
          <w:tcPr>
            <w:tcW w:w="4102" w:type="dxa"/>
            <w:shd w:val="clear" w:color="auto" w:fill="auto"/>
            <w:vAlign w:val="center"/>
          </w:tcPr>
          <w:p w14:paraId="4A07ADB2" w14:textId="78F33971" w:rsidR="00161B3A" w:rsidRPr="00FC5B05" w:rsidRDefault="00161B3A" w:rsidP="001D0DF0">
            <w:pPr>
              <w:spacing w:line="360" w:lineRule="auto"/>
              <w:ind w:right="40"/>
              <w:contextualSpacing/>
              <w:jc w:val="both"/>
              <w:rPr>
                <w:rFonts w:ascii="Times New Roman" w:eastAsia="Times New Roman" w:hAnsi="Times New Roman" w:cs="Times New Roman"/>
                <w:bCs/>
                <w:color w:val="231F20"/>
                <w:sz w:val="24"/>
                <w:szCs w:val="24"/>
                <w:lang w:val="es-MX"/>
              </w:rPr>
            </w:pPr>
            <w:r w:rsidRPr="00FC5B05">
              <w:rPr>
                <w:rFonts w:ascii="Times New Roman" w:eastAsia="Times New Roman" w:hAnsi="Times New Roman" w:cs="Times New Roman"/>
                <w:bCs/>
                <w:color w:val="231F20"/>
                <w:sz w:val="24"/>
                <w:szCs w:val="24"/>
                <w:lang w:val="es-MX"/>
              </w:rPr>
              <w:t>C.12 Frecuencia con la que logró sus metas de aprendizaje como se las planteó y la frecuencia con la que perseveró para lograr las calificaciones que quería</w:t>
            </w:r>
            <w:r w:rsidR="004B0300" w:rsidRPr="00FC5B05">
              <w:rPr>
                <w:rFonts w:ascii="Times New Roman" w:eastAsia="Times New Roman" w:hAnsi="Times New Roman" w:cs="Times New Roman"/>
                <w:bCs/>
                <w:color w:val="231F20"/>
                <w:sz w:val="24"/>
                <w:szCs w:val="24"/>
                <w:lang w:val="es-MX"/>
              </w:rPr>
              <w:t>.</w:t>
            </w:r>
          </w:p>
        </w:tc>
        <w:tc>
          <w:tcPr>
            <w:tcW w:w="1278" w:type="dxa"/>
            <w:shd w:val="clear" w:color="auto" w:fill="auto"/>
            <w:vAlign w:val="center"/>
          </w:tcPr>
          <w:p w14:paraId="239F5E3B" w14:textId="77777777" w:rsidR="00161B3A" w:rsidRPr="00FC5B05" w:rsidRDefault="00161B3A" w:rsidP="001D0DF0">
            <w:pPr>
              <w:spacing w:line="360" w:lineRule="auto"/>
              <w:ind w:right="40"/>
              <w:contextualSpacing/>
              <w:jc w:val="center"/>
              <w:rPr>
                <w:rFonts w:ascii="Times New Roman" w:eastAsia="Times New Roman" w:hAnsi="Times New Roman" w:cs="Times New Roman"/>
                <w:bCs/>
                <w:color w:val="231F20"/>
                <w:sz w:val="24"/>
                <w:szCs w:val="24"/>
                <w:lang w:val="es-MX"/>
              </w:rPr>
            </w:pPr>
            <w:r w:rsidRPr="00FC5B05">
              <w:rPr>
                <w:rFonts w:ascii="Times New Roman" w:eastAsia="Times New Roman" w:hAnsi="Times New Roman" w:cs="Times New Roman"/>
                <w:bCs/>
                <w:color w:val="231F20"/>
                <w:sz w:val="24"/>
                <w:szCs w:val="24"/>
                <w:lang w:val="es-MX"/>
              </w:rPr>
              <w:t>r= 0.72</w:t>
            </w:r>
          </w:p>
        </w:tc>
      </w:tr>
      <w:tr w:rsidR="00161B3A" w:rsidRPr="00FC5B05" w14:paraId="4FE6D31C" w14:textId="77777777" w:rsidTr="00FC5B05">
        <w:trPr>
          <w:jc w:val="center"/>
        </w:trPr>
        <w:tc>
          <w:tcPr>
            <w:tcW w:w="1413" w:type="dxa"/>
            <w:shd w:val="clear" w:color="auto" w:fill="auto"/>
            <w:vAlign w:val="center"/>
          </w:tcPr>
          <w:p w14:paraId="6B0ABE04" w14:textId="77777777" w:rsidR="00161B3A" w:rsidRPr="00FC5B05" w:rsidRDefault="00161B3A" w:rsidP="001D0DF0">
            <w:pPr>
              <w:spacing w:line="360" w:lineRule="auto"/>
              <w:ind w:right="40"/>
              <w:contextualSpacing/>
              <w:jc w:val="both"/>
              <w:rPr>
                <w:rFonts w:ascii="Times New Roman" w:eastAsia="Times New Roman" w:hAnsi="Times New Roman" w:cs="Times New Roman"/>
                <w:bCs/>
                <w:color w:val="231F20"/>
                <w:sz w:val="24"/>
                <w:szCs w:val="24"/>
                <w:lang w:val="es-MX"/>
              </w:rPr>
            </w:pPr>
            <w:r w:rsidRPr="00FC5B05">
              <w:rPr>
                <w:rFonts w:ascii="Times New Roman" w:eastAsia="Times New Roman" w:hAnsi="Times New Roman" w:cs="Times New Roman"/>
                <w:bCs/>
                <w:color w:val="231F20"/>
                <w:sz w:val="24"/>
                <w:szCs w:val="24"/>
                <w:lang w:val="es-MX"/>
              </w:rPr>
              <w:t>Reflexión</w:t>
            </w:r>
          </w:p>
          <w:p w14:paraId="16288DAD" w14:textId="77777777" w:rsidR="00161B3A" w:rsidRPr="00FC5B05" w:rsidRDefault="00161B3A" w:rsidP="001D0DF0">
            <w:pPr>
              <w:spacing w:line="360" w:lineRule="auto"/>
              <w:ind w:right="40"/>
              <w:contextualSpacing/>
              <w:jc w:val="both"/>
              <w:rPr>
                <w:rFonts w:ascii="Times New Roman" w:eastAsia="Times New Roman" w:hAnsi="Times New Roman" w:cs="Times New Roman"/>
                <w:bCs/>
                <w:color w:val="231F20"/>
                <w:sz w:val="24"/>
                <w:szCs w:val="24"/>
                <w:lang w:val="es-MX"/>
              </w:rPr>
            </w:pPr>
            <w:r w:rsidRPr="00FC5B05">
              <w:rPr>
                <w:rFonts w:ascii="Times New Roman" w:eastAsia="Times New Roman" w:hAnsi="Times New Roman" w:cs="Times New Roman"/>
                <w:bCs/>
                <w:color w:val="231F20"/>
                <w:sz w:val="24"/>
                <w:szCs w:val="24"/>
                <w:lang w:val="es-MX"/>
              </w:rPr>
              <w:t>Proceso contextual</w:t>
            </w:r>
          </w:p>
        </w:tc>
        <w:tc>
          <w:tcPr>
            <w:tcW w:w="4102" w:type="dxa"/>
            <w:shd w:val="clear" w:color="auto" w:fill="auto"/>
            <w:vAlign w:val="center"/>
          </w:tcPr>
          <w:p w14:paraId="2CCFE0D1" w14:textId="25EF9139" w:rsidR="00161B3A" w:rsidRPr="00FC5B05" w:rsidRDefault="00161B3A" w:rsidP="001D0DF0">
            <w:pPr>
              <w:spacing w:line="360" w:lineRule="auto"/>
              <w:ind w:right="40"/>
              <w:contextualSpacing/>
              <w:jc w:val="both"/>
              <w:rPr>
                <w:rFonts w:ascii="Times New Roman" w:eastAsia="Times New Roman" w:hAnsi="Times New Roman" w:cs="Times New Roman"/>
                <w:bCs/>
                <w:color w:val="231F20"/>
                <w:sz w:val="24"/>
                <w:szCs w:val="24"/>
                <w:lang w:val="es-MX"/>
              </w:rPr>
            </w:pPr>
            <w:r w:rsidRPr="00FC5B05">
              <w:rPr>
                <w:rFonts w:ascii="Times New Roman" w:eastAsia="Times New Roman" w:hAnsi="Times New Roman" w:cs="Times New Roman"/>
                <w:bCs/>
                <w:color w:val="231F20"/>
                <w:sz w:val="24"/>
                <w:szCs w:val="24"/>
                <w:lang w:val="es-MX"/>
              </w:rPr>
              <w:t>C.13 Frecuencia con la que percibió a la dificultad como una oportunidad para aprender y la frecuencia con la que reconoció que los errores que cometió son fuentes de aprendizaje</w:t>
            </w:r>
            <w:r w:rsidR="004B0300" w:rsidRPr="00FC5B05">
              <w:rPr>
                <w:rFonts w:ascii="Times New Roman" w:eastAsia="Times New Roman" w:hAnsi="Times New Roman" w:cs="Times New Roman"/>
                <w:bCs/>
                <w:color w:val="231F20"/>
                <w:sz w:val="24"/>
                <w:szCs w:val="24"/>
                <w:lang w:val="es-MX"/>
              </w:rPr>
              <w:t>.</w:t>
            </w:r>
          </w:p>
        </w:tc>
        <w:tc>
          <w:tcPr>
            <w:tcW w:w="1278" w:type="dxa"/>
            <w:shd w:val="clear" w:color="auto" w:fill="auto"/>
            <w:vAlign w:val="center"/>
          </w:tcPr>
          <w:p w14:paraId="3DF089E4" w14:textId="77777777" w:rsidR="00161B3A" w:rsidRPr="00FC5B05" w:rsidRDefault="00161B3A" w:rsidP="001D0DF0">
            <w:pPr>
              <w:spacing w:line="360" w:lineRule="auto"/>
              <w:ind w:right="40"/>
              <w:contextualSpacing/>
              <w:jc w:val="center"/>
              <w:rPr>
                <w:rFonts w:ascii="Times New Roman" w:eastAsia="Times New Roman" w:hAnsi="Times New Roman" w:cs="Times New Roman"/>
                <w:bCs/>
                <w:color w:val="231F20"/>
                <w:sz w:val="24"/>
                <w:szCs w:val="24"/>
                <w:lang w:val="es-MX"/>
              </w:rPr>
            </w:pPr>
            <w:r w:rsidRPr="00FC5B05">
              <w:rPr>
                <w:rFonts w:ascii="Times New Roman" w:eastAsia="Times New Roman" w:hAnsi="Times New Roman" w:cs="Times New Roman"/>
                <w:bCs/>
                <w:color w:val="231F20"/>
                <w:sz w:val="24"/>
                <w:szCs w:val="24"/>
                <w:lang w:val="es-MX"/>
              </w:rPr>
              <w:t>r= 0.56</w:t>
            </w:r>
          </w:p>
        </w:tc>
      </w:tr>
    </w:tbl>
    <w:p w14:paraId="653DA67F" w14:textId="72A30435" w:rsidR="00161B3A" w:rsidRPr="001D0DF0" w:rsidRDefault="00161B3A" w:rsidP="001D0DF0">
      <w:pPr>
        <w:spacing w:after="0" w:line="360" w:lineRule="auto"/>
        <w:ind w:right="40"/>
        <w:contextualSpacing/>
        <w:jc w:val="center"/>
        <w:rPr>
          <w:rFonts w:ascii="Times New Roman" w:eastAsia="Times New Roman" w:hAnsi="Times New Roman" w:cs="Times New Roman"/>
          <w:color w:val="231F20"/>
          <w:sz w:val="20"/>
          <w:szCs w:val="20"/>
          <w:lang w:val="es-MX"/>
        </w:rPr>
      </w:pPr>
      <w:r w:rsidRPr="00FC5B05">
        <w:rPr>
          <w:rFonts w:ascii="Times New Roman" w:eastAsia="Times New Roman" w:hAnsi="Times New Roman" w:cs="Times New Roman"/>
          <w:color w:val="231F20"/>
          <w:sz w:val="24"/>
          <w:szCs w:val="24"/>
          <w:lang w:val="es-MX"/>
        </w:rPr>
        <w:t>Fuente: Elaboración propia</w:t>
      </w:r>
    </w:p>
    <w:p w14:paraId="0929415D" w14:textId="77777777" w:rsidR="00161B3A" w:rsidRDefault="00161B3A" w:rsidP="001D0DF0">
      <w:pPr>
        <w:spacing w:after="0" w:line="360" w:lineRule="auto"/>
        <w:ind w:right="40"/>
        <w:contextualSpacing/>
        <w:rPr>
          <w:rFonts w:ascii="Times New Roman" w:eastAsia="Times New Roman" w:hAnsi="Times New Roman" w:cs="Times New Roman"/>
          <w:color w:val="231F20"/>
          <w:sz w:val="20"/>
          <w:szCs w:val="20"/>
          <w:lang w:val="es-MX"/>
        </w:rPr>
      </w:pPr>
    </w:p>
    <w:p w14:paraId="6DD143F5" w14:textId="77777777" w:rsidR="00A8636F" w:rsidRDefault="00A8636F" w:rsidP="001D0DF0">
      <w:pPr>
        <w:spacing w:after="0" w:line="360" w:lineRule="auto"/>
        <w:ind w:right="40"/>
        <w:contextualSpacing/>
        <w:rPr>
          <w:rFonts w:ascii="Times New Roman" w:eastAsia="Times New Roman" w:hAnsi="Times New Roman" w:cs="Times New Roman"/>
          <w:color w:val="231F20"/>
          <w:sz w:val="20"/>
          <w:szCs w:val="20"/>
          <w:lang w:val="es-MX"/>
        </w:rPr>
      </w:pPr>
    </w:p>
    <w:p w14:paraId="3D2A826A" w14:textId="77777777" w:rsidR="00FC5B05" w:rsidRDefault="00FC5B05" w:rsidP="001D0DF0">
      <w:pPr>
        <w:spacing w:after="0" w:line="360" w:lineRule="auto"/>
        <w:ind w:right="40"/>
        <w:contextualSpacing/>
        <w:rPr>
          <w:rFonts w:ascii="Times New Roman" w:eastAsia="Times New Roman" w:hAnsi="Times New Roman" w:cs="Times New Roman"/>
          <w:color w:val="231F20"/>
          <w:sz w:val="20"/>
          <w:szCs w:val="20"/>
          <w:lang w:val="es-MX"/>
        </w:rPr>
      </w:pPr>
    </w:p>
    <w:p w14:paraId="1EB5870A" w14:textId="77777777" w:rsidR="00FC5B05" w:rsidRDefault="00FC5B05" w:rsidP="001D0DF0">
      <w:pPr>
        <w:spacing w:after="0" w:line="360" w:lineRule="auto"/>
        <w:ind w:right="40"/>
        <w:contextualSpacing/>
        <w:rPr>
          <w:rFonts w:ascii="Times New Roman" w:eastAsia="Times New Roman" w:hAnsi="Times New Roman" w:cs="Times New Roman"/>
          <w:color w:val="231F20"/>
          <w:sz w:val="20"/>
          <w:szCs w:val="20"/>
          <w:lang w:val="es-MX"/>
        </w:rPr>
      </w:pPr>
    </w:p>
    <w:p w14:paraId="69DD11B7" w14:textId="77777777" w:rsidR="00FC5B05" w:rsidRDefault="00FC5B05" w:rsidP="001D0DF0">
      <w:pPr>
        <w:spacing w:after="0" w:line="360" w:lineRule="auto"/>
        <w:ind w:right="40"/>
        <w:contextualSpacing/>
        <w:rPr>
          <w:rFonts w:ascii="Times New Roman" w:eastAsia="Times New Roman" w:hAnsi="Times New Roman" w:cs="Times New Roman"/>
          <w:color w:val="231F20"/>
          <w:sz w:val="20"/>
          <w:szCs w:val="20"/>
          <w:lang w:val="es-MX"/>
        </w:rPr>
      </w:pPr>
    </w:p>
    <w:p w14:paraId="785A4A25" w14:textId="77777777" w:rsidR="00FC5B05" w:rsidRDefault="00FC5B05" w:rsidP="001D0DF0">
      <w:pPr>
        <w:spacing w:after="0" w:line="360" w:lineRule="auto"/>
        <w:ind w:right="40"/>
        <w:contextualSpacing/>
        <w:rPr>
          <w:rFonts w:ascii="Times New Roman" w:eastAsia="Times New Roman" w:hAnsi="Times New Roman" w:cs="Times New Roman"/>
          <w:color w:val="231F20"/>
          <w:sz w:val="20"/>
          <w:szCs w:val="20"/>
          <w:lang w:val="es-MX"/>
        </w:rPr>
      </w:pPr>
    </w:p>
    <w:p w14:paraId="0DD97266" w14:textId="77777777" w:rsidR="00FC5B05" w:rsidRPr="001D0DF0" w:rsidRDefault="00FC5B05" w:rsidP="001D0DF0">
      <w:pPr>
        <w:spacing w:after="0" w:line="360" w:lineRule="auto"/>
        <w:ind w:right="40"/>
        <w:contextualSpacing/>
        <w:rPr>
          <w:rFonts w:ascii="Times New Roman" w:eastAsia="Times New Roman" w:hAnsi="Times New Roman" w:cs="Times New Roman"/>
          <w:color w:val="231F20"/>
          <w:sz w:val="20"/>
          <w:szCs w:val="20"/>
          <w:lang w:val="es-MX"/>
        </w:rPr>
      </w:pPr>
    </w:p>
    <w:p w14:paraId="0EBD3D7E" w14:textId="77777777" w:rsidR="009D65D4" w:rsidRPr="001D0DF0" w:rsidRDefault="004A1AB8" w:rsidP="001D0DF0">
      <w:pPr>
        <w:spacing w:after="0" w:line="360" w:lineRule="auto"/>
        <w:ind w:right="38" w:firstLine="283"/>
        <w:contextualSpacing/>
        <w:jc w:val="center"/>
        <w:rPr>
          <w:rFonts w:ascii="Times New Roman" w:eastAsia="Times New Roman" w:hAnsi="Times New Roman" w:cs="Times New Roman"/>
          <w:b/>
          <w:color w:val="231F20"/>
          <w:sz w:val="32"/>
          <w:szCs w:val="32"/>
          <w:lang w:val="es-MX"/>
        </w:rPr>
      </w:pPr>
      <w:r w:rsidRPr="001D0DF0">
        <w:rPr>
          <w:rFonts w:ascii="Times New Roman" w:eastAsia="Times New Roman" w:hAnsi="Times New Roman" w:cs="Times New Roman"/>
          <w:b/>
          <w:color w:val="231F20"/>
          <w:sz w:val="32"/>
          <w:szCs w:val="32"/>
          <w:lang w:val="es-MX"/>
        </w:rPr>
        <w:lastRenderedPageBreak/>
        <w:t>Discusión</w:t>
      </w:r>
    </w:p>
    <w:p w14:paraId="0CECC0CD" w14:textId="4F32162F" w:rsidR="009D65D4" w:rsidRPr="001D0DF0" w:rsidRDefault="004A1AB8" w:rsidP="001D0DF0">
      <w:pPr>
        <w:spacing w:after="0" w:line="360" w:lineRule="auto"/>
        <w:ind w:firstLine="720"/>
        <w:contextualSpacing/>
        <w:jc w:val="both"/>
        <w:rPr>
          <w:rFonts w:ascii="Times New Roman" w:eastAsia="Times New Roman" w:hAnsi="Times New Roman" w:cs="Times New Roman"/>
          <w:color w:val="231F20"/>
          <w:sz w:val="24"/>
          <w:szCs w:val="24"/>
          <w:lang w:val="es-MX"/>
        </w:rPr>
      </w:pPr>
      <w:r w:rsidRPr="001D0DF0">
        <w:rPr>
          <w:rFonts w:ascii="Times New Roman" w:eastAsia="Times New Roman" w:hAnsi="Times New Roman" w:cs="Times New Roman"/>
          <w:color w:val="231F20"/>
          <w:sz w:val="24"/>
          <w:szCs w:val="24"/>
          <w:lang w:val="es-MX"/>
        </w:rPr>
        <w:t xml:space="preserve">El análisis crítico de los resultados se expresa en los apartados que siguen: 1) </w:t>
      </w:r>
      <w:r w:rsidR="004B0300" w:rsidRPr="001D0DF0">
        <w:rPr>
          <w:rFonts w:ascii="Times New Roman" w:eastAsia="Times New Roman" w:hAnsi="Times New Roman" w:cs="Times New Roman"/>
          <w:color w:val="231F20"/>
          <w:sz w:val="24"/>
          <w:szCs w:val="24"/>
          <w:lang w:val="es-MX"/>
        </w:rPr>
        <w:t>datos demográficos, 2) hipótesis, 3) limitaciones, y 4) aporte metodológico</w:t>
      </w:r>
      <w:r w:rsidRPr="001D0DF0">
        <w:rPr>
          <w:rFonts w:ascii="Times New Roman" w:eastAsia="Times New Roman" w:hAnsi="Times New Roman" w:cs="Times New Roman"/>
          <w:color w:val="231F20"/>
          <w:sz w:val="24"/>
          <w:szCs w:val="24"/>
          <w:lang w:val="es-MX"/>
        </w:rPr>
        <w:t xml:space="preserve"> de la investigación.</w:t>
      </w:r>
    </w:p>
    <w:p w14:paraId="789C33A0" w14:textId="77777777" w:rsidR="004B0300" w:rsidRPr="001D0DF0" w:rsidRDefault="004B0300" w:rsidP="001D0DF0">
      <w:pPr>
        <w:spacing w:after="0" w:line="360" w:lineRule="auto"/>
        <w:ind w:firstLine="720"/>
        <w:contextualSpacing/>
        <w:jc w:val="both"/>
        <w:rPr>
          <w:rFonts w:ascii="Times New Roman" w:eastAsia="Times New Roman" w:hAnsi="Times New Roman" w:cs="Times New Roman"/>
          <w:color w:val="231F20"/>
          <w:sz w:val="24"/>
          <w:szCs w:val="24"/>
          <w:lang w:val="es-MX"/>
        </w:rPr>
      </w:pPr>
    </w:p>
    <w:p w14:paraId="71AD2A86" w14:textId="21EF94FC" w:rsidR="009D65D4" w:rsidRPr="001D0DF0" w:rsidRDefault="004A1AB8" w:rsidP="001D0DF0">
      <w:pPr>
        <w:spacing w:after="0" w:line="360" w:lineRule="auto"/>
        <w:ind w:right="40" w:firstLine="283"/>
        <w:contextualSpacing/>
        <w:jc w:val="center"/>
        <w:rPr>
          <w:rFonts w:ascii="Times New Roman" w:eastAsia="Times New Roman" w:hAnsi="Times New Roman" w:cs="Times New Roman"/>
          <w:b/>
          <w:color w:val="231F20"/>
          <w:sz w:val="28"/>
          <w:szCs w:val="28"/>
          <w:lang w:val="es-MX"/>
        </w:rPr>
      </w:pPr>
      <w:r w:rsidRPr="001D0DF0">
        <w:rPr>
          <w:rFonts w:ascii="Times New Roman" w:eastAsia="Times New Roman" w:hAnsi="Times New Roman" w:cs="Times New Roman"/>
          <w:b/>
          <w:color w:val="231F20"/>
          <w:sz w:val="28"/>
          <w:szCs w:val="28"/>
          <w:lang w:val="es-MX"/>
        </w:rPr>
        <w:t>Datos demográficos</w:t>
      </w:r>
    </w:p>
    <w:p w14:paraId="1B453D69" w14:textId="57063747" w:rsidR="00DD2493" w:rsidRPr="001D0DF0" w:rsidRDefault="004A1AB8" w:rsidP="001D0DF0">
      <w:pPr>
        <w:spacing w:after="0" w:line="360" w:lineRule="auto"/>
        <w:ind w:firstLine="720"/>
        <w:contextualSpacing/>
        <w:jc w:val="both"/>
        <w:rPr>
          <w:rFonts w:ascii="Times New Roman" w:eastAsia="Times New Roman" w:hAnsi="Times New Roman" w:cs="Times New Roman"/>
          <w:color w:val="231F20"/>
          <w:sz w:val="24"/>
          <w:szCs w:val="24"/>
          <w:lang w:val="es-MX"/>
        </w:rPr>
      </w:pPr>
      <w:r w:rsidRPr="001D0DF0">
        <w:rPr>
          <w:rFonts w:ascii="Times New Roman" w:eastAsia="Times New Roman" w:hAnsi="Times New Roman" w:cs="Times New Roman"/>
          <w:color w:val="231F20"/>
          <w:sz w:val="24"/>
          <w:szCs w:val="24"/>
          <w:lang w:val="es-MX"/>
        </w:rPr>
        <w:t>A diferencia del estudio piloto en el que la muestra se integró por el 33</w:t>
      </w:r>
      <w:r w:rsidR="004B0300" w:rsidRPr="001D0DF0">
        <w:rPr>
          <w:rFonts w:ascii="Times New Roman" w:eastAsia="Times New Roman" w:hAnsi="Times New Roman" w:cs="Times New Roman"/>
          <w:color w:val="231F20"/>
          <w:sz w:val="24"/>
          <w:szCs w:val="24"/>
          <w:lang w:val="es-MX"/>
        </w:rPr>
        <w:t xml:space="preserve"> </w:t>
      </w:r>
      <w:r w:rsidRPr="001D0DF0">
        <w:rPr>
          <w:rFonts w:ascii="Times New Roman" w:eastAsia="Times New Roman" w:hAnsi="Times New Roman" w:cs="Times New Roman"/>
          <w:color w:val="231F20"/>
          <w:sz w:val="24"/>
          <w:szCs w:val="24"/>
          <w:lang w:val="es-MX"/>
        </w:rPr>
        <w:t>% de mujeres y el 67</w:t>
      </w:r>
      <w:r w:rsidR="004B0300" w:rsidRPr="001D0DF0">
        <w:rPr>
          <w:rFonts w:ascii="Times New Roman" w:eastAsia="Times New Roman" w:hAnsi="Times New Roman" w:cs="Times New Roman"/>
          <w:color w:val="231F20"/>
          <w:sz w:val="24"/>
          <w:szCs w:val="24"/>
          <w:lang w:val="es-MX"/>
        </w:rPr>
        <w:t xml:space="preserve"> </w:t>
      </w:r>
      <w:r w:rsidRPr="001D0DF0">
        <w:rPr>
          <w:rFonts w:ascii="Times New Roman" w:eastAsia="Times New Roman" w:hAnsi="Times New Roman" w:cs="Times New Roman"/>
          <w:color w:val="231F20"/>
          <w:sz w:val="24"/>
          <w:szCs w:val="24"/>
          <w:lang w:val="es-MX"/>
        </w:rPr>
        <w:t>% de hombres, este estudio tuvo 58</w:t>
      </w:r>
      <w:r w:rsidR="004B0300" w:rsidRPr="001D0DF0">
        <w:rPr>
          <w:rFonts w:ascii="Times New Roman" w:eastAsia="Times New Roman" w:hAnsi="Times New Roman" w:cs="Times New Roman"/>
          <w:color w:val="231F20"/>
          <w:sz w:val="24"/>
          <w:szCs w:val="24"/>
          <w:lang w:val="es-MX"/>
        </w:rPr>
        <w:t xml:space="preserve"> </w:t>
      </w:r>
      <w:r w:rsidRPr="001D0DF0">
        <w:rPr>
          <w:rFonts w:ascii="Times New Roman" w:eastAsia="Times New Roman" w:hAnsi="Times New Roman" w:cs="Times New Roman"/>
          <w:color w:val="231F20"/>
          <w:sz w:val="24"/>
          <w:szCs w:val="24"/>
          <w:lang w:val="es-MX"/>
        </w:rPr>
        <w:t>% de mujeres y 42</w:t>
      </w:r>
      <w:r w:rsidR="004B0300" w:rsidRPr="001D0DF0">
        <w:rPr>
          <w:rFonts w:ascii="Times New Roman" w:eastAsia="Times New Roman" w:hAnsi="Times New Roman" w:cs="Times New Roman"/>
          <w:color w:val="231F20"/>
          <w:sz w:val="24"/>
          <w:szCs w:val="24"/>
          <w:lang w:val="es-MX"/>
        </w:rPr>
        <w:t xml:space="preserve"> </w:t>
      </w:r>
      <w:r w:rsidRPr="001D0DF0">
        <w:rPr>
          <w:rFonts w:ascii="Times New Roman" w:eastAsia="Times New Roman" w:hAnsi="Times New Roman" w:cs="Times New Roman"/>
          <w:color w:val="231F20"/>
          <w:sz w:val="24"/>
          <w:szCs w:val="24"/>
          <w:lang w:val="es-MX"/>
        </w:rPr>
        <w:t>% de hombres</w:t>
      </w:r>
      <w:r w:rsidR="00210E6A" w:rsidRPr="001D0DF0">
        <w:rPr>
          <w:rFonts w:ascii="Times New Roman" w:eastAsia="Times New Roman" w:hAnsi="Times New Roman" w:cs="Times New Roman"/>
          <w:color w:val="231F20"/>
          <w:sz w:val="24"/>
          <w:szCs w:val="24"/>
          <w:lang w:val="es-MX"/>
        </w:rPr>
        <w:t>,</w:t>
      </w:r>
      <w:r w:rsidRPr="001D0DF0">
        <w:rPr>
          <w:rFonts w:ascii="Times New Roman" w:eastAsia="Times New Roman" w:hAnsi="Times New Roman" w:cs="Times New Roman"/>
          <w:color w:val="231F20"/>
          <w:sz w:val="24"/>
          <w:szCs w:val="24"/>
          <w:lang w:val="es-MX"/>
        </w:rPr>
        <w:t xml:space="preserve"> en ambos estudios de 19 a 22 años.</w:t>
      </w:r>
      <w:r w:rsidR="00303220" w:rsidRPr="001D0DF0">
        <w:rPr>
          <w:rFonts w:ascii="Times New Roman" w:eastAsia="Times New Roman" w:hAnsi="Times New Roman" w:cs="Times New Roman"/>
          <w:color w:val="231F20"/>
          <w:sz w:val="24"/>
          <w:szCs w:val="24"/>
          <w:lang w:val="es-MX"/>
        </w:rPr>
        <w:t xml:space="preserve"> </w:t>
      </w:r>
      <w:r w:rsidRPr="001D0DF0">
        <w:rPr>
          <w:rFonts w:ascii="Times New Roman" w:eastAsia="Times New Roman" w:hAnsi="Times New Roman" w:cs="Times New Roman"/>
          <w:color w:val="231F20"/>
          <w:sz w:val="24"/>
          <w:szCs w:val="24"/>
          <w:lang w:val="es-MX"/>
        </w:rPr>
        <w:t xml:space="preserve">La heterogeneidad </w:t>
      </w:r>
      <w:r w:rsidR="00210E6A" w:rsidRPr="001D0DF0">
        <w:rPr>
          <w:rFonts w:ascii="Times New Roman" w:eastAsia="Times New Roman" w:hAnsi="Times New Roman" w:cs="Times New Roman"/>
          <w:color w:val="231F20"/>
          <w:sz w:val="24"/>
          <w:szCs w:val="24"/>
          <w:lang w:val="es-MX"/>
        </w:rPr>
        <w:t xml:space="preserve">de </w:t>
      </w:r>
      <w:r w:rsidR="00303220" w:rsidRPr="001D0DF0">
        <w:rPr>
          <w:rFonts w:ascii="Times New Roman" w:eastAsia="Times New Roman" w:hAnsi="Times New Roman" w:cs="Times New Roman"/>
          <w:color w:val="231F20"/>
          <w:sz w:val="24"/>
          <w:szCs w:val="24"/>
          <w:lang w:val="es-MX"/>
        </w:rPr>
        <w:t>sitios</w:t>
      </w:r>
      <w:r w:rsidRPr="001D0DF0">
        <w:rPr>
          <w:rFonts w:ascii="Times New Roman" w:eastAsia="Times New Roman" w:hAnsi="Times New Roman" w:cs="Times New Roman"/>
          <w:color w:val="231F20"/>
          <w:sz w:val="24"/>
          <w:szCs w:val="24"/>
          <w:lang w:val="es-MX"/>
        </w:rPr>
        <w:t xml:space="preserve"> desde los que se conectaron a sus sesiones en línea </w:t>
      </w:r>
      <w:r w:rsidR="004B0300" w:rsidRPr="001D0DF0">
        <w:rPr>
          <w:rFonts w:ascii="Times New Roman" w:eastAsia="Times New Roman" w:hAnsi="Times New Roman" w:cs="Times New Roman"/>
          <w:color w:val="231F20"/>
          <w:sz w:val="24"/>
          <w:szCs w:val="24"/>
          <w:lang w:val="es-MX"/>
        </w:rPr>
        <w:t>ofreció</w:t>
      </w:r>
      <w:r w:rsidRPr="001D0DF0">
        <w:rPr>
          <w:rFonts w:ascii="Times New Roman" w:eastAsia="Times New Roman" w:hAnsi="Times New Roman" w:cs="Times New Roman"/>
          <w:color w:val="231F20"/>
          <w:sz w:val="24"/>
          <w:szCs w:val="24"/>
          <w:lang w:val="es-MX"/>
        </w:rPr>
        <w:t xml:space="preserve"> información representativa y consistente.</w:t>
      </w:r>
    </w:p>
    <w:p w14:paraId="4A5199D2" w14:textId="38A17E88" w:rsidR="00DD2493" w:rsidRPr="001D0DF0" w:rsidRDefault="00DD2493" w:rsidP="001D0DF0">
      <w:pPr>
        <w:spacing w:after="0" w:line="360" w:lineRule="auto"/>
        <w:contextualSpacing/>
        <w:jc w:val="both"/>
        <w:rPr>
          <w:rFonts w:ascii="Times New Roman" w:eastAsia="Times New Roman" w:hAnsi="Times New Roman" w:cs="Times New Roman"/>
          <w:color w:val="231F20"/>
          <w:sz w:val="24"/>
          <w:szCs w:val="24"/>
          <w:lang w:val="es-MX"/>
        </w:rPr>
      </w:pPr>
      <w:r w:rsidRPr="001D0DF0">
        <w:rPr>
          <w:rFonts w:ascii="Times New Roman" w:eastAsia="Times New Roman" w:hAnsi="Times New Roman" w:cs="Times New Roman"/>
          <w:color w:val="231F20"/>
          <w:sz w:val="24"/>
          <w:szCs w:val="24"/>
          <w:lang w:val="es-MX"/>
        </w:rPr>
        <w:tab/>
      </w:r>
      <w:r w:rsidR="00303220" w:rsidRPr="001D0DF0">
        <w:rPr>
          <w:rFonts w:ascii="Times New Roman" w:eastAsia="Times New Roman" w:hAnsi="Times New Roman" w:cs="Times New Roman"/>
          <w:color w:val="231F20"/>
          <w:sz w:val="24"/>
          <w:szCs w:val="24"/>
          <w:lang w:val="es-MX"/>
        </w:rPr>
        <w:t>Tres</w:t>
      </w:r>
      <w:r w:rsidR="004A1AB8" w:rsidRPr="001D0DF0">
        <w:rPr>
          <w:rFonts w:ascii="Times New Roman" w:eastAsia="Times New Roman" w:hAnsi="Times New Roman" w:cs="Times New Roman"/>
          <w:color w:val="231F20"/>
          <w:sz w:val="24"/>
          <w:szCs w:val="24"/>
          <w:lang w:val="es-MX"/>
        </w:rPr>
        <w:t xml:space="preserve"> aplicaciones digitales usaron con frecuencia los profesores para apoyar el proceso de aprendizaje de los estudiantes: Kahoot (85</w:t>
      </w:r>
      <w:r w:rsidR="004B0300" w:rsidRPr="001D0DF0">
        <w:rPr>
          <w:rFonts w:ascii="Times New Roman" w:eastAsia="Times New Roman" w:hAnsi="Times New Roman" w:cs="Times New Roman"/>
          <w:color w:val="231F20"/>
          <w:sz w:val="24"/>
          <w:szCs w:val="24"/>
          <w:lang w:val="es-MX"/>
        </w:rPr>
        <w:t> </w:t>
      </w:r>
      <w:r w:rsidR="004A1AB8" w:rsidRPr="001D0DF0">
        <w:rPr>
          <w:rFonts w:ascii="Times New Roman" w:eastAsia="Times New Roman" w:hAnsi="Times New Roman" w:cs="Times New Roman"/>
          <w:color w:val="231F20"/>
          <w:sz w:val="24"/>
          <w:szCs w:val="24"/>
          <w:lang w:val="es-MX"/>
        </w:rPr>
        <w:t>%); Google Drive (84</w:t>
      </w:r>
      <w:r w:rsidR="004B0300" w:rsidRPr="001D0DF0">
        <w:rPr>
          <w:rFonts w:ascii="Times New Roman" w:eastAsia="Times New Roman" w:hAnsi="Times New Roman" w:cs="Times New Roman"/>
          <w:color w:val="231F20"/>
          <w:sz w:val="24"/>
          <w:szCs w:val="24"/>
          <w:lang w:val="es-MX"/>
        </w:rPr>
        <w:t xml:space="preserve"> </w:t>
      </w:r>
      <w:r w:rsidR="004A1AB8" w:rsidRPr="001D0DF0">
        <w:rPr>
          <w:rFonts w:ascii="Times New Roman" w:eastAsia="Times New Roman" w:hAnsi="Times New Roman" w:cs="Times New Roman"/>
          <w:color w:val="231F20"/>
          <w:sz w:val="24"/>
          <w:szCs w:val="24"/>
          <w:lang w:val="es-MX"/>
        </w:rPr>
        <w:t xml:space="preserve">%) y </w:t>
      </w:r>
      <w:proofErr w:type="spellStart"/>
      <w:r w:rsidR="004A1AB8" w:rsidRPr="001D0DF0">
        <w:rPr>
          <w:rFonts w:ascii="Times New Roman" w:eastAsia="Times New Roman" w:hAnsi="Times New Roman" w:cs="Times New Roman"/>
          <w:color w:val="231F20"/>
          <w:sz w:val="24"/>
          <w:szCs w:val="24"/>
          <w:lang w:val="es-MX"/>
        </w:rPr>
        <w:t>Canva</w:t>
      </w:r>
      <w:proofErr w:type="spellEnd"/>
      <w:r w:rsidR="004A1AB8" w:rsidRPr="001D0DF0">
        <w:rPr>
          <w:rFonts w:ascii="Times New Roman" w:eastAsia="Times New Roman" w:hAnsi="Times New Roman" w:cs="Times New Roman"/>
          <w:color w:val="231F20"/>
          <w:sz w:val="24"/>
          <w:szCs w:val="24"/>
          <w:lang w:val="es-MX"/>
        </w:rPr>
        <w:t xml:space="preserve"> (76</w:t>
      </w:r>
      <w:r w:rsidR="004B0300" w:rsidRPr="001D0DF0">
        <w:rPr>
          <w:rFonts w:ascii="Times New Roman" w:eastAsia="Times New Roman" w:hAnsi="Times New Roman" w:cs="Times New Roman"/>
          <w:color w:val="231F20"/>
          <w:sz w:val="24"/>
          <w:szCs w:val="24"/>
          <w:lang w:val="es-MX"/>
        </w:rPr>
        <w:t xml:space="preserve"> </w:t>
      </w:r>
      <w:r w:rsidR="004A1AB8" w:rsidRPr="001D0DF0">
        <w:rPr>
          <w:rFonts w:ascii="Times New Roman" w:eastAsia="Times New Roman" w:hAnsi="Times New Roman" w:cs="Times New Roman"/>
          <w:color w:val="231F20"/>
          <w:sz w:val="24"/>
          <w:szCs w:val="24"/>
          <w:lang w:val="es-MX"/>
        </w:rPr>
        <w:t xml:space="preserve">%). Es conveniente investigar su aportación real al proceso de aprendizaje. Google Meet </w:t>
      </w:r>
      <w:r w:rsidR="004B0300" w:rsidRPr="001D0DF0">
        <w:rPr>
          <w:rFonts w:ascii="Times New Roman" w:eastAsia="Times New Roman" w:hAnsi="Times New Roman" w:cs="Times New Roman"/>
          <w:color w:val="231F20"/>
          <w:sz w:val="24"/>
          <w:szCs w:val="24"/>
          <w:lang w:val="es-MX"/>
        </w:rPr>
        <w:t>fue</w:t>
      </w:r>
      <w:r w:rsidR="004A1AB8" w:rsidRPr="001D0DF0">
        <w:rPr>
          <w:rFonts w:ascii="Times New Roman" w:eastAsia="Times New Roman" w:hAnsi="Times New Roman" w:cs="Times New Roman"/>
          <w:color w:val="231F20"/>
          <w:sz w:val="24"/>
          <w:szCs w:val="24"/>
          <w:lang w:val="es-MX"/>
        </w:rPr>
        <w:t xml:space="preserve"> emple</w:t>
      </w:r>
      <w:r w:rsidR="004B0300" w:rsidRPr="001D0DF0">
        <w:rPr>
          <w:rFonts w:ascii="Times New Roman" w:eastAsia="Times New Roman" w:hAnsi="Times New Roman" w:cs="Times New Roman"/>
          <w:color w:val="231F20"/>
          <w:sz w:val="24"/>
          <w:szCs w:val="24"/>
          <w:lang w:val="es-MX"/>
        </w:rPr>
        <w:t>ada</w:t>
      </w:r>
      <w:r w:rsidR="004A1AB8" w:rsidRPr="001D0DF0">
        <w:rPr>
          <w:rFonts w:ascii="Times New Roman" w:eastAsia="Times New Roman" w:hAnsi="Times New Roman" w:cs="Times New Roman"/>
          <w:color w:val="231F20"/>
          <w:sz w:val="24"/>
          <w:szCs w:val="24"/>
          <w:lang w:val="es-MX"/>
        </w:rPr>
        <w:t xml:space="preserve"> por el 99</w:t>
      </w:r>
      <w:r w:rsidR="004B0300" w:rsidRPr="001D0DF0">
        <w:rPr>
          <w:rFonts w:ascii="Times New Roman" w:eastAsia="Times New Roman" w:hAnsi="Times New Roman" w:cs="Times New Roman"/>
          <w:color w:val="231F20"/>
          <w:sz w:val="24"/>
          <w:szCs w:val="24"/>
          <w:lang w:val="es-MX"/>
        </w:rPr>
        <w:t xml:space="preserve"> </w:t>
      </w:r>
      <w:r w:rsidR="004A1AB8" w:rsidRPr="001D0DF0">
        <w:rPr>
          <w:rFonts w:ascii="Times New Roman" w:eastAsia="Times New Roman" w:hAnsi="Times New Roman" w:cs="Times New Roman"/>
          <w:color w:val="231F20"/>
          <w:sz w:val="24"/>
          <w:szCs w:val="24"/>
          <w:lang w:val="es-MX"/>
        </w:rPr>
        <w:t>% de los docentes para las sesiones síncronas.</w:t>
      </w:r>
    </w:p>
    <w:p w14:paraId="3786DB5D" w14:textId="6E3A0C19" w:rsidR="00CF34FE" w:rsidRPr="001D0DF0" w:rsidRDefault="00DD2493" w:rsidP="001D0DF0">
      <w:pPr>
        <w:spacing w:after="0" w:line="360" w:lineRule="auto"/>
        <w:contextualSpacing/>
        <w:jc w:val="both"/>
        <w:rPr>
          <w:rFonts w:ascii="Times New Roman" w:eastAsia="Times New Roman" w:hAnsi="Times New Roman" w:cs="Times New Roman"/>
          <w:color w:val="231F20"/>
          <w:sz w:val="24"/>
          <w:szCs w:val="24"/>
          <w:lang w:val="es-MX"/>
        </w:rPr>
      </w:pPr>
      <w:r w:rsidRPr="001D0DF0">
        <w:rPr>
          <w:rFonts w:ascii="Times New Roman" w:eastAsia="Times New Roman" w:hAnsi="Times New Roman" w:cs="Times New Roman"/>
          <w:color w:val="231F20"/>
          <w:sz w:val="24"/>
          <w:szCs w:val="24"/>
          <w:lang w:val="es-MX"/>
        </w:rPr>
        <w:tab/>
      </w:r>
      <w:r w:rsidR="004A1AB8" w:rsidRPr="001D0DF0">
        <w:rPr>
          <w:rFonts w:ascii="Times New Roman" w:eastAsia="Times New Roman" w:hAnsi="Times New Roman" w:cs="Times New Roman"/>
          <w:color w:val="231F20"/>
          <w:sz w:val="24"/>
          <w:szCs w:val="24"/>
          <w:lang w:val="es-MX"/>
        </w:rPr>
        <w:t>En el estudio piloto y en el principal</w:t>
      </w:r>
      <w:r w:rsidRPr="001D0DF0">
        <w:rPr>
          <w:rFonts w:ascii="Times New Roman" w:eastAsia="Times New Roman" w:hAnsi="Times New Roman" w:cs="Times New Roman"/>
          <w:color w:val="231F20"/>
          <w:sz w:val="24"/>
          <w:szCs w:val="24"/>
          <w:lang w:val="es-MX"/>
        </w:rPr>
        <w:t>,</w:t>
      </w:r>
      <w:r w:rsidR="004A1AB8" w:rsidRPr="001D0DF0">
        <w:rPr>
          <w:rFonts w:ascii="Times New Roman" w:eastAsia="Times New Roman" w:hAnsi="Times New Roman" w:cs="Times New Roman"/>
          <w:color w:val="231F20"/>
          <w:sz w:val="24"/>
          <w:szCs w:val="24"/>
          <w:lang w:val="es-MX"/>
        </w:rPr>
        <w:t xml:space="preserve"> hay plena coincidencia </w:t>
      </w:r>
      <w:r w:rsidR="004B0300" w:rsidRPr="001D0DF0">
        <w:rPr>
          <w:rFonts w:ascii="Times New Roman" w:eastAsia="Times New Roman" w:hAnsi="Times New Roman" w:cs="Times New Roman"/>
          <w:color w:val="231F20"/>
          <w:sz w:val="24"/>
          <w:szCs w:val="24"/>
          <w:lang w:val="es-MX"/>
        </w:rPr>
        <w:t>de</w:t>
      </w:r>
      <w:r w:rsidR="004A1AB8" w:rsidRPr="001D0DF0">
        <w:rPr>
          <w:rFonts w:ascii="Times New Roman" w:eastAsia="Times New Roman" w:hAnsi="Times New Roman" w:cs="Times New Roman"/>
          <w:color w:val="231F20"/>
          <w:sz w:val="24"/>
          <w:szCs w:val="24"/>
          <w:lang w:val="es-MX"/>
        </w:rPr>
        <w:t xml:space="preserve"> que los medios digitales que los estudiantes usaron para mantener comunicación con sus profesores </w:t>
      </w:r>
      <w:r w:rsidR="00303220" w:rsidRPr="001D0DF0">
        <w:rPr>
          <w:rFonts w:ascii="Times New Roman" w:eastAsia="Times New Roman" w:hAnsi="Times New Roman" w:cs="Times New Roman"/>
          <w:color w:val="231F20"/>
          <w:sz w:val="24"/>
          <w:szCs w:val="24"/>
          <w:lang w:val="es-MX"/>
        </w:rPr>
        <w:t>p</w:t>
      </w:r>
      <w:r w:rsidRPr="001D0DF0">
        <w:rPr>
          <w:rFonts w:ascii="Times New Roman" w:eastAsia="Times New Roman" w:hAnsi="Times New Roman" w:cs="Times New Roman"/>
          <w:color w:val="231F20"/>
          <w:sz w:val="24"/>
          <w:szCs w:val="24"/>
          <w:lang w:val="es-MX"/>
        </w:rPr>
        <w:t>a</w:t>
      </w:r>
      <w:r w:rsidR="00303220" w:rsidRPr="001D0DF0">
        <w:rPr>
          <w:rFonts w:ascii="Times New Roman" w:eastAsia="Times New Roman" w:hAnsi="Times New Roman" w:cs="Times New Roman"/>
          <w:color w:val="231F20"/>
          <w:sz w:val="24"/>
          <w:szCs w:val="24"/>
          <w:lang w:val="es-MX"/>
        </w:rPr>
        <w:t>r</w:t>
      </w:r>
      <w:r w:rsidRPr="001D0DF0">
        <w:rPr>
          <w:rFonts w:ascii="Times New Roman" w:eastAsia="Times New Roman" w:hAnsi="Times New Roman" w:cs="Times New Roman"/>
          <w:color w:val="231F20"/>
          <w:sz w:val="24"/>
          <w:szCs w:val="24"/>
          <w:lang w:val="es-MX"/>
        </w:rPr>
        <w:t>a</w:t>
      </w:r>
      <w:r w:rsidR="004A1AB8" w:rsidRPr="001D0DF0">
        <w:rPr>
          <w:rFonts w:ascii="Times New Roman" w:eastAsia="Times New Roman" w:hAnsi="Times New Roman" w:cs="Times New Roman"/>
          <w:color w:val="231F20"/>
          <w:sz w:val="24"/>
          <w:szCs w:val="24"/>
          <w:lang w:val="es-MX"/>
        </w:rPr>
        <w:t xml:space="preserve"> sus actividades escolares fueron los entornos Google Classroom y Google Drive; en el primero</w:t>
      </w:r>
      <w:r w:rsidRPr="001D0DF0">
        <w:rPr>
          <w:rFonts w:ascii="Times New Roman" w:eastAsia="Times New Roman" w:hAnsi="Times New Roman" w:cs="Times New Roman"/>
          <w:color w:val="231F20"/>
          <w:sz w:val="24"/>
          <w:szCs w:val="24"/>
          <w:lang w:val="es-MX"/>
        </w:rPr>
        <w:t>,</w:t>
      </w:r>
      <w:r w:rsidR="004A1AB8" w:rsidRPr="001D0DF0">
        <w:rPr>
          <w:rFonts w:ascii="Times New Roman" w:eastAsia="Times New Roman" w:hAnsi="Times New Roman" w:cs="Times New Roman"/>
          <w:color w:val="231F20"/>
          <w:sz w:val="24"/>
          <w:szCs w:val="24"/>
          <w:lang w:val="es-MX"/>
        </w:rPr>
        <w:t xml:space="preserve"> así lo reportó el 87</w:t>
      </w:r>
      <w:r w:rsidR="004B0300" w:rsidRPr="001D0DF0">
        <w:rPr>
          <w:rFonts w:ascii="Times New Roman" w:eastAsia="Times New Roman" w:hAnsi="Times New Roman" w:cs="Times New Roman"/>
          <w:color w:val="231F20"/>
          <w:sz w:val="24"/>
          <w:szCs w:val="24"/>
          <w:lang w:val="es-MX"/>
        </w:rPr>
        <w:t xml:space="preserve"> </w:t>
      </w:r>
      <w:r w:rsidR="004A1AB8" w:rsidRPr="001D0DF0">
        <w:rPr>
          <w:rFonts w:ascii="Times New Roman" w:eastAsia="Times New Roman" w:hAnsi="Times New Roman" w:cs="Times New Roman"/>
          <w:color w:val="231F20"/>
          <w:sz w:val="24"/>
          <w:szCs w:val="24"/>
          <w:lang w:val="es-MX"/>
        </w:rPr>
        <w:t>%</w:t>
      </w:r>
      <w:r w:rsidRPr="001D0DF0">
        <w:rPr>
          <w:rFonts w:ascii="Times New Roman" w:eastAsia="Times New Roman" w:hAnsi="Times New Roman" w:cs="Times New Roman"/>
          <w:color w:val="231F20"/>
          <w:sz w:val="24"/>
          <w:szCs w:val="24"/>
          <w:lang w:val="es-MX"/>
        </w:rPr>
        <w:t>,</w:t>
      </w:r>
      <w:r w:rsidR="004A1AB8" w:rsidRPr="001D0DF0">
        <w:rPr>
          <w:rFonts w:ascii="Times New Roman" w:eastAsia="Times New Roman" w:hAnsi="Times New Roman" w:cs="Times New Roman"/>
          <w:color w:val="231F20"/>
          <w:sz w:val="24"/>
          <w:szCs w:val="24"/>
          <w:lang w:val="es-MX"/>
        </w:rPr>
        <w:t xml:space="preserve"> y en el segundo, el 88</w:t>
      </w:r>
      <w:r w:rsidR="004B0300" w:rsidRPr="001D0DF0">
        <w:rPr>
          <w:rFonts w:ascii="Times New Roman" w:eastAsia="Times New Roman" w:hAnsi="Times New Roman" w:cs="Times New Roman"/>
          <w:color w:val="231F20"/>
          <w:sz w:val="24"/>
          <w:szCs w:val="24"/>
          <w:lang w:val="es-MX"/>
        </w:rPr>
        <w:t xml:space="preserve"> </w:t>
      </w:r>
      <w:r w:rsidR="004A1AB8" w:rsidRPr="001D0DF0">
        <w:rPr>
          <w:rFonts w:ascii="Times New Roman" w:eastAsia="Times New Roman" w:hAnsi="Times New Roman" w:cs="Times New Roman"/>
          <w:color w:val="231F20"/>
          <w:sz w:val="24"/>
          <w:szCs w:val="24"/>
          <w:lang w:val="es-MX"/>
        </w:rPr>
        <w:t>% de los encuestados.</w:t>
      </w:r>
    </w:p>
    <w:p w14:paraId="4B9A62F7" w14:textId="76D39737" w:rsidR="0033605F" w:rsidRPr="001D0DF0" w:rsidRDefault="00CF34FE" w:rsidP="001D0DF0">
      <w:pPr>
        <w:spacing w:after="0" w:line="360" w:lineRule="auto"/>
        <w:contextualSpacing/>
        <w:jc w:val="both"/>
        <w:rPr>
          <w:rFonts w:ascii="Times New Roman" w:eastAsia="Times New Roman" w:hAnsi="Times New Roman" w:cs="Times New Roman"/>
          <w:color w:val="231F20"/>
          <w:sz w:val="24"/>
          <w:szCs w:val="24"/>
          <w:lang w:val="es-MX"/>
        </w:rPr>
      </w:pPr>
      <w:r w:rsidRPr="001D0DF0">
        <w:rPr>
          <w:rFonts w:ascii="Times New Roman" w:eastAsia="Times New Roman" w:hAnsi="Times New Roman" w:cs="Times New Roman"/>
          <w:color w:val="231F20"/>
          <w:sz w:val="24"/>
          <w:szCs w:val="24"/>
          <w:lang w:val="es-MX"/>
        </w:rPr>
        <w:tab/>
      </w:r>
      <w:r w:rsidR="004A1AB8" w:rsidRPr="001D0DF0">
        <w:rPr>
          <w:rFonts w:ascii="Times New Roman" w:eastAsia="Times New Roman" w:hAnsi="Times New Roman" w:cs="Times New Roman"/>
          <w:color w:val="231F20"/>
          <w:sz w:val="24"/>
          <w:szCs w:val="24"/>
          <w:lang w:val="es-MX"/>
        </w:rPr>
        <w:t>Es interesante que el 98</w:t>
      </w:r>
      <w:r w:rsidR="004B0300" w:rsidRPr="001D0DF0">
        <w:rPr>
          <w:rFonts w:ascii="Times New Roman" w:eastAsia="Times New Roman" w:hAnsi="Times New Roman" w:cs="Times New Roman"/>
          <w:color w:val="231F20"/>
          <w:sz w:val="24"/>
          <w:szCs w:val="24"/>
          <w:lang w:val="es-MX"/>
        </w:rPr>
        <w:t xml:space="preserve"> </w:t>
      </w:r>
      <w:r w:rsidR="004A1AB8" w:rsidRPr="001D0DF0">
        <w:rPr>
          <w:rFonts w:ascii="Times New Roman" w:eastAsia="Times New Roman" w:hAnsi="Times New Roman" w:cs="Times New Roman"/>
          <w:color w:val="231F20"/>
          <w:sz w:val="24"/>
          <w:szCs w:val="24"/>
          <w:lang w:val="es-MX"/>
        </w:rPr>
        <w:t xml:space="preserve">% </w:t>
      </w:r>
      <w:r w:rsidR="004B0300" w:rsidRPr="001D0DF0">
        <w:rPr>
          <w:rFonts w:ascii="Times New Roman" w:eastAsia="Times New Roman" w:hAnsi="Times New Roman" w:cs="Times New Roman"/>
          <w:color w:val="231F20"/>
          <w:sz w:val="24"/>
          <w:szCs w:val="24"/>
          <w:lang w:val="es-MX"/>
        </w:rPr>
        <w:t>señalan</w:t>
      </w:r>
      <w:r w:rsidR="004A1AB8" w:rsidRPr="001D0DF0">
        <w:rPr>
          <w:rFonts w:ascii="Times New Roman" w:eastAsia="Times New Roman" w:hAnsi="Times New Roman" w:cs="Times New Roman"/>
          <w:color w:val="231F20"/>
          <w:sz w:val="24"/>
          <w:szCs w:val="24"/>
          <w:lang w:val="es-MX"/>
        </w:rPr>
        <w:t xml:space="preserve"> que los medios que más usaron para la entrega de las tareas, los trabajos, los proyectos y las actividades de las materias durante el semestre agosto-diciembre de 2020 fueron los entornos virtuales de Google Classroom y Google Drive. </w:t>
      </w:r>
      <w:r w:rsidR="00303220" w:rsidRPr="001D0DF0">
        <w:rPr>
          <w:rFonts w:ascii="Times New Roman" w:eastAsia="Times New Roman" w:hAnsi="Times New Roman" w:cs="Times New Roman"/>
          <w:color w:val="231F20"/>
          <w:sz w:val="24"/>
          <w:szCs w:val="24"/>
          <w:lang w:val="es-MX"/>
        </w:rPr>
        <w:t>Esto difiere de</w:t>
      </w:r>
      <w:r w:rsidR="004A1AB8" w:rsidRPr="001D0DF0">
        <w:rPr>
          <w:rFonts w:ascii="Times New Roman" w:eastAsia="Times New Roman" w:hAnsi="Times New Roman" w:cs="Times New Roman"/>
          <w:color w:val="231F20"/>
          <w:sz w:val="24"/>
          <w:szCs w:val="24"/>
          <w:lang w:val="es-MX"/>
        </w:rPr>
        <w:t xml:space="preserve"> los hallazgos reportados por Covarrubias </w:t>
      </w:r>
      <w:r w:rsidR="004A1AB8" w:rsidRPr="001D0DF0">
        <w:rPr>
          <w:rFonts w:ascii="Times New Roman" w:eastAsia="Times New Roman" w:hAnsi="Times New Roman" w:cs="Times New Roman"/>
          <w:i/>
          <w:iCs/>
          <w:color w:val="231F20"/>
          <w:sz w:val="24"/>
          <w:szCs w:val="24"/>
          <w:lang w:val="es-MX"/>
        </w:rPr>
        <w:t>et al</w:t>
      </w:r>
      <w:r w:rsidR="004A1AB8" w:rsidRPr="001D0DF0">
        <w:rPr>
          <w:rFonts w:ascii="Times New Roman" w:eastAsia="Times New Roman" w:hAnsi="Times New Roman" w:cs="Times New Roman"/>
          <w:i/>
          <w:color w:val="231F20"/>
          <w:sz w:val="24"/>
          <w:szCs w:val="24"/>
          <w:lang w:val="es-MX"/>
        </w:rPr>
        <w:t>.</w:t>
      </w:r>
      <w:r w:rsidR="004A1AB8" w:rsidRPr="001D0DF0">
        <w:rPr>
          <w:rFonts w:ascii="Times New Roman" w:eastAsia="Times New Roman" w:hAnsi="Times New Roman" w:cs="Times New Roman"/>
          <w:color w:val="231F20"/>
          <w:sz w:val="24"/>
          <w:szCs w:val="24"/>
          <w:lang w:val="es-MX"/>
        </w:rPr>
        <w:t xml:space="preserve"> (2021), </w:t>
      </w:r>
      <w:r w:rsidRPr="001D0DF0">
        <w:rPr>
          <w:rFonts w:ascii="Times New Roman" w:eastAsia="Times New Roman" w:hAnsi="Times New Roman" w:cs="Times New Roman"/>
          <w:color w:val="231F20"/>
          <w:sz w:val="24"/>
          <w:szCs w:val="24"/>
          <w:lang w:val="es-MX"/>
        </w:rPr>
        <w:t xml:space="preserve">cuando indica </w:t>
      </w:r>
      <w:r w:rsidR="00303220" w:rsidRPr="001D0DF0">
        <w:rPr>
          <w:rFonts w:ascii="Times New Roman" w:eastAsia="Times New Roman" w:hAnsi="Times New Roman" w:cs="Times New Roman"/>
          <w:color w:val="231F20"/>
          <w:sz w:val="24"/>
          <w:szCs w:val="24"/>
          <w:lang w:val="es-MX"/>
        </w:rPr>
        <w:t>que el 73</w:t>
      </w:r>
      <w:r w:rsidR="004B0300" w:rsidRPr="001D0DF0">
        <w:rPr>
          <w:rFonts w:ascii="Times New Roman" w:eastAsia="Times New Roman" w:hAnsi="Times New Roman" w:cs="Times New Roman"/>
          <w:color w:val="231F20"/>
          <w:sz w:val="24"/>
          <w:szCs w:val="24"/>
          <w:lang w:val="es-MX"/>
        </w:rPr>
        <w:t xml:space="preserve"> </w:t>
      </w:r>
      <w:r w:rsidR="00303220" w:rsidRPr="001D0DF0">
        <w:rPr>
          <w:rFonts w:ascii="Times New Roman" w:eastAsia="Times New Roman" w:hAnsi="Times New Roman" w:cs="Times New Roman"/>
          <w:color w:val="231F20"/>
          <w:sz w:val="24"/>
          <w:szCs w:val="24"/>
          <w:lang w:val="es-MX"/>
        </w:rPr>
        <w:t>% de estudiantes usaron</w:t>
      </w:r>
      <w:r w:rsidR="004A1AB8" w:rsidRPr="001D0DF0">
        <w:rPr>
          <w:rFonts w:ascii="Times New Roman" w:eastAsia="Times New Roman" w:hAnsi="Times New Roman" w:cs="Times New Roman"/>
          <w:color w:val="231F20"/>
          <w:sz w:val="24"/>
          <w:szCs w:val="24"/>
          <w:lang w:val="es-MX"/>
        </w:rPr>
        <w:t xml:space="preserve"> WhatsApp</w:t>
      </w:r>
      <w:r w:rsidR="000C1928" w:rsidRPr="001D0DF0">
        <w:rPr>
          <w:rFonts w:ascii="Times New Roman" w:eastAsia="Times New Roman" w:hAnsi="Times New Roman" w:cs="Times New Roman"/>
          <w:color w:val="231F20"/>
          <w:sz w:val="24"/>
          <w:szCs w:val="24"/>
          <w:lang w:val="es-MX"/>
        </w:rPr>
        <w:t xml:space="preserve">, </w:t>
      </w:r>
      <w:r w:rsidR="004B0300" w:rsidRPr="001D0DF0">
        <w:rPr>
          <w:rFonts w:ascii="Times New Roman" w:eastAsia="Times New Roman" w:hAnsi="Times New Roman" w:cs="Times New Roman"/>
          <w:color w:val="231F20"/>
          <w:sz w:val="24"/>
          <w:szCs w:val="24"/>
          <w:lang w:val="es-MX"/>
        </w:rPr>
        <w:t xml:space="preserve">pues </w:t>
      </w:r>
      <w:r w:rsidR="000C1928" w:rsidRPr="001D0DF0">
        <w:rPr>
          <w:rFonts w:ascii="Times New Roman" w:eastAsia="Times New Roman" w:hAnsi="Times New Roman" w:cs="Times New Roman"/>
          <w:color w:val="231F20"/>
          <w:sz w:val="24"/>
          <w:szCs w:val="24"/>
          <w:lang w:val="es-MX"/>
        </w:rPr>
        <w:t>e</w:t>
      </w:r>
      <w:r w:rsidR="004A1AB8" w:rsidRPr="001D0DF0">
        <w:rPr>
          <w:rFonts w:ascii="Times New Roman" w:eastAsia="Times New Roman" w:hAnsi="Times New Roman" w:cs="Times New Roman"/>
          <w:color w:val="231F20"/>
          <w:sz w:val="24"/>
          <w:szCs w:val="24"/>
          <w:lang w:val="es-MX"/>
        </w:rPr>
        <w:t xml:space="preserve">n </w:t>
      </w:r>
      <w:r w:rsidR="00303220" w:rsidRPr="001D0DF0">
        <w:rPr>
          <w:rFonts w:ascii="Times New Roman" w:eastAsia="Times New Roman" w:hAnsi="Times New Roman" w:cs="Times New Roman"/>
          <w:color w:val="231F20"/>
          <w:sz w:val="24"/>
          <w:szCs w:val="24"/>
          <w:lang w:val="es-MX"/>
        </w:rPr>
        <w:t xml:space="preserve">este estudio solo </w:t>
      </w:r>
      <w:r w:rsidR="004A1AB8" w:rsidRPr="001D0DF0">
        <w:rPr>
          <w:rFonts w:ascii="Times New Roman" w:eastAsia="Times New Roman" w:hAnsi="Times New Roman" w:cs="Times New Roman"/>
          <w:color w:val="231F20"/>
          <w:sz w:val="24"/>
          <w:szCs w:val="24"/>
          <w:lang w:val="es-MX"/>
        </w:rPr>
        <w:t>lo empleó el 24</w:t>
      </w:r>
      <w:r w:rsidR="004B0300" w:rsidRPr="001D0DF0">
        <w:rPr>
          <w:rFonts w:ascii="Times New Roman" w:eastAsia="Times New Roman" w:hAnsi="Times New Roman" w:cs="Times New Roman"/>
          <w:color w:val="231F20"/>
          <w:sz w:val="24"/>
          <w:szCs w:val="24"/>
          <w:lang w:val="es-MX"/>
        </w:rPr>
        <w:t xml:space="preserve"> </w:t>
      </w:r>
      <w:r w:rsidR="004A1AB8" w:rsidRPr="001D0DF0">
        <w:rPr>
          <w:rFonts w:ascii="Times New Roman" w:eastAsia="Times New Roman" w:hAnsi="Times New Roman" w:cs="Times New Roman"/>
          <w:color w:val="231F20"/>
          <w:sz w:val="24"/>
          <w:szCs w:val="24"/>
          <w:lang w:val="es-MX"/>
        </w:rPr>
        <w:t>% de los estudiantes.</w:t>
      </w:r>
    </w:p>
    <w:p w14:paraId="7CD371F2" w14:textId="1B3B35B3" w:rsidR="00880FC4" w:rsidRPr="001D0DF0" w:rsidRDefault="0033605F" w:rsidP="001D0DF0">
      <w:pPr>
        <w:spacing w:after="0" w:line="360" w:lineRule="auto"/>
        <w:contextualSpacing/>
        <w:jc w:val="both"/>
        <w:rPr>
          <w:rFonts w:ascii="Times New Roman" w:eastAsia="Times New Roman" w:hAnsi="Times New Roman" w:cs="Times New Roman"/>
          <w:color w:val="231F20"/>
          <w:sz w:val="24"/>
          <w:szCs w:val="24"/>
          <w:lang w:val="es-MX"/>
        </w:rPr>
      </w:pPr>
      <w:r w:rsidRPr="001D0DF0">
        <w:rPr>
          <w:rFonts w:ascii="Times New Roman" w:eastAsia="Times New Roman" w:hAnsi="Times New Roman" w:cs="Times New Roman"/>
          <w:color w:val="231F20"/>
          <w:sz w:val="24"/>
          <w:szCs w:val="24"/>
          <w:lang w:val="es-MX"/>
        </w:rPr>
        <w:tab/>
      </w:r>
      <w:r w:rsidR="004A1AB8" w:rsidRPr="001D0DF0">
        <w:rPr>
          <w:rFonts w:ascii="Times New Roman" w:eastAsia="Times New Roman" w:hAnsi="Times New Roman" w:cs="Times New Roman"/>
          <w:color w:val="231F20"/>
          <w:sz w:val="24"/>
          <w:szCs w:val="24"/>
          <w:lang w:val="es-MX"/>
        </w:rPr>
        <w:t>El 64</w:t>
      </w:r>
      <w:r w:rsidR="004B0300" w:rsidRPr="001D0DF0">
        <w:rPr>
          <w:rFonts w:ascii="Times New Roman" w:eastAsia="Times New Roman" w:hAnsi="Times New Roman" w:cs="Times New Roman"/>
          <w:color w:val="231F20"/>
          <w:sz w:val="24"/>
          <w:szCs w:val="24"/>
          <w:lang w:val="es-MX"/>
        </w:rPr>
        <w:t xml:space="preserve"> </w:t>
      </w:r>
      <w:r w:rsidR="004A1AB8" w:rsidRPr="001D0DF0">
        <w:rPr>
          <w:rFonts w:ascii="Times New Roman" w:eastAsia="Times New Roman" w:hAnsi="Times New Roman" w:cs="Times New Roman"/>
          <w:color w:val="231F20"/>
          <w:sz w:val="24"/>
          <w:szCs w:val="24"/>
          <w:lang w:val="es-MX"/>
        </w:rPr>
        <w:t>% prefiere la modalidad educativa presencial</w:t>
      </w:r>
      <w:r w:rsidR="004B0300" w:rsidRPr="001D0DF0">
        <w:rPr>
          <w:rFonts w:ascii="Times New Roman" w:eastAsia="Times New Roman" w:hAnsi="Times New Roman" w:cs="Times New Roman"/>
          <w:color w:val="231F20"/>
          <w:sz w:val="24"/>
          <w:szCs w:val="24"/>
          <w:lang w:val="es-MX"/>
        </w:rPr>
        <w:t xml:space="preserve">, mientras que </w:t>
      </w:r>
      <w:r w:rsidR="004A1AB8" w:rsidRPr="001D0DF0">
        <w:rPr>
          <w:rFonts w:ascii="Times New Roman" w:eastAsia="Times New Roman" w:hAnsi="Times New Roman" w:cs="Times New Roman"/>
          <w:color w:val="231F20"/>
          <w:sz w:val="24"/>
          <w:szCs w:val="24"/>
          <w:lang w:val="es-MX"/>
        </w:rPr>
        <w:t xml:space="preserve">en el estudio piloto </w:t>
      </w:r>
      <w:r w:rsidR="00B71B8E" w:rsidRPr="001D0DF0">
        <w:rPr>
          <w:rFonts w:ascii="Times New Roman" w:eastAsia="Times New Roman" w:hAnsi="Times New Roman" w:cs="Times New Roman"/>
          <w:color w:val="231F20"/>
          <w:sz w:val="24"/>
          <w:szCs w:val="24"/>
          <w:lang w:val="es-MX"/>
        </w:rPr>
        <w:t>fue</w:t>
      </w:r>
      <w:r w:rsidR="004A1AB8" w:rsidRPr="001D0DF0">
        <w:rPr>
          <w:rFonts w:ascii="Times New Roman" w:eastAsia="Times New Roman" w:hAnsi="Times New Roman" w:cs="Times New Roman"/>
          <w:color w:val="231F20"/>
          <w:sz w:val="24"/>
          <w:szCs w:val="24"/>
          <w:lang w:val="es-MX"/>
        </w:rPr>
        <w:t xml:space="preserve"> el 56</w:t>
      </w:r>
      <w:r w:rsidR="004B0300" w:rsidRPr="001D0DF0">
        <w:rPr>
          <w:rFonts w:ascii="Times New Roman" w:eastAsia="Times New Roman" w:hAnsi="Times New Roman" w:cs="Times New Roman"/>
          <w:color w:val="231F20"/>
          <w:sz w:val="24"/>
          <w:szCs w:val="24"/>
          <w:lang w:val="es-MX"/>
        </w:rPr>
        <w:t xml:space="preserve"> </w:t>
      </w:r>
      <w:r w:rsidR="004A1AB8" w:rsidRPr="001D0DF0">
        <w:rPr>
          <w:rFonts w:ascii="Times New Roman" w:eastAsia="Times New Roman" w:hAnsi="Times New Roman" w:cs="Times New Roman"/>
          <w:color w:val="231F20"/>
          <w:sz w:val="24"/>
          <w:szCs w:val="24"/>
          <w:lang w:val="es-MX"/>
        </w:rPr>
        <w:t xml:space="preserve">%. Esto coincide con los resultados </w:t>
      </w:r>
      <w:r w:rsidR="00B71B8E" w:rsidRPr="001D0DF0">
        <w:rPr>
          <w:rFonts w:ascii="Times New Roman" w:eastAsia="Times New Roman" w:hAnsi="Times New Roman" w:cs="Times New Roman"/>
          <w:color w:val="231F20"/>
          <w:sz w:val="24"/>
          <w:szCs w:val="24"/>
          <w:lang w:val="es-MX"/>
        </w:rPr>
        <w:t>de</w:t>
      </w:r>
      <w:r w:rsidR="001F286D" w:rsidRPr="001D0DF0">
        <w:rPr>
          <w:rFonts w:ascii="Times New Roman" w:eastAsia="Times New Roman" w:hAnsi="Times New Roman" w:cs="Times New Roman"/>
          <w:color w:val="231F20"/>
          <w:sz w:val="24"/>
          <w:szCs w:val="24"/>
          <w:lang w:val="es-MX"/>
        </w:rPr>
        <w:t>l</w:t>
      </w:r>
      <w:r w:rsidR="001F286D" w:rsidRPr="001D0DF0">
        <w:rPr>
          <w:rFonts w:ascii="Times New Roman" w:hAnsi="Times New Roman" w:cs="Times New Roman"/>
          <w:sz w:val="24"/>
          <w:szCs w:val="24"/>
        </w:rPr>
        <w:t xml:space="preserve"> Instituto Nacional de </w:t>
      </w:r>
      <w:proofErr w:type="spellStart"/>
      <w:r w:rsidR="001F286D" w:rsidRPr="001D0DF0">
        <w:rPr>
          <w:rFonts w:ascii="Times New Roman" w:hAnsi="Times New Roman" w:cs="Times New Roman"/>
          <w:sz w:val="24"/>
          <w:szCs w:val="24"/>
        </w:rPr>
        <w:t>Estadística</w:t>
      </w:r>
      <w:proofErr w:type="spellEnd"/>
      <w:r w:rsidR="001F286D" w:rsidRPr="001D0DF0">
        <w:rPr>
          <w:rFonts w:ascii="Times New Roman" w:hAnsi="Times New Roman" w:cs="Times New Roman"/>
          <w:sz w:val="24"/>
          <w:szCs w:val="24"/>
        </w:rPr>
        <w:t xml:space="preserve"> </w:t>
      </w:r>
      <w:proofErr w:type="spellStart"/>
      <w:r w:rsidR="001F286D" w:rsidRPr="001D0DF0">
        <w:rPr>
          <w:rFonts w:ascii="Times New Roman" w:hAnsi="Times New Roman" w:cs="Times New Roman"/>
          <w:sz w:val="24"/>
          <w:szCs w:val="24"/>
        </w:rPr>
        <w:t>Geografía</w:t>
      </w:r>
      <w:proofErr w:type="spellEnd"/>
      <w:r w:rsidR="001F286D" w:rsidRPr="001D0DF0">
        <w:rPr>
          <w:rFonts w:ascii="Times New Roman" w:hAnsi="Times New Roman" w:cs="Times New Roman"/>
          <w:sz w:val="24"/>
          <w:szCs w:val="24"/>
        </w:rPr>
        <w:t xml:space="preserve"> e </w:t>
      </w:r>
      <w:proofErr w:type="spellStart"/>
      <w:r w:rsidR="001F286D" w:rsidRPr="001D0DF0">
        <w:rPr>
          <w:rFonts w:ascii="Times New Roman" w:hAnsi="Times New Roman" w:cs="Times New Roman"/>
          <w:sz w:val="24"/>
          <w:szCs w:val="24"/>
        </w:rPr>
        <w:t>Informática</w:t>
      </w:r>
      <w:proofErr w:type="spellEnd"/>
      <w:r w:rsidR="001F286D" w:rsidRPr="001D0DF0">
        <w:rPr>
          <w:rFonts w:ascii="Times New Roman" w:hAnsi="Times New Roman" w:cs="Times New Roman"/>
          <w:sz w:val="24"/>
          <w:szCs w:val="24"/>
        </w:rPr>
        <w:t xml:space="preserve"> (</w:t>
      </w:r>
      <w:r w:rsidR="004A1AB8" w:rsidRPr="001D0DF0">
        <w:rPr>
          <w:rFonts w:ascii="Times New Roman" w:eastAsia="Times New Roman" w:hAnsi="Times New Roman" w:cs="Times New Roman"/>
          <w:color w:val="231F20"/>
          <w:sz w:val="24"/>
          <w:szCs w:val="24"/>
          <w:lang w:val="es-MX"/>
        </w:rPr>
        <w:t>INEGI</w:t>
      </w:r>
      <w:r w:rsidR="001F286D" w:rsidRPr="001D0DF0">
        <w:rPr>
          <w:rFonts w:ascii="Times New Roman" w:eastAsia="Times New Roman" w:hAnsi="Times New Roman" w:cs="Times New Roman"/>
          <w:color w:val="231F20"/>
          <w:sz w:val="24"/>
          <w:szCs w:val="24"/>
          <w:lang w:val="es-MX"/>
        </w:rPr>
        <w:t>)</w:t>
      </w:r>
      <w:r w:rsidR="004A1AB8" w:rsidRPr="001D0DF0">
        <w:rPr>
          <w:rFonts w:ascii="Times New Roman" w:eastAsia="Times New Roman" w:hAnsi="Times New Roman" w:cs="Times New Roman"/>
          <w:color w:val="231F20"/>
          <w:sz w:val="24"/>
          <w:szCs w:val="24"/>
          <w:lang w:val="es-MX"/>
        </w:rPr>
        <w:t xml:space="preserve"> (2021), que señala que más de la mitad de los estudiantes del país, no solo los universitarios, prefieren la modalidad presencial.</w:t>
      </w:r>
      <w:r w:rsidR="00B71B8E" w:rsidRPr="001D0DF0">
        <w:rPr>
          <w:rFonts w:ascii="Times New Roman" w:eastAsia="Times New Roman" w:hAnsi="Times New Roman" w:cs="Times New Roman"/>
          <w:color w:val="231F20"/>
          <w:sz w:val="24"/>
          <w:szCs w:val="24"/>
          <w:lang w:val="es-MX"/>
        </w:rPr>
        <w:t xml:space="preserve"> S</w:t>
      </w:r>
      <w:r w:rsidR="004A1AB8" w:rsidRPr="001D0DF0">
        <w:rPr>
          <w:rFonts w:ascii="Times New Roman" w:eastAsia="Times New Roman" w:hAnsi="Times New Roman" w:cs="Times New Roman"/>
          <w:color w:val="231F20"/>
          <w:sz w:val="24"/>
          <w:szCs w:val="24"/>
          <w:lang w:val="es-MX"/>
        </w:rPr>
        <w:t xml:space="preserve">e evidencia con la correlación </w:t>
      </w:r>
      <w:r w:rsidR="00B71B8E" w:rsidRPr="001D0DF0">
        <w:rPr>
          <w:rFonts w:ascii="Times New Roman" w:eastAsia="Times New Roman" w:hAnsi="Times New Roman" w:cs="Times New Roman"/>
          <w:color w:val="231F20"/>
          <w:sz w:val="24"/>
          <w:szCs w:val="24"/>
          <w:lang w:val="es-MX"/>
        </w:rPr>
        <w:t>C10, que es significativa</w:t>
      </w:r>
      <w:r w:rsidRPr="001D0DF0">
        <w:rPr>
          <w:rFonts w:ascii="Times New Roman" w:eastAsia="Times New Roman" w:hAnsi="Times New Roman" w:cs="Times New Roman"/>
          <w:color w:val="231F20"/>
          <w:sz w:val="24"/>
          <w:szCs w:val="24"/>
          <w:lang w:val="es-MX"/>
        </w:rPr>
        <w:t>mente</w:t>
      </w:r>
      <w:r w:rsidR="00B71B8E" w:rsidRPr="001D0DF0">
        <w:rPr>
          <w:rFonts w:ascii="Times New Roman" w:eastAsia="Times New Roman" w:hAnsi="Times New Roman" w:cs="Times New Roman"/>
          <w:color w:val="231F20"/>
          <w:sz w:val="24"/>
          <w:szCs w:val="24"/>
          <w:lang w:val="es-MX"/>
        </w:rPr>
        <w:t xml:space="preserve"> alta (r</w:t>
      </w:r>
      <w:r w:rsidR="004B0300" w:rsidRPr="001D0DF0">
        <w:rPr>
          <w:rFonts w:ascii="Times New Roman" w:eastAsia="Times New Roman" w:hAnsi="Times New Roman" w:cs="Times New Roman"/>
          <w:color w:val="231F20"/>
          <w:sz w:val="24"/>
          <w:szCs w:val="24"/>
          <w:lang w:val="es-MX"/>
        </w:rPr>
        <w:t> </w:t>
      </w:r>
      <w:r w:rsidR="00B71B8E" w:rsidRPr="001D0DF0">
        <w:rPr>
          <w:rFonts w:ascii="Times New Roman" w:eastAsia="Times New Roman" w:hAnsi="Times New Roman" w:cs="Times New Roman"/>
          <w:color w:val="231F20"/>
          <w:sz w:val="24"/>
          <w:szCs w:val="24"/>
          <w:lang w:val="es-MX"/>
        </w:rPr>
        <w:t>=</w:t>
      </w:r>
      <w:r w:rsidR="004B0300" w:rsidRPr="001D0DF0">
        <w:rPr>
          <w:rFonts w:ascii="Times New Roman" w:eastAsia="Times New Roman" w:hAnsi="Times New Roman" w:cs="Times New Roman"/>
          <w:color w:val="231F20"/>
          <w:sz w:val="24"/>
          <w:szCs w:val="24"/>
          <w:lang w:val="es-MX"/>
        </w:rPr>
        <w:t> </w:t>
      </w:r>
      <w:r w:rsidR="00B71B8E" w:rsidRPr="001D0DF0">
        <w:rPr>
          <w:rFonts w:ascii="Times New Roman" w:eastAsia="Times New Roman" w:hAnsi="Times New Roman" w:cs="Times New Roman"/>
          <w:color w:val="231F20"/>
          <w:sz w:val="24"/>
          <w:szCs w:val="24"/>
          <w:lang w:val="es-MX"/>
        </w:rPr>
        <w:t xml:space="preserve">0.7), </w:t>
      </w:r>
      <w:r w:rsidR="004B0300" w:rsidRPr="001D0DF0">
        <w:rPr>
          <w:rFonts w:ascii="Times New Roman" w:eastAsia="Times New Roman" w:hAnsi="Times New Roman" w:cs="Times New Roman"/>
          <w:color w:val="231F20"/>
          <w:sz w:val="24"/>
          <w:szCs w:val="24"/>
          <w:lang w:val="es-MX"/>
        </w:rPr>
        <w:t>lo que</w:t>
      </w:r>
      <w:r w:rsidR="00880FC4" w:rsidRPr="001D0DF0">
        <w:rPr>
          <w:rFonts w:ascii="Times New Roman" w:eastAsia="Times New Roman" w:hAnsi="Times New Roman" w:cs="Times New Roman"/>
          <w:color w:val="231F20"/>
          <w:sz w:val="24"/>
          <w:szCs w:val="24"/>
          <w:lang w:val="es-MX"/>
        </w:rPr>
        <w:t xml:space="preserve"> muestra</w:t>
      </w:r>
      <w:r w:rsidR="00B71B8E" w:rsidRPr="001D0DF0">
        <w:rPr>
          <w:rFonts w:ascii="Times New Roman" w:eastAsia="Times New Roman" w:hAnsi="Times New Roman" w:cs="Times New Roman"/>
          <w:color w:val="231F20"/>
          <w:sz w:val="24"/>
          <w:szCs w:val="24"/>
          <w:lang w:val="es-MX"/>
        </w:rPr>
        <w:t xml:space="preserve"> que a los estudiantes no les </w:t>
      </w:r>
      <w:r w:rsidR="00880FC4" w:rsidRPr="001D0DF0">
        <w:rPr>
          <w:rFonts w:ascii="Times New Roman" w:eastAsia="Times New Roman" w:hAnsi="Times New Roman" w:cs="Times New Roman"/>
          <w:color w:val="231F20"/>
          <w:sz w:val="24"/>
          <w:szCs w:val="24"/>
          <w:lang w:val="es-MX"/>
        </w:rPr>
        <w:t>es</w:t>
      </w:r>
      <w:r w:rsidR="00B71B8E" w:rsidRPr="001D0DF0">
        <w:rPr>
          <w:rFonts w:ascii="Times New Roman" w:eastAsia="Times New Roman" w:hAnsi="Times New Roman" w:cs="Times New Roman"/>
          <w:color w:val="231F20"/>
          <w:sz w:val="24"/>
          <w:szCs w:val="24"/>
          <w:lang w:val="es-MX"/>
        </w:rPr>
        <w:t xml:space="preserve"> atractiva l</w:t>
      </w:r>
      <w:r w:rsidR="004A1AB8" w:rsidRPr="001D0DF0">
        <w:rPr>
          <w:rFonts w:ascii="Times New Roman" w:eastAsia="Times New Roman" w:hAnsi="Times New Roman" w:cs="Times New Roman"/>
          <w:color w:val="231F20"/>
          <w:sz w:val="24"/>
          <w:szCs w:val="24"/>
          <w:lang w:val="es-MX"/>
        </w:rPr>
        <w:t>a autonomía en la regulación de su aprendizaje que les</w:t>
      </w:r>
      <w:r w:rsidR="00B71B8E" w:rsidRPr="001D0DF0">
        <w:rPr>
          <w:rFonts w:ascii="Times New Roman" w:eastAsia="Times New Roman" w:hAnsi="Times New Roman" w:cs="Times New Roman"/>
          <w:color w:val="231F20"/>
          <w:sz w:val="24"/>
          <w:szCs w:val="24"/>
          <w:lang w:val="es-MX"/>
        </w:rPr>
        <w:t xml:space="preserve"> ofrecen los entornos virtuales</w:t>
      </w:r>
      <w:r w:rsidR="004B0300" w:rsidRPr="001D0DF0">
        <w:rPr>
          <w:rFonts w:ascii="Times New Roman" w:eastAsia="Times New Roman" w:hAnsi="Times New Roman" w:cs="Times New Roman"/>
          <w:color w:val="231F20"/>
          <w:sz w:val="24"/>
          <w:szCs w:val="24"/>
          <w:lang w:val="es-MX"/>
        </w:rPr>
        <w:t>, por lo que</w:t>
      </w:r>
      <w:r w:rsidR="00B71B8E" w:rsidRPr="001D0DF0">
        <w:rPr>
          <w:rFonts w:ascii="Times New Roman" w:eastAsia="Times New Roman" w:hAnsi="Times New Roman" w:cs="Times New Roman"/>
          <w:color w:val="231F20"/>
          <w:sz w:val="24"/>
          <w:szCs w:val="24"/>
          <w:lang w:val="es-MX"/>
        </w:rPr>
        <w:t xml:space="preserve"> es necesario analizar herramientas </w:t>
      </w:r>
      <w:r w:rsidR="004B0300" w:rsidRPr="001D0DF0">
        <w:rPr>
          <w:rFonts w:ascii="Times New Roman" w:eastAsia="Times New Roman" w:hAnsi="Times New Roman" w:cs="Times New Roman"/>
          <w:color w:val="231F20"/>
          <w:sz w:val="24"/>
          <w:szCs w:val="24"/>
          <w:lang w:val="es-MX"/>
        </w:rPr>
        <w:t>que promuevan esta habilidad (</w:t>
      </w:r>
      <w:r w:rsidR="00B71B8E" w:rsidRPr="001D0DF0">
        <w:rPr>
          <w:rFonts w:ascii="Times New Roman" w:eastAsia="Times New Roman" w:hAnsi="Times New Roman" w:cs="Times New Roman"/>
          <w:color w:val="231F20"/>
          <w:sz w:val="24"/>
          <w:szCs w:val="24"/>
          <w:lang w:val="es-MX"/>
        </w:rPr>
        <w:t xml:space="preserve">García-Marcos </w:t>
      </w:r>
      <w:r w:rsidR="00B71B8E" w:rsidRPr="001D0DF0">
        <w:rPr>
          <w:rFonts w:ascii="Times New Roman" w:eastAsia="Times New Roman" w:hAnsi="Times New Roman" w:cs="Times New Roman"/>
          <w:i/>
          <w:iCs/>
          <w:color w:val="231F20"/>
          <w:sz w:val="24"/>
          <w:szCs w:val="24"/>
          <w:lang w:val="es-MX"/>
        </w:rPr>
        <w:t>et al</w:t>
      </w:r>
      <w:r w:rsidR="00B71B8E" w:rsidRPr="001D0DF0">
        <w:rPr>
          <w:rFonts w:ascii="Times New Roman" w:eastAsia="Times New Roman" w:hAnsi="Times New Roman" w:cs="Times New Roman"/>
          <w:color w:val="231F20"/>
          <w:sz w:val="24"/>
          <w:szCs w:val="24"/>
          <w:lang w:val="es-MX"/>
        </w:rPr>
        <w:t>.</w:t>
      </w:r>
      <w:r w:rsidR="004B0300" w:rsidRPr="001D0DF0">
        <w:rPr>
          <w:rFonts w:ascii="Times New Roman" w:eastAsia="Times New Roman" w:hAnsi="Times New Roman" w:cs="Times New Roman"/>
          <w:color w:val="231F20"/>
          <w:sz w:val="24"/>
          <w:szCs w:val="24"/>
          <w:lang w:val="es-MX"/>
        </w:rPr>
        <w:t>,</w:t>
      </w:r>
      <w:r w:rsidR="00B71B8E" w:rsidRPr="001D0DF0">
        <w:rPr>
          <w:rFonts w:ascii="Times New Roman" w:eastAsia="Times New Roman" w:hAnsi="Times New Roman" w:cs="Times New Roman"/>
          <w:color w:val="231F20"/>
          <w:sz w:val="24"/>
          <w:szCs w:val="24"/>
          <w:lang w:val="es-MX"/>
        </w:rPr>
        <w:t xml:space="preserve"> 2020).</w:t>
      </w:r>
    </w:p>
    <w:p w14:paraId="56C75769" w14:textId="5FAF7660" w:rsidR="00DF39E9" w:rsidRPr="001D0DF0" w:rsidRDefault="00880FC4" w:rsidP="001D0DF0">
      <w:pPr>
        <w:spacing w:after="0" w:line="360" w:lineRule="auto"/>
        <w:contextualSpacing/>
        <w:jc w:val="both"/>
        <w:rPr>
          <w:rFonts w:ascii="Times New Roman" w:eastAsia="Times New Roman" w:hAnsi="Times New Roman" w:cs="Times New Roman"/>
          <w:color w:val="231F20"/>
          <w:sz w:val="24"/>
          <w:szCs w:val="24"/>
          <w:lang w:val="es-MX"/>
        </w:rPr>
      </w:pPr>
      <w:r w:rsidRPr="001D0DF0">
        <w:rPr>
          <w:rFonts w:ascii="Times New Roman" w:eastAsia="Times New Roman" w:hAnsi="Times New Roman" w:cs="Times New Roman"/>
          <w:color w:val="231F20"/>
          <w:sz w:val="24"/>
          <w:szCs w:val="24"/>
          <w:lang w:val="es-MX"/>
        </w:rPr>
        <w:tab/>
      </w:r>
      <w:r w:rsidR="004B0300" w:rsidRPr="001D0DF0">
        <w:rPr>
          <w:rFonts w:ascii="Times New Roman" w:eastAsia="Times New Roman" w:hAnsi="Times New Roman" w:cs="Times New Roman"/>
          <w:color w:val="231F20"/>
          <w:sz w:val="24"/>
          <w:szCs w:val="24"/>
          <w:lang w:val="es-MX"/>
        </w:rPr>
        <w:t>En definitiva, l</w:t>
      </w:r>
      <w:r w:rsidR="00DF39E9" w:rsidRPr="001D0DF0">
        <w:rPr>
          <w:rFonts w:ascii="Times New Roman" w:eastAsia="Times New Roman" w:hAnsi="Times New Roman" w:cs="Times New Roman"/>
          <w:color w:val="231F20"/>
          <w:sz w:val="24"/>
          <w:szCs w:val="24"/>
          <w:lang w:val="es-MX"/>
        </w:rPr>
        <w:t xml:space="preserve">a pandemia aceleró el crecimiento de la educación a distancia, el uso de los entornos virtuales y las aplicaciones digitales, pero no posibilitó el equilibrio de las asimetrías </w:t>
      </w:r>
      <w:r w:rsidR="004B0300" w:rsidRPr="001D0DF0">
        <w:rPr>
          <w:rFonts w:ascii="Times New Roman" w:eastAsia="Times New Roman" w:hAnsi="Times New Roman" w:cs="Times New Roman"/>
          <w:color w:val="231F20"/>
          <w:sz w:val="24"/>
          <w:szCs w:val="24"/>
          <w:lang w:val="es-MX"/>
        </w:rPr>
        <w:t>ni</w:t>
      </w:r>
      <w:r w:rsidR="00DF39E9" w:rsidRPr="001D0DF0">
        <w:rPr>
          <w:rFonts w:ascii="Times New Roman" w:eastAsia="Times New Roman" w:hAnsi="Times New Roman" w:cs="Times New Roman"/>
          <w:color w:val="231F20"/>
          <w:sz w:val="24"/>
          <w:szCs w:val="24"/>
          <w:lang w:val="es-MX"/>
        </w:rPr>
        <w:t xml:space="preserve"> las resistencias, desde esta modalidad, en materia de aprendizaje.</w:t>
      </w:r>
    </w:p>
    <w:p w14:paraId="387132C8" w14:textId="77777777" w:rsidR="009D65D4" w:rsidRDefault="009D65D4" w:rsidP="001D0DF0">
      <w:pPr>
        <w:spacing w:after="0" w:line="360" w:lineRule="auto"/>
        <w:ind w:right="40" w:firstLine="283"/>
        <w:contextualSpacing/>
        <w:jc w:val="both"/>
        <w:rPr>
          <w:rFonts w:ascii="Times New Roman" w:eastAsia="Times New Roman" w:hAnsi="Times New Roman" w:cs="Times New Roman"/>
          <w:color w:val="231F20"/>
          <w:sz w:val="24"/>
          <w:szCs w:val="24"/>
          <w:lang w:val="es-MX"/>
        </w:rPr>
      </w:pPr>
    </w:p>
    <w:p w14:paraId="15CB7C39" w14:textId="77777777" w:rsidR="00FC5B05" w:rsidRDefault="00FC5B05" w:rsidP="001D0DF0">
      <w:pPr>
        <w:spacing w:after="0" w:line="360" w:lineRule="auto"/>
        <w:ind w:right="40" w:firstLine="283"/>
        <w:contextualSpacing/>
        <w:jc w:val="both"/>
        <w:rPr>
          <w:rFonts w:ascii="Times New Roman" w:eastAsia="Times New Roman" w:hAnsi="Times New Roman" w:cs="Times New Roman"/>
          <w:color w:val="231F20"/>
          <w:sz w:val="24"/>
          <w:szCs w:val="24"/>
          <w:lang w:val="es-MX"/>
        </w:rPr>
      </w:pPr>
    </w:p>
    <w:p w14:paraId="7674C60B" w14:textId="77777777" w:rsidR="00FC5B05" w:rsidRPr="001D0DF0" w:rsidRDefault="00FC5B05" w:rsidP="001D0DF0">
      <w:pPr>
        <w:spacing w:after="0" w:line="360" w:lineRule="auto"/>
        <w:ind w:right="40" w:firstLine="283"/>
        <w:contextualSpacing/>
        <w:jc w:val="both"/>
        <w:rPr>
          <w:rFonts w:ascii="Times New Roman" w:eastAsia="Times New Roman" w:hAnsi="Times New Roman" w:cs="Times New Roman"/>
          <w:color w:val="231F20"/>
          <w:sz w:val="24"/>
          <w:szCs w:val="24"/>
          <w:lang w:val="es-MX"/>
        </w:rPr>
      </w:pPr>
    </w:p>
    <w:p w14:paraId="69B6021D" w14:textId="77777777" w:rsidR="009D65D4" w:rsidRPr="001D0DF0" w:rsidRDefault="004A1AB8" w:rsidP="001D0DF0">
      <w:pPr>
        <w:spacing w:after="0" w:line="360" w:lineRule="auto"/>
        <w:ind w:right="40" w:firstLine="283"/>
        <w:contextualSpacing/>
        <w:jc w:val="center"/>
        <w:rPr>
          <w:rFonts w:ascii="Times New Roman" w:eastAsia="Times New Roman" w:hAnsi="Times New Roman" w:cs="Times New Roman"/>
          <w:b/>
          <w:color w:val="231F20"/>
          <w:sz w:val="28"/>
          <w:szCs w:val="28"/>
          <w:lang w:val="es-MX"/>
        </w:rPr>
      </w:pPr>
      <w:r w:rsidRPr="001D0DF0">
        <w:rPr>
          <w:rFonts w:ascii="Times New Roman" w:eastAsia="Times New Roman" w:hAnsi="Times New Roman" w:cs="Times New Roman"/>
          <w:b/>
          <w:color w:val="231F20"/>
          <w:sz w:val="28"/>
          <w:szCs w:val="28"/>
          <w:lang w:val="es-MX"/>
        </w:rPr>
        <w:lastRenderedPageBreak/>
        <w:t>Hipótesis</w:t>
      </w:r>
    </w:p>
    <w:p w14:paraId="067BFC1D" w14:textId="76FF8E10" w:rsidR="00D25262" w:rsidRPr="001D0DF0" w:rsidRDefault="004B0300" w:rsidP="001D0DF0">
      <w:pPr>
        <w:spacing w:after="0" w:line="360" w:lineRule="auto"/>
        <w:ind w:firstLine="720"/>
        <w:contextualSpacing/>
        <w:jc w:val="both"/>
        <w:rPr>
          <w:rFonts w:ascii="Times New Roman" w:eastAsia="Times New Roman" w:hAnsi="Times New Roman" w:cs="Times New Roman"/>
          <w:color w:val="231F20"/>
          <w:sz w:val="24"/>
          <w:szCs w:val="24"/>
          <w:lang w:val="es-MX"/>
        </w:rPr>
      </w:pPr>
      <w:r w:rsidRPr="001D0DF0">
        <w:rPr>
          <w:rFonts w:ascii="Times New Roman" w:eastAsia="Times New Roman" w:hAnsi="Times New Roman" w:cs="Times New Roman"/>
          <w:color w:val="231F20"/>
          <w:sz w:val="24"/>
          <w:szCs w:val="24"/>
          <w:lang w:val="es-MX"/>
        </w:rPr>
        <w:t>A continuación, s</w:t>
      </w:r>
      <w:r w:rsidR="00D25262" w:rsidRPr="001D0DF0">
        <w:rPr>
          <w:rFonts w:ascii="Times New Roman" w:eastAsia="Times New Roman" w:hAnsi="Times New Roman" w:cs="Times New Roman"/>
          <w:color w:val="231F20"/>
          <w:sz w:val="24"/>
          <w:szCs w:val="24"/>
          <w:lang w:val="es-MX"/>
        </w:rPr>
        <w:t>e analiza</w:t>
      </w:r>
      <w:r w:rsidRPr="001D0DF0">
        <w:rPr>
          <w:rFonts w:ascii="Times New Roman" w:eastAsia="Times New Roman" w:hAnsi="Times New Roman" w:cs="Times New Roman"/>
          <w:color w:val="231F20"/>
          <w:sz w:val="24"/>
          <w:szCs w:val="24"/>
          <w:lang w:val="es-MX"/>
        </w:rPr>
        <w:t>n</w:t>
      </w:r>
      <w:r w:rsidR="00D25262" w:rsidRPr="001D0DF0">
        <w:rPr>
          <w:rFonts w:ascii="Times New Roman" w:eastAsia="Times New Roman" w:hAnsi="Times New Roman" w:cs="Times New Roman"/>
          <w:color w:val="231F20"/>
          <w:sz w:val="24"/>
          <w:szCs w:val="24"/>
          <w:lang w:val="es-MX"/>
        </w:rPr>
        <w:t xml:space="preserve"> las cuatro hipótesis de investigación.</w:t>
      </w:r>
    </w:p>
    <w:p w14:paraId="5D839563" w14:textId="47451FD8" w:rsidR="00880FC4" w:rsidRPr="001D0DF0" w:rsidRDefault="005F7B69" w:rsidP="001D0DF0">
      <w:pPr>
        <w:spacing w:after="0" w:line="360" w:lineRule="auto"/>
        <w:contextualSpacing/>
        <w:jc w:val="both"/>
        <w:rPr>
          <w:rFonts w:ascii="Times New Roman" w:eastAsia="Times New Roman" w:hAnsi="Times New Roman" w:cs="Times New Roman"/>
          <w:color w:val="231F20"/>
          <w:sz w:val="24"/>
          <w:szCs w:val="24"/>
          <w:lang w:val="es-MX"/>
        </w:rPr>
      </w:pPr>
      <w:r w:rsidRPr="001D0DF0">
        <w:rPr>
          <w:rFonts w:ascii="Times New Roman" w:eastAsia="Times New Roman" w:hAnsi="Times New Roman" w:cs="Times New Roman"/>
          <w:b/>
          <w:i/>
          <w:color w:val="231F20"/>
          <w:sz w:val="24"/>
          <w:szCs w:val="24"/>
          <w:lang w:val="es-MX"/>
        </w:rPr>
        <w:tab/>
      </w:r>
      <w:r w:rsidR="00D25262" w:rsidRPr="001D0DF0">
        <w:rPr>
          <w:rFonts w:ascii="Times New Roman" w:eastAsia="Times New Roman" w:hAnsi="Times New Roman" w:cs="Times New Roman"/>
          <w:b/>
          <w:i/>
          <w:color w:val="231F20"/>
          <w:sz w:val="24"/>
          <w:szCs w:val="24"/>
          <w:lang w:val="es-MX"/>
        </w:rPr>
        <w:t>H1:</w:t>
      </w:r>
      <w:r w:rsidR="00D25262" w:rsidRPr="001D0DF0">
        <w:rPr>
          <w:rFonts w:ascii="Times New Roman" w:eastAsia="Times New Roman" w:hAnsi="Times New Roman" w:cs="Times New Roman"/>
          <w:color w:val="231F20"/>
          <w:sz w:val="24"/>
          <w:szCs w:val="24"/>
          <w:lang w:val="es-MX"/>
        </w:rPr>
        <w:t xml:space="preserve"> </w:t>
      </w:r>
      <w:r w:rsidR="004B0300" w:rsidRPr="001D0DF0">
        <w:rPr>
          <w:rFonts w:ascii="Times New Roman" w:eastAsia="Times New Roman" w:hAnsi="Times New Roman" w:cs="Times New Roman"/>
          <w:color w:val="231F20"/>
          <w:sz w:val="24"/>
          <w:szCs w:val="24"/>
          <w:lang w:val="es-MX"/>
        </w:rPr>
        <w:t>L</w:t>
      </w:r>
      <w:r w:rsidR="00103B2E" w:rsidRPr="001D0DF0">
        <w:rPr>
          <w:rFonts w:ascii="Times New Roman" w:eastAsia="Times New Roman" w:hAnsi="Times New Roman" w:cs="Times New Roman"/>
          <w:color w:val="231F20"/>
          <w:sz w:val="24"/>
          <w:szCs w:val="24"/>
          <w:lang w:val="es-MX"/>
        </w:rPr>
        <w:t>a hipótesis se rechaza debido a que n</w:t>
      </w:r>
      <w:r w:rsidR="00D25262" w:rsidRPr="001D0DF0">
        <w:rPr>
          <w:rFonts w:ascii="Times New Roman" w:eastAsia="Times New Roman" w:hAnsi="Times New Roman" w:cs="Times New Roman"/>
          <w:color w:val="231F20"/>
          <w:sz w:val="24"/>
          <w:szCs w:val="24"/>
          <w:lang w:val="es-MX"/>
        </w:rPr>
        <w:t>o fue el 80</w:t>
      </w:r>
      <w:r w:rsidR="004B0300" w:rsidRPr="001D0DF0">
        <w:rPr>
          <w:rFonts w:ascii="Times New Roman" w:eastAsia="Times New Roman" w:hAnsi="Times New Roman" w:cs="Times New Roman"/>
          <w:color w:val="231F20"/>
          <w:sz w:val="24"/>
          <w:szCs w:val="24"/>
          <w:lang w:val="es-MX"/>
        </w:rPr>
        <w:t xml:space="preserve"> </w:t>
      </w:r>
      <w:r w:rsidR="00D25262" w:rsidRPr="001D0DF0">
        <w:rPr>
          <w:rFonts w:ascii="Times New Roman" w:eastAsia="Times New Roman" w:hAnsi="Times New Roman" w:cs="Times New Roman"/>
          <w:color w:val="231F20"/>
          <w:sz w:val="24"/>
          <w:szCs w:val="24"/>
          <w:lang w:val="es-MX"/>
        </w:rPr>
        <w:t>% de los estudiantes, sino el 56</w:t>
      </w:r>
      <w:r w:rsidR="004B0300" w:rsidRPr="001D0DF0">
        <w:rPr>
          <w:rFonts w:ascii="Times New Roman" w:eastAsia="Times New Roman" w:hAnsi="Times New Roman" w:cs="Times New Roman"/>
          <w:color w:val="231F20"/>
          <w:sz w:val="24"/>
          <w:szCs w:val="24"/>
          <w:lang w:val="es-MX"/>
        </w:rPr>
        <w:t xml:space="preserve"> </w:t>
      </w:r>
      <w:r w:rsidR="00D25262" w:rsidRPr="001D0DF0">
        <w:rPr>
          <w:rFonts w:ascii="Times New Roman" w:eastAsia="Times New Roman" w:hAnsi="Times New Roman" w:cs="Times New Roman"/>
          <w:color w:val="231F20"/>
          <w:sz w:val="24"/>
          <w:szCs w:val="24"/>
          <w:lang w:val="es-MX"/>
        </w:rPr>
        <w:t xml:space="preserve">% los que presentan una frecuencia alta en la autorregulación de su aprendizaje, </w:t>
      </w:r>
      <w:r w:rsidR="004B0300" w:rsidRPr="001D0DF0">
        <w:rPr>
          <w:rFonts w:ascii="Times New Roman" w:eastAsia="Times New Roman" w:hAnsi="Times New Roman" w:cs="Times New Roman"/>
          <w:color w:val="231F20"/>
          <w:sz w:val="24"/>
          <w:szCs w:val="24"/>
          <w:lang w:val="es-MX"/>
        </w:rPr>
        <w:t>es decir</w:t>
      </w:r>
      <w:r w:rsidR="00D25262" w:rsidRPr="001D0DF0">
        <w:rPr>
          <w:rFonts w:ascii="Times New Roman" w:eastAsia="Times New Roman" w:hAnsi="Times New Roman" w:cs="Times New Roman"/>
          <w:color w:val="231F20"/>
          <w:sz w:val="24"/>
          <w:szCs w:val="24"/>
          <w:lang w:val="es-MX"/>
        </w:rPr>
        <w:t>, llevan a cabo la competencia de manera consciente, autónoma y constante</w:t>
      </w:r>
      <w:r w:rsidR="00934AA5" w:rsidRPr="001D0DF0">
        <w:rPr>
          <w:rFonts w:ascii="Times New Roman" w:eastAsia="Times New Roman" w:hAnsi="Times New Roman" w:cs="Times New Roman"/>
          <w:color w:val="231F20"/>
          <w:sz w:val="24"/>
          <w:szCs w:val="24"/>
          <w:lang w:val="es-MX"/>
        </w:rPr>
        <w:t xml:space="preserve">, como lo muestran las correlaciones C1 a </w:t>
      </w:r>
      <w:r w:rsidR="00A0685C" w:rsidRPr="001D0DF0">
        <w:rPr>
          <w:rFonts w:ascii="Times New Roman" w:eastAsia="Times New Roman" w:hAnsi="Times New Roman" w:cs="Times New Roman"/>
          <w:color w:val="231F20"/>
          <w:sz w:val="24"/>
          <w:szCs w:val="24"/>
          <w:lang w:val="es-MX"/>
        </w:rPr>
        <w:t>C6 de</w:t>
      </w:r>
      <w:r w:rsidR="00934AA5" w:rsidRPr="001D0DF0">
        <w:rPr>
          <w:rFonts w:ascii="Times New Roman" w:eastAsia="Times New Roman" w:hAnsi="Times New Roman" w:cs="Times New Roman"/>
          <w:color w:val="231F20"/>
          <w:sz w:val="24"/>
          <w:szCs w:val="24"/>
          <w:lang w:val="es-MX"/>
        </w:rPr>
        <w:t xml:space="preserve"> la </w:t>
      </w:r>
      <w:r w:rsidR="004B0300" w:rsidRPr="001D0DF0">
        <w:rPr>
          <w:rFonts w:ascii="Times New Roman" w:eastAsia="Times New Roman" w:hAnsi="Times New Roman" w:cs="Times New Roman"/>
          <w:color w:val="231F20"/>
          <w:sz w:val="24"/>
          <w:szCs w:val="24"/>
          <w:lang w:val="es-MX"/>
        </w:rPr>
        <w:t>t</w:t>
      </w:r>
      <w:r w:rsidR="00934AA5" w:rsidRPr="001D0DF0">
        <w:rPr>
          <w:rFonts w:ascii="Times New Roman" w:eastAsia="Times New Roman" w:hAnsi="Times New Roman" w:cs="Times New Roman"/>
          <w:color w:val="231F20"/>
          <w:sz w:val="24"/>
          <w:szCs w:val="24"/>
          <w:lang w:val="es-MX"/>
        </w:rPr>
        <w:t>abla 2</w:t>
      </w:r>
      <w:r w:rsidR="00A0685C" w:rsidRPr="001D0DF0">
        <w:rPr>
          <w:rFonts w:ascii="Times New Roman" w:eastAsia="Times New Roman" w:hAnsi="Times New Roman" w:cs="Times New Roman"/>
          <w:color w:val="231F20"/>
          <w:sz w:val="24"/>
          <w:szCs w:val="24"/>
          <w:lang w:val="es-MX"/>
        </w:rPr>
        <w:t xml:space="preserve"> y C7 a la C13 de la </w:t>
      </w:r>
      <w:r w:rsidR="004B0300" w:rsidRPr="001D0DF0">
        <w:rPr>
          <w:rFonts w:ascii="Times New Roman" w:eastAsia="Times New Roman" w:hAnsi="Times New Roman" w:cs="Times New Roman"/>
          <w:color w:val="231F20"/>
          <w:sz w:val="24"/>
          <w:szCs w:val="24"/>
          <w:lang w:val="es-MX"/>
        </w:rPr>
        <w:t>t</w:t>
      </w:r>
      <w:r w:rsidR="00A0685C" w:rsidRPr="001D0DF0">
        <w:rPr>
          <w:rFonts w:ascii="Times New Roman" w:eastAsia="Times New Roman" w:hAnsi="Times New Roman" w:cs="Times New Roman"/>
          <w:color w:val="231F20"/>
          <w:sz w:val="24"/>
          <w:szCs w:val="24"/>
          <w:lang w:val="es-MX"/>
        </w:rPr>
        <w:t>abla 3</w:t>
      </w:r>
      <w:r w:rsidR="00D25262" w:rsidRPr="001D0DF0">
        <w:rPr>
          <w:rFonts w:ascii="Times New Roman" w:eastAsia="Times New Roman" w:hAnsi="Times New Roman" w:cs="Times New Roman"/>
          <w:color w:val="231F20"/>
          <w:sz w:val="24"/>
          <w:szCs w:val="24"/>
          <w:lang w:val="es-MX"/>
        </w:rPr>
        <w:t>.</w:t>
      </w:r>
    </w:p>
    <w:p w14:paraId="1C06E14A" w14:textId="6C82817B" w:rsidR="00FB0C11" w:rsidRPr="001D0DF0" w:rsidRDefault="00880FC4" w:rsidP="001D0DF0">
      <w:pPr>
        <w:spacing w:after="0" w:line="360" w:lineRule="auto"/>
        <w:contextualSpacing/>
        <w:jc w:val="both"/>
        <w:rPr>
          <w:rFonts w:ascii="Times New Roman" w:eastAsia="Times New Roman" w:hAnsi="Times New Roman" w:cs="Times New Roman"/>
          <w:color w:val="231F20"/>
          <w:sz w:val="24"/>
          <w:szCs w:val="24"/>
          <w:lang w:val="es-MX"/>
        </w:rPr>
      </w:pPr>
      <w:r w:rsidRPr="001D0DF0">
        <w:rPr>
          <w:rFonts w:ascii="Times New Roman" w:eastAsia="Times New Roman" w:hAnsi="Times New Roman" w:cs="Times New Roman"/>
          <w:b/>
          <w:i/>
          <w:color w:val="231F20"/>
          <w:sz w:val="24"/>
          <w:szCs w:val="24"/>
          <w:lang w:val="es-MX"/>
        </w:rPr>
        <w:tab/>
      </w:r>
      <w:r w:rsidR="00934AA5" w:rsidRPr="001D0DF0">
        <w:rPr>
          <w:rFonts w:ascii="Times New Roman" w:eastAsia="Times New Roman" w:hAnsi="Times New Roman" w:cs="Times New Roman"/>
          <w:b/>
          <w:i/>
          <w:color w:val="231F20"/>
          <w:sz w:val="24"/>
          <w:szCs w:val="24"/>
          <w:lang w:val="es-MX"/>
        </w:rPr>
        <w:t>H2:</w:t>
      </w:r>
      <w:r w:rsidR="00934AA5" w:rsidRPr="001D0DF0">
        <w:rPr>
          <w:rFonts w:ascii="Times New Roman" w:eastAsia="Times New Roman" w:hAnsi="Times New Roman" w:cs="Times New Roman"/>
          <w:color w:val="231F20"/>
          <w:sz w:val="24"/>
          <w:szCs w:val="24"/>
          <w:lang w:val="es-MX"/>
        </w:rPr>
        <w:t xml:space="preserve"> </w:t>
      </w:r>
      <w:r w:rsidR="00D33FCC" w:rsidRPr="001D0DF0">
        <w:rPr>
          <w:rFonts w:ascii="Times New Roman" w:eastAsia="Times New Roman" w:hAnsi="Times New Roman" w:cs="Times New Roman"/>
          <w:color w:val="231F20"/>
          <w:sz w:val="24"/>
          <w:szCs w:val="24"/>
          <w:lang w:val="es-MX"/>
        </w:rPr>
        <w:t>S</w:t>
      </w:r>
      <w:r w:rsidR="00103B2E" w:rsidRPr="001D0DF0">
        <w:rPr>
          <w:rFonts w:ascii="Times New Roman" w:eastAsia="Times New Roman" w:hAnsi="Times New Roman" w:cs="Times New Roman"/>
          <w:color w:val="231F20"/>
          <w:sz w:val="24"/>
          <w:szCs w:val="24"/>
          <w:lang w:val="es-MX"/>
        </w:rPr>
        <w:t>e acepta la hipótesis</w:t>
      </w:r>
      <w:r w:rsidR="00934AA5" w:rsidRPr="001D0DF0">
        <w:rPr>
          <w:rFonts w:ascii="Times New Roman" w:eastAsia="Times New Roman" w:hAnsi="Times New Roman" w:cs="Times New Roman"/>
          <w:color w:val="231F20"/>
          <w:sz w:val="24"/>
          <w:szCs w:val="24"/>
          <w:lang w:val="es-MX"/>
        </w:rPr>
        <w:t xml:space="preserve">. En el proceso de responder los ítems, la elección de las opciones “siempre y la mayoría de las veces sí” implica que </w:t>
      </w:r>
      <w:r w:rsidR="00D33FCC" w:rsidRPr="001D0DF0">
        <w:rPr>
          <w:rFonts w:ascii="Times New Roman" w:eastAsia="Times New Roman" w:hAnsi="Times New Roman" w:cs="Times New Roman"/>
          <w:color w:val="231F20"/>
          <w:sz w:val="24"/>
          <w:szCs w:val="24"/>
          <w:lang w:val="es-MX"/>
        </w:rPr>
        <w:t>de manera</w:t>
      </w:r>
      <w:r w:rsidR="00934AA5" w:rsidRPr="001D0DF0">
        <w:rPr>
          <w:rFonts w:ascii="Times New Roman" w:eastAsia="Times New Roman" w:hAnsi="Times New Roman" w:cs="Times New Roman"/>
          <w:color w:val="231F20"/>
          <w:sz w:val="24"/>
          <w:szCs w:val="24"/>
          <w:lang w:val="es-MX"/>
        </w:rPr>
        <w:t xml:space="preserve"> frecuente el sujeto se hace responsable de su aprendizaje, “sistematizando conductas, afectos y estrategias de aprendizaje, con el propósito consciente e intencional de lograr conocimientos y desarr</w:t>
      </w:r>
      <w:r w:rsidR="00A0685C" w:rsidRPr="001D0DF0">
        <w:rPr>
          <w:rFonts w:ascii="Times New Roman" w:eastAsia="Times New Roman" w:hAnsi="Times New Roman" w:cs="Times New Roman"/>
          <w:color w:val="231F20"/>
          <w:sz w:val="24"/>
          <w:szCs w:val="24"/>
          <w:lang w:val="es-MX"/>
        </w:rPr>
        <w:t xml:space="preserve">ollar habilidades” (Chaves </w:t>
      </w:r>
      <w:r w:rsidR="00A0685C" w:rsidRPr="001D0DF0">
        <w:rPr>
          <w:rFonts w:ascii="Times New Roman" w:eastAsia="Times New Roman" w:hAnsi="Times New Roman" w:cs="Times New Roman"/>
          <w:i/>
          <w:iCs/>
          <w:color w:val="231F20"/>
          <w:sz w:val="24"/>
          <w:szCs w:val="24"/>
          <w:lang w:val="es-MX"/>
        </w:rPr>
        <w:t>et al</w:t>
      </w:r>
      <w:r w:rsidR="00934AA5" w:rsidRPr="001D0DF0">
        <w:rPr>
          <w:rFonts w:ascii="Times New Roman" w:eastAsia="Times New Roman" w:hAnsi="Times New Roman" w:cs="Times New Roman"/>
          <w:color w:val="231F20"/>
          <w:sz w:val="24"/>
          <w:szCs w:val="24"/>
          <w:lang w:val="es-MX"/>
        </w:rPr>
        <w:t>., 2016, p. 68)</w:t>
      </w:r>
      <w:r w:rsidR="00D33FCC" w:rsidRPr="001D0DF0">
        <w:rPr>
          <w:rFonts w:ascii="Times New Roman" w:eastAsia="Times New Roman" w:hAnsi="Times New Roman" w:cs="Times New Roman"/>
          <w:color w:val="231F20"/>
          <w:sz w:val="24"/>
          <w:szCs w:val="24"/>
          <w:lang w:val="es-MX"/>
        </w:rPr>
        <w:t>,</w:t>
      </w:r>
      <w:r w:rsidR="00934AA5" w:rsidRPr="001D0DF0">
        <w:rPr>
          <w:rFonts w:ascii="Times New Roman" w:eastAsia="Times New Roman" w:hAnsi="Times New Roman" w:cs="Times New Roman"/>
          <w:color w:val="231F20"/>
          <w:sz w:val="24"/>
          <w:szCs w:val="24"/>
          <w:lang w:val="es-MX"/>
        </w:rPr>
        <w:t xml:space="preserve"> esto es, </w:t>
      </w:r>
      <w:r w:rsidRPr="001D0DF0">
        <w:rPr>
          <w:rFonts w:ascii="Times New Roman" w:eastAsia="Times New Roman" w:hAnsi="Times New Roman" w:cs="Times New Roman"/>
          <w:color w:val="231F20"/>
          <w:sz w:val="24"/>
          <w:szCs w:val="24"/>
          <w:lang w:val="es-MX"/>
        </w:rPr>
        <w:t>tener</w:t>
      </w:r>
      <w:r w:rsidR="00934AA5" w:rsidRPr="001D0DF0">
        <w:rPr>
          <w:rFonts w:ascii="Times New Roman" w:eastAsia="Times New Roman" w:hAnsi="Times New Roman" w:cs="Times New Roman"/>
          <w:color w:val="231F20"/>
          <w:sz w:val="24"/>
          <w:szCs w:val="24"/>
          <w:lang w:val="es-MX"/>
        </w:rPr>
        <w:t xml:space="preserve"> una mayor autonomía en su proceso de aprendizaje. En atención a ello, el 56</w:t>
      </w:r>
      <w:r w:rsidR="00D33FCC" w:rsidRPr="001D0DF0">
        <w:rPr>
          <w:rFonts w:ascii="Times New Roman" w:eastAsia="Times New Roman" w:hAnsi="Times New Roman" w:cs="Times New Roman"/>
          <w:color w:val="231F20"/>
          <w:sz w:val="24"/>
          <w:szCs w:val="24"/>
          <w:lang w:val="es-MX"/>
        </w:rPr>
        <w:t xml:space="preserve"> </w:t>
      </w:r>
      <w:r w:rsidR="00934AA5" w:rsidRPr="001D0DF0">
        <w:rPr>
          <w:rFonts w:ascii="Times New Roman" w:eastAsia="Times New Roman" w:hAnsi="Times New Roman" w:cs="Times New Roman"/>
          <w:color w:val="231F20"/>
          <w:sz w:val="24"/>
          <w:szCs w:val="24"/>
          <w:lang w:val="es-MX"/>
        </w:rPr>
        <w:t>% s</w:t>
      </w:r>
      <w:r w:rsidRPr="001D0DF0">
        <w:rPr>
          <w:rFonts w:ascii="Times New Roman" w:eastAsia="Times New Roman" w:hAnsi="Times New Roman" w:cs="Times New Roman"/>
          <w:color w:val="231F20"/>
          <w:sz w:val="24"/>
          <w:szCs w:val="24"/>
          <w:lang w:val="es-MX"/>
        </w:rPr>
        <w:t>í</w:t>
      </w:r>
      <w:r w:rsidR="00934AA5" w:rsidRPr="001D0DF0">
        <w:rPr>
          <w:rFonts w:ascii="Times New Roman" w:eastAsia="Times New Roman" w:hAnsi="Times New Roman" w:cs="Times New Roman"/>
          <w:color w:val="231F20"/>
          <w:sz w:val="24"/>
          <w:szCs w:val="24"/>
          <w:lang w:val="es-MX"/>
        </w:rPr>
        <w:t xml:space="preserve"> alcanza mayor autonomía</w:t>
      </w:r>
      <w:r w:rsidR="00C17E5F" w:rsidRPr="001D0DF0">
        <w:rPr>
          <w:rFonts w:ascii="Times New Roman" w:eastAsia="Times New Roman" w:hAnsi="Times New Roman" w:cs="Times New Roman"/>
          <w:color w:val="231F20"/>
          <w:sz w:val="24"/>
          <w:szCs w:val="24"/>
          <w:lang w:val="es-MX"/>
        </w:rPr>
        <w:t xml:space="preserve">, lo que se corrobora con las correlaciones C1, C2, C5, C6 en la </w:t>
      </w:r>
      <w:r w:rsidR="00D33FCC" w:rsidRPr="001D0DF0">
        <w:rPr>
          <w:rFonts w:ascii="Times New Roman" w:eastAsia="Times New Roman" w:hAnsi="Times New Roman" w:cs="Times New Roman"/>
          <w:color w:val="231F20"/>
          <w:sz w:val="24"/>
          <w:szCs w:val="24"/>
          <w:lang w:val="es-MX"/>
        </w:rPr>
        <w:t>t</w:t>
      </w:r>
      <w:r w:rsidR="00C17E5F" w:rsidRPr="001D0DF0">
        <w:rPr>
          <w:rFonts w:ascii="Times New Roman" w:eastAsia="Times New Roman" w:hAnsi="Times New Roman" w:cs="Times New Roman"/>
          <w:color w:val="231F20"/>
          <w:sz w:val="24"/>
          <w:szCs w:val="24"/>
          <w:lang w:val="es-MX"/>
        </w:rPr>
        <w:t>abla 2</w:t>
      </w:r>
      <w:r w:rsidR="00A0685C" w:rsidRPr="001D0DF0">
        <w:rPr>
          <w:rFonts w:ascii="Times New Roman" w:eastAsia="Times New Roman" w:hAnsi="Times New Roman" w:cs="Times New Roman"/>
          <w:color w:val="231F20"/>
          <w:sz w:val="24"/>
          <w:szCs w:val="24"/>
          <w:lang w:val="es-MX"/>
        </w:rPr>
        <w:t xml:space="preserve"> y C9 en la </w:t>
      </w:r>
      <w:r w:rsidR="00D33FCC" w:rsidRPr="001D0DF0">
        <w:rPr>
          <w:rFonts w:ascii="Times New Roman" w:eastAsia="Times New Roman" w:hAnsi="Times New Roman" w:cs="Times New Roman"/>
          <w:color w:val="231F20"/>
          <w:sz w:val="24"/>
          <w:szCs w:val="24"/>
          <w:lang w:val="es-MX"/>
        </w:rPr>
        <w:t>t</w:t>
      </w:r>
      <w:r w:rsidR="00A0685C" w:rsidRPr="001D0DF0">
        <w:rPr>
          <w:rFonts w:ascii="Times New Roman" w:eastAsia="Times New Roman" w:hAnsi="Times New Roman" w:cs="Times New Roman"/>
          <w:color w:val="231F20"/>
          <w:sz w:val="24"/>
          <w:szCs w:val="24"/>
          <w:lang w:val="es-MX"/>
        </w:rPr>
        <w:t>abla 3</w:t>
      </w:r>
      <w:r w:rsidR="00C17E5F" w:rsidRPr="001D0DF0">
        <w:rPr>
          <w:rFonts w:ascii="Times New Roman" w:eastAsia="Times New Roman" w:hAnsi="Times New Roman" w:cs="Times New Roman"/>
          <w:color w:val="231F20"/>
          <w:sz w:val="24"/>
          <w:szCs w:val="24"/>
          <w:lang w:val="es-MX"/>
        </w:rPr>
        <w:t>.</w:t>
      </w:r>
    </w:p>
    <w:p w14:paraId="4EFDA40E" w14:textId="3D2ACBE6" w:rsidR="00FB0C11" w:rsidRPr="001D0DF0" w:rsidRDefault="00FB0C11" w:rsidP="001D0DF0">
      <w:pPr>
        <w:spacing w:after="0" w:line="360" w:lineRule="auto"/>
        <w:contextualSpacing/>
        <w:jc w:val="both"/>
        <w:rPr>
          <w:rFonts w:ascii="Times New Roman" w:eastAsia="Times New Roman" w:hAnsi="Times New Roman" w:cs="Times New Roman"/>
          <w:color w:val="231F20"/>
          <w:sz w:val="24"/>
          <w:szCs w:val="24"/>
          <w:lang w:val="es-MX"/>
        </w:rPr>
      </w:pPr>
      <w:r w:rsidRPr="001D0DF0">
        <w:rPr>
          <w:rFonts w:ascii="Times New Roman" w:eastAsia="Times New Roman" w:hAnsi="Times New Roman" w:cs="Times New Roman"/>
          <w:b/>
          <w:i/>
          <w:color w:val="231F20"/>
          <w:sz w:val="24"/>
          <w:szCs w:val="24"/>
          <w:lang w:val="es-MX"/>
        </w:rPr>
        <w:tab/>
      </w:r>
      <w:r w:rsidR="00C17E5F" w:rsidRPr="001D0DF0">
        <w:rPr>
          <w:rFonts w:ascii="Times New Roman" w:eastAsia="Times New Roman" w:hAnsi="Times New Roman" w:cs="Times New Roman"/>
          <w:b/>
          <w:i/>
          <w:color w:val="231F20"/>
          <w:sz w:val="24"/>
          <w:szCs w:val="24"/>
          <w:lang w:val="es-MX"/>
        </w:rPr>
        <w:t>H3:</w:t>
      </w:r>
      <w:r w:rsidR="00C17E5F" w:rsidRPr="001D0DF0">
        <w:rPr>
          <w:rFonts w:ascii="Times New Roman" w:eastAsia="Times New Roman" w:hAnsi="Times New Roman" w:cs="Times New Roman"/>
          <w:color w:val="231F20"/>
          <w:sz w:val="24"/>
          <w:szCs w:val="24"/>
          <w:lang w:val="es-MX"/>
        </w:rPr>
        <w:t xml:space="preserve"> </w:t>
      </w:r>
      <w:r w:rsidR="00D33FCC" w:rsidRPr="001D0DF0">
        <w:rPr>
          <w:rFonts w:ascii="Times New Roman" w:eastAsia="Times New Roman" w:hAnsi="Times New Roman" w:cs="Times New Roman"/>
          <w:color w:val="231F20"/>
          <w:sz w:val="24"/>
          <w:szCs w:val="24"/>
          <w:lang w:val="es-MX"/>
        </w:rPr>
        <w:t>L</w:t>
      </w:r>
      <w:r w:rsidR="00103B2E" w:rsidRPr="001D0DF0">
        <w:rPr>
          <w:rFonts w:ascii="Times New Roman" w:eastAsia="Times New Roman" w:hAnsi="Times New Roman" w:cs="Times New Roman"/>
          <w:color w:val="231F20"/>
          <w:sz w:val="24"/>
          <w:szCs w:val="24"/>
          <w:lang w:val="es-MX"/>
        </w:rPr>
        <w:t>a hipótesis se rechaza debido a que s</w:t>
      </w:r>
      <w:r w:rsidR="00D0422A" w:rsidRPr="001D0DF0">
        <w:rPr>
          <w:rFonts w:ascii="Times New Roman" w:eastAsia="Times New Roman" w:hAnsi="Times New Roman" w:cs="Times New Roman"/>
          <w:color w:val="231F20"/>
          <w:sz w:val="24"/>
          <w:szCs w:val="24"/>
          <w:lang w:val="es-MX"/>
        </w:rPr>
        <w:t>e esperaba que los estudiantes que autorregulan su aprendizaje con mayor frecuencia privilegi</w:t>
      </w:r>
      <w:r w:rsidR="00D33FCC" w:rsidRPr="001D0DF0">
        <w:rPr>
          <w:rFonts w:ascii="Times New Roman" w:eastAsia="Times New Roman" w:hAnsi="Times New Roman" w:cs="Times New Roman"/>
          <w:color w:val="231F20"/>
          <w:sz w:val="24"/>
          <w:szCs w:val="24"/>
          <w:lang w:val="es-MX"/>
        </w:rPr>
        <w:t xml:space="preserve">aran </w:t>
      </w:r>
      <w:r w:rsidR="00D0422A" w:rsidRPr="001D0DF0">
        <w:rPr>
          <w:rFonts w:ascii="Times New Roman" w:eastAsia="Times New Roman" w:hAnsi="Times New Roman" w:cs="Times New Roman"/>
          <w:color w:val="231F20"/>
          <w:sz w:val="24"/>
          <w:szCs w:val="24"/>
          <w:lang w:val="es-MX"/>
        </w:rPr>
        <w:t xml:space="preserve">el logro de sus metas de aprendizaje (55%), pero no fue así, </w:t>
      </w:r>
      <w:r w:rsidR="00D33FCC" w:rsidRPr="001D0DF0">
        <w:rPr>
          <w:rFonts w:ascii="Times New Roman" w:eastAsia="Times New Roman" w:hAnsi="Times New Roman" w:cs="Times New Roman"/>
          <w:color w:val="231F20"/>
          <w:sz w:val="24"/>
          <w:szCs w:val="24"/>
          <w:lang w:val="es-MX"/>
        </w:rPr>
        <w:t xml:space="preserve">pues </w:t>
      </w:r>
      <w:r w:rsidR="0042198E" w:rsidRPr="001D0DF0">
        <w:rPr>
          <w:rFonts w:ascii="Times New Roman" w:eastAsia="Times New Roman" w:hAnsi="Times New Roman" w:cs="Times New Roman"/>
          <w:color w:val="231F20"/>
          <w:sz w:val="24"/>
          <w:szCs w:val="24"/>
          <w:lang w:val="es-MX"/>
        </w:rPr>
        <w:t xml:space="preserve">la mayoría </w:t>
      </w:r>
      <w:r w:rsidR="00D0422A" w:rsidRPr="001D0DF0">
        <w:rPr>
          <w:rFonts w:ascii="Times New Roman" w:eastAsia="Times New Roman" w:hAnsi="Times New Roman" w:cs="Times New Roman"/>
          <w:color w:val="231F20"/>
          <w:sz w:val="24"/>
          <w:szCs w:val="24"/>
          <w:lang w:val="es-MX"/>
        </w:rPr>
        <w:t>privilegia su rendimiento académico (62%)</w:t>
      </w:r>
      <w:r w:rsidR="00D33FCC" w:rsidRPr="001D0DF0">
        <w:rPr>
          <w:rFonts w:ascii="Times New Roman" w:eastAsia="Times New Roman" w:hAnsi="Times New Roman" w:cs="Times New Roman"/>
          <w:color w:val="231F20"/>
          <w:sz w:val="24"/>
          <w:szCs w:val="24"/>
          <w:lang w:val="es-MX"/>
        </w:rPr>
        <w:t>.</w:t>
      </w:r>
      <w:r w:rsidR="00D0422A" w:rsidRPr="001D0DF0">
        <w:rPr>
          <w:rFonts w:ascii="Times New Roman" w:eastAsia="Times New Roman" w:hAnsi="Times New Roman" w:cs="Times New Roman"/>
          <w:color w:val="231F20"/>
          <w:sz w:val="24"/>
          <w:szCs w:val="24"/>
          <w:lang w:val="es-MX"/>
        </w:rPr>
        <w:t xml:space="preserve"> </w:t>
      </w:r>
      <w:r w:rsidR="00D33FCC" w:rsidRPr="001D0DF0">
        <w:rPr>
          <w:rFonts w:ascii="Times New Roman" w:eastAsia="Times New Roman" w:hAnsi="Times New Roman" w:cs="Times New Roman"/>
          <w:color w:val="231F20"/>
          <w:sz w:val="24"/>
          <w:szCs w:val="24"/>
          <w:lang w:val="es-MX"/>
        </w:rPr>
        <w:t>E</w:t>
      </w:r>
      <w:r w:rsidRPr="001D0DF0">
        <w:rPr>
          <w:rFonts w:ascii="Times New Roman" w:eastAsia="Times New Roman" w:hAnsi="Times New Roman" w:cs="Times New Roman"/>
          <w:color w:val="231F20"/>
          <w:sz w:val="24"/>
          <w:szCs w:val="24"/>
          <w:lang w:val="es-MX"/>
        </w:rPr>
        <w:t>s</w:t>
      </w:r>
      <w:r w:rsidR="00D0422A" w:rsidRPr="001D0DF0">
        <w:rPr>
          <w:rFonts w:ascii="Times New Roman" w:eastAsia="Times New Roman" w:hAnsi="Times New Roman" w:cs="Times New Roman"/>
          <w:color w:val="231F20"/>
          <w:sz w:val="24"/>
          <w:szCs w:val="24"/>
          <w:lang w:val="es-MX"/>
        </w:rPr>
        <w:t xml:space="preserve"> notable que esta intencionalidad definida fue mostrada por los estudiantes que eligieron la opción “siempre”.</w:t>
      </w:r>
    </w:p>
    <w:p w14:paraId="738B948F" w14:textId="2953BD4B" w:rsidR="009D65D4" w:rsidRPr="001D0DF0" w:rsidRDefault="00FB0C11" w:rsidP="001D0DF0">
      <w:pPr>
        <w:spacing w:after="0" w:line="360" w:lineRule="auto"/>
        <w:contextualSpacing/>
        <w:jc w:val="both"/>
        <w:rPr>
          <w:rFonts w:ascii="Times New Roman" w:eastAsia="Times New Roman" w:hAnsi="Times New Roman" w:cs="Times New Roman"/>
          <w:color w:val="231F20"/>
          <w:sz w:val="24"/>
          <w:szCs w:val="24"/>
          <w:lang w:val="es-MX"/>
        </w:rPr>
      </w:pPr>
      <w:r w:rsidRPr="001D0DF0">
        <w:rPr>
          <w:rFonts w:ascii="Times New Roman" w:eastAsia="Times New Roman" w:hAnsi="Times New Roman" w:cs="Times New Roman"/>
          <w:b/>
          <w:i/>
          <w:color w:val="231F20"/>
          <w:sz w:val="24"/>
          <w:szCs w:val="24"/>
          <w:lang w:val="es-MX"/>
        </w:rPr>
        <w:tab/>
      </w:r>
      <w:r w:rsidR="00D0422A" w:rsidRPr="001D0DF0">
        <w:rPr>
          <w:rFonts w:ascii="Times New Roman" w:eastAsia="Times New Roman" w:hAnsi="Times New Roman" w:cs="Times New Roman"/>
          <w:b/>
          <w:i/>
          <w:color w:val="231F20"/>
          <w:sz w:val="24"/>
          <w:szCs w:val="24"/>
          <w:lang w:val="es-MX"/>
        </w:rPr>
        <w:t>H4</w:t>
      </w:r>
      <w:r w:rsidR="00D0422A" w:rsidRPr="001D0DF0">
        <w:rPr>
          <w:rFonts w:ascii="Times New Roman" w:eastAsia="Times New Roman" w:hAnsi="Times New Roman" w:cs="Times New Roman"/>
          <w:b/>
          <w:color w:val="231F20"/>
          <w:sz w:val="24"/>
          <w:szCs w:val="24"/>
          <w:lang w:val="es-MX"/>
        </w:rPr>
        <w:t>:</w:t>
      </w:r>
      <w:r w:rsidR="00D0422A" w:rsidRPr="001D0DF0">
        <w:rPr>
          <w:rFonts w:ascii="Times New Roman" w:eastAsia="Times New Roman" w:hAnsi="Times New Roman" w:cs="Times New Roman"/>
          <w:color w:val="231F20"/>
          <w:sz w:val="24"/>
          <w:szCs w:val="24"/>
          <w:lang w:val="es-MX"/>
        </w:rPr>
        <w:t xml:space="preserve"> </w:t>
      </w:r>
      <w:r w:rsidR="00D33FCC" w:rsidRPr="001D0DF0">
        <w:rPr>
          <w:rFonts w:ascii="Times New Roman" w:eastAsia="Times New Roman" w:hAnsi="Times New Roman" w:cs="Times New Roman"/>
          <w:color w:val="231F20"/>
          <w:sz w:val="24"/>
          <w:szCs w:val="24"/>
          <w:lang w:val="es-MX"/>
        </w:rPr>
        <w:t>S</w:t>
      </w:r>
      <w:r w:rsidR="00D0422A" w:rsidRPr="001D0DF0">
        <w:rPr>
          <w:rFonts w:ascii="Times New Roman" w:eastAsia="Times New Roman" w:hAnsi="Times New Roman" w:cs="Times New Roman"/>
          <w:color w:val="231F20"/>
          <w:sz w:val="24"/>
          <w:szCs w:val="24"/>
          <w:lang w:val="es-MX"/>
        </w:rPr>
        <w:t>e encuentra probada; en efecto, el 20</w:t>
      </w:r>
      <w:r w:rsidR="00D33FCC" w:rsidRPr="001D0DF0">
        <w:rPr>
          <w:rFonts w:ascii="Times New Roman" w:eastAsia="Times New Roman" w:hAnsi="Times New Roman" w:cs="Times New Roman"/>
          <w:color w:val="231F20"/>
          <w:sz w:val="24"/>
          <w:szCs w:val="24"/>
          <w:lang w:val="es-MX"/>
        </w:rPr>
        <w:t xml:space="preserve"> </w:t>
      </w:r>
      <w:r w:rsidR="00D0422A" w:rsidRPr="001D0DF0">
        <w:rPr>
          <w:rFonts w:ascii="Times New Roman" w:eastAsia="Times New Roman" w:hAnsi="Times New Roman" w:cs="Times New Roman"/>
          <w:color w:val="231F20"/>
          <w:sz w:val="24"/>
          <w:szCs w:val="24"/>
          <w:lang w:val="es-MX"/>
        </w:rPr>
        <w:t>% de estudiantes que siempre autorregulan su aprendizaje y el 36</w:t>
      </w:r>
      <w:r w:rsidR="00D33FCC" w:rsidRPr="001D0DF0">
        <w:rPr>
          <w:rFonts w:ascii="Times New Roman" w:eastAsia="Times New Roman" w:hAnsi="Times New Roman" w:cs="Times New Roman"/>
          <w:color w:val="231F20"/>
          <w:sz w:val="24"/>
          <w:szCs w:val="24"/>
          <w:lang w:val="es-MX"/>
        </w:rPr>
        <w:t xml:space="preserve"> </w:t>
      </w:r>
      <w:r w:rsidR="00D0422A" w:rsidRPr="001D0DF0">
        <w:rPr>
          <w:rFonts w:ascii="Times New Roman" w:eastAsia="Times New Roman" w:hAnsi="Times New Roman" w:cs="Times New Roman"/>
          <w:color w:val="231F20"/>
          <w:sz w:val="24"/>
          <w:szCs w:val="24"/>
          <w:lang w:val="es-MX"/>
        </w:rPr>
        <w:t xml:space="preserve">% que lo hace la mayoría de las veces alcanzan una efectividad alta en su rendimiento académico, </w:t>
      </w:r>
      <w:r w:rsidR="00D33FCC" w:rsidRPr="001D0DF0">
        <w:rPr>
          <w:rFonts w:ascii="Times New Roman" w:eastAsia="Times New Roman" w:hAnsi="Times New Roman" w:cs="Times New Roman"/>
          <w:color w:val="231F20"/>
          <w:sz w:val="24"/>
          <w:szCs w:val="24"/>
          <w:lang w:val="es-MX"/>
        </w:rPr>
        <w:t xml:space="preserve">lo que se evidencia en </w:t>
      </w:r>
      <w:r w:rsidR="00D0422A" w:rsidRPr="001D0DF0">
        <w:rPr>
          <w:rFonts w:ascii="Times New Roman" w:eastAsia="Times New Roman" w:hAnsi="Times New Roman" w:cs="Times New Roman"/>
          <w:color w:val="231F20"/>
          <w:sz w:val="24"/>
          <w:szCs w:val="24"/>
          <w:lang w:val="es-MX"/>
        </w:rPr>
        <w:t>calificaciones que van de 8.5 a 10, obtenidas como su promedio semestral de agosto-diciembre 2020.</w:t>
      </w:r>
    </w:p>
    <w:p w14:paraId="4CCF2C3B" w14:textId="77777777" w:rsidR="009D65D4" w:rsidRPr="001D0DF0" w:rsidRDefault="009D65D4" w:rsidP="001D0DF0">
      <w:pPr>
        <w:spacing w:after="0" w:line="360" w:lineRule="auto"/>
        <w:ind w:right="40" w:firstLine="283"/>
        <w:contextualSpacing/>
        <w:jc w:val="both"/>
        <w:rPr>
          <w:rFonts w:ascii="Times New Roman" w:eastAsia="Times New Roman" w:hAnsi="Times New Roman" w:cs="Times New Roman"/>
          <w:color w:val="231F20"/>
          <w:sz w:val="24"/>
          <w:szCs w:val="24"/>
          <w:lang w:val="es-MX"/>
        </w:rPr>
      </w:pPr>
    </w:p>
    <w:p w14:paraId="42E0BE0F" w14:textId="0C91AF9B" w:rsidR="009D65D4" w:rsidRPr="001D0DF0" w:rsidRDefault="004A1AB8" w:rsidP="001D0DF0">
      <w:pPr>
        <w:spacing w:after="0" w:line="360" w:lineRule="auto"/>
        <w:ind w:right="40" w:firstLine="283"/>
        <w:contextualSpacing/>
        <w:jc w:val="center"/>
        <w:rPr>
          <w:rFonts w:ascii="Times New Roman" w:eastAsia="Times New Roman" w:hAnsi="Times New Roman" w:cs="Times New Roman"/>
          <w:b/>
          <w:color w:val="231F20"/>
          <w:sz w:val="28"/>
          <w:szCs w:val="28"/>
          <w:lang w:val="es-MX"/>
        </w:rPr>
      </w:pPr>
      <w:r w:rsidRPr="001D0DF0">
        <w:rPr>
          <w:rFonts w:ascii="Times New Roman" w:eastAsia="Times New Roman" w:hAnsi="Times New Roman" w:cs="Times New Roman"/>
          <w:b/>
          <w:color w:val="231F20"/>
          <w:sz w:val="28"/>
          <w:szCs w:val="28"/>
          <w:lang w:val="es-MX"/>
        </w:rPr>
        <w:t>Limitaciones</w:t>
      </w:r>
      <w:r w:rsidR="00D33FCC" w:rsidRPr="001D0DF0">
        <w:rPr>
          <w:rFonts w:ascii="Times New Roman" w:eastAsia="Times New Roman" w:hAnsi="Times New Roman" w:cs="Times New Roman"/>
          <w:b/>
          <w:color w:val="231F20"/>
          <w:sz w:val="28"/>
          <w:szCs w:val="28"/>
          <w:lang w:val="es-MX"/>
        </w:rPr>
        <w:t xml:space="preserve"> </w:t>
      </w:r>
    </w:p>
    <w:p w14:paraId="42E80B22" w14:textId="0B33C7F6" w:rsidR="00FB0C11" w:rsidRPr="001D0DF0" w:rsidRDefault="004A1AB8" w:rsidP="001D0DF0">
      <w:pPr>
        <w:spacing w:after="0" w:line="360" w:lineRule="auto"/>
        <w:ind w:firstLine="720"/>
        <w:contextualSpacing/>
        <w:jc w:val="both"/>
        <w:rPr>
          <w:rFonts w:ascii="Times New Roman" w:eastAsia="Times New Roman" w:hAnsi="Times New Roman" w:cs="Times New Roman"/>
          <w:color w:val="231F20"/>
          <w:sz w:val="24"/>
          <w:szCs w:val="24"/>
          <w:lang w:val="es-MX"/>
        </w:rPr>
      </w:pPr>
      <w:r w:rsidRPr="001D0DF0">
        <w:rPr>
          <w:rFonts w:ascii="Times New Roman" w:eastAsia="Times New Roman" w:hAnsi="Times New Roman" w:cs="Times New Roman"/>
          <w:color w:val="231F20"/>
          <w:sz w:val="24"/>
          <w:szCs w:val="24"/>
          <w:lang w:val="es-MX"/>
        </w:rPr>
        <w:t>La principal limitación enfrentada en el proceso de investigación fue la imposibilidad de encuentros presenciales con los seres humanos debido al confinamiento y las indicaciones laborales de</w:t>
      </w:r>
      <w:r w:rsidR="00D33FCC" w:rsidRPr="001D0DF0">
        <w:rPr>
          <w:rFonts w:ascii="Times New Roman" w:eastAsia="Times New Roman" w:hAnsi="Times New Roman" w:cs="Times New Roman"/>
          <w:color w:val="231F20"/>
          <w:sz w:val="24"/>
          <w:szCs w:val="24"/>
          <w:lang w:val="es-MX"/>
        </w:rPr>
        <w:t>l</w:t>
      </w:r>
      <w:r w:rsidRPr="001D0DF0">
        <w:rPr>
          <w:rFonts w:ascii="Times New Roman" w:eastAsia="Times New Roman" w:hAnsi="Times New Roman" w:cs="Times New Roman"/>
          <w:color w:val="231F20"/>
          <w:sz w:val="24"/>
          <w:szCs w:val="24"/>
          <w:lang w:val="es-MX"/>
        </w:rPr>
        <w:t xml:space="preserve"> </w:t>
      </w:r>
      <w:r w:rsidRPr="001D0DF0">
        <w:rPr>
          <w:rFonts w:ascii="Times New Roman" w:eastAsia="Times New Roman" w:hAnsi="Times New Roman" w:cs="Times New Roman"/>
          <w:i/>
          <w:iCs/>
          <w:color w:val="231F20"/>
          <w:sz w:val="24"/>
          <w:szCs w:val="24"/>
          <w:lang w:val="es-MX"/>
        </w:rPr>
        <w:t>home office</w:t>
      </w:r>
      <w:r w:rsidRPr="001D0DF0">
        <w:rPr>
          <w:rFonts w:ascii="Times New Roman" w:eastAsia="Times New Roman" w:hAnsi="Times New Roman" w:cs="Times New Roman"/>
          <w:color w:val="231F20"/>
          <w:sz w:val="24"/>
          <w:szCs w:val="24"/>
          <w:lang w:val="es-MX"/>
        </w:rPr>
        <w:t xml:space="preserve"> </w:t>
      </w:r>
      <w:r w:rsidR="00D0422A" w:rsidRPr="001D0DF0">
        <w:rPr>
          <w:rFonts w:ascii="Times New Roman" w:eastAsia="Times New Roman" w:hAnsi="Times New Roman" w:cs="Times New Roman"/>
          <w:color w:val="231F20"/>
          <w:sz w:val="24"/>
          <w:szCs w:val="24"/>
          <w:lang w:val="es-MX"/>
        </w:rPr>
        <w:t>por</w:t>
      </w:r>
      <w:r w:rsidRPr="001D0DF0">
        <w:rPr>
          <w:rFonts w:ascii="Times New Roman" w:eastAsia="Times New Roman" w:hAnsi="Times New Roman" w:cs="Times New Roman"/>
          <w:color w:val="231F20"/>
          <w:sz w:val="24"/>
          <w:szCs w:val="24"/>
          <w:lang w:val="es-MX"/>
        </w:rPr>
        <w:t xml:space="preserve"> la contingencia </w:t>
      </w:r>
      <w:r w:rsidR="00D33FCC" w:rsidRPr="001D0DF0">
        <w:rPr>
          <w:rFonts w:ascii="Times New Roman" w:eastAsia="Times New Roman" w:hAnsi="Times New Roman" w:cs="Times New Roman"/>
          <w:color w:val="231F20"/>
          <w:sz w:val="24"/>
          <w:szCs w:val="24"/>
          <w:lang w:val="es-MX"/>
        </w:rPr>
        <w:t xml:space="preserve">de la </w:t>
      </w:r>
      <w:r w:rsidRPr="001D0DF0">
        <w:rPr>
          <w:rFonts w:ascii="Times New Roman" w:eastAsia="Times New Roman" w:hAnsi="Times New Roman" w:cs="Times New Roman"/>
          <w:color w:val="231F20"/>
          <w:sz w:val="24"/>
          <w:szCs w:val="24"/>
          <w:lang w:val="es-MX"/>
        </w:rPr>
        <w:t>pand</w:t>
      </w:r>
      <w:r w:rsidR="00D33FCC" w:rsidRPr="001D0DF0">
        <w:rPr>
          <w:rFonts w:ascii="Times New Roman" w:eastAsia="Times New Roman" w:hAnsi="Times New Roman" w:cs="Times New Roman"/>
          <w:color w:val="231F20"/>
          <w:sz w:val="24"/>
          <w:szCs w:val="24"/>
          <w:lang w:val="es-MX"/>
        </w:rPr>
        <w:t>emia</w:t>
      </w:r>
      <w:r w:rsidRPr="001D0DF0">
        <w:rPr>
          <w:rFonts w:ascii="Times New Roman" w:eastAsia="Times New Roman" w:hAnsi="Times New Roman" w:cs="Times New Roman"/>
          <w:color w:val="231F20"/>
          <w:sz w:val="24"/>
          <w:szCs w:val="24"/>
          <w:lang w:val="es-MX"/>
        </w:rPr>
        <w:t xml:space="preserve">. </w:t>
      </w:r>
      <w:r w:rsidR="00D33FCC" w:rsidRPr="001D0DF0">
        <w:rPr>
          <w:rFonts w:ascii="Times New Roman" w:eastAsia="Times New Roman" w:hAnsi="Times New Roman" w:cs="Times New Roman"/>
          <w:color w:val="231F20"/>
          <w:sz w:val="24"/>
          <w:szCs w:val="24"/>
          <w:lang w:val="es-MX"/>
        </w:rPr>
        <w:t>Esto obligó a usar e</w:t>
      </w:r>
      <w:r w:rsidRPr="001D0DF0">
        <w:rPr>
          <w:rFonts w:ascii="Times New Roman" w:eastAsia="Times New Roman" w:hAnsi="Times New Roman" w:cs="Times New Roman"/>
          <w:color w:val="231F20"/>
          <w:sz w:val="24"/>
          <w:szCs w:val="24"/>
          <w:lang w:val="es-MX"/>
        </w:rPr>
        <w:t xml:space="preserve">l mismo instrumento por medio de Google </w:t>
      </w:r>
      <w:proofErr w:type="spellStart"/>
      <w:r w:rsidRPr="001D0DF0">
        <w:rPr>
          <w:rFonts w:ascii="Times New Roman" w:eastAsia="Times New Roman" w:hAnsi="Times New Roman" w:cs="Times New Roman"/>
          <w:color w:val="231F20"/>
          <w:sz w:val="24"/>
          <w:szCs w:val="24"/>
          <w:lang w:val="es-MX"/>
        </w:rPr>
        <w:t>Forms</w:t>
      </w:r>
      <w:proofErr w:type="spellEnd"/>
      <w:r w:rsidR="00DF39E9" w:rsidRPr="001D0DF0">
        <w:rPr>
          <w:rFonts w:ascii="Times New Roman" w:eastAsia="Times New Roman" w:hAnsi="Times New Roman" w:cs="Times New Roman"/>
          <w:color w:val="231F20"/>
          <w:sz w:val="24"/>
          <w:szCs w:val="24"/>
          <w:lang w:val="es-MX"/>
        </w:rPr>
        <w:t xml:space="preserve">, </w:t>
      </w:r>
      <w:r w:rsidR="00D33FCC" w:rsidRPr="001D0DF0">
        <w:rPr>
          <w:rFonts w:ascii="Times New Roman" w:eastAsia="Times New Roman" w:hAnsi="Times New Roman" w:cs="Times New Roman"/>
          <w:color w:val="231F20"/>
          <w:sz w:val="24"/>
          <w:szCs w:val="24"/>
          <w:lang w:val="es-MX"/>
        </w:rPr>
        <w:t xml:space="preserve">lo cual </w:t>
      </w:r>
      <w:r w:rsidR="00FB0C11" w:rsidRPr="001D0DF0">
        <w:rPr>
          <w:rFonts w:ascii="Times New Roman" w:eastAsia="Times New Roman" w:hAnsi="Times New Roman" w:cs="Times New Roman"/>
          <w:color w:val="231F20"/>
          <w:sz w:val="24"/>
          <w:szCs w:val="24"/>
          <w:lang w:val="es-MX"/>
        </w:rPr>
        <w:t>logró</w:t>
      </w:r>
      <w:r w:rsidRPr="001D0DF0">
        <w:rPr>
          <w:rFonts w:ascii="Times New Roman" w:eastAsia="Times New Roman" w:hAnsi="Times New Roman" w:cs="Times New Roman"/>
          <w:color w:val="231F20"/>
          <w:sz w:val="24"/>
          <w:szCs w:val="24"/>
          <w:lang w:val="es-MX"/>
        </w:rPr>
        <w:t xml:space="preserve"> disminuir a la mínima expresión posible las afectaciones </w:t>
      </w:r>
      <w:r w:rsidR="00D33FCC" w:rsidRPr="001D0DF0">
        <w:rPr>
          <w:rFonts w:ascii="Times New Roman" w:eastAsia="Times New Roman" w:hAnsi="Times New Roman" w:cs="Times New Roman"/>
          <w:color w:val="231F20"/>
          <w:sz w:val="24"/>
          <w:szCs w:val="24"/>
          <w:lang w:val="es-MX"/>
        </w:rPr>
        <w:t>de</w:t>
      </w:r>
      <w:r w:rsidRPr="001D0DF0">
        <w:rPr>
          <w:rFonts w:ascii="Times New Roman" w:eastAsia="Times New Roman" w:hAnsi="Times New Roman" w:cs="Times New Roman"/>
          <w:color w:val="231F20"/>
          <w:sz w:val="24"/>
          <w:szCs w:val="24"/>
          <w:lang w:val="es-MX"/>
        </w:rPr>
        <w:t xml:space="preserve"> los resultados.</w:t>
      </w:r>
    </w:p>
    <w:p w14:paraId="5AFFEE58" w14:textId="5C8AE0F0" w:rsidR="00646E1D" w:rsidRPr="001D0DF0" w:rsidRDefault="00FB0C11" w:rsidP="001D0DF0">
      <w:pPr>
        <w:spacing w:after="0" w:line="360" w:lineRule="auto"/>
        <w:contextualSpacing/>
        <w:jc w:val="both"/>
        <w:rPr>
          <w:rFonts w:ascii="Times New Roman" w:eastAsia="Times New Roman" w:hAnsi="Times New Roman" w:cs="Times New Roman"/>
          <w:color w:val="231F20"/>
          <w:sz w:val="24"/>
          <w:szCs w:val="24"/>
          <w:lang w:val="es-MX"/>
        </w:rPr>
      </w:pPr>
      <w:r w:rsidRPr="001D0DF0">
        <w:rPr>
          <w:rFonts w:ascii="Times New Roman" w:eastAsia="Times New Roman" w:hAnsi="Times New Roman" w:cs="Times New Roman"/>
          <w:color w:val="231F20"/>
          <w:sz w:val="24"/>
          <w:szCs w:val="24"/>
          <w:lang w:val="es-MX"/>
        </w:rPr>
        <w:tab/>
      </w:r>
      <w:r w:rsidR="004A1AB8" w:rsidRPr="001D0DF0">
        <w:rPr>
          <w:rFonts w:ascii="Times New Roman" w:eastAsia="Times New Roman" w:hAnsi="Times New Roman" w:cs="Times New Roman"/>
          <w:color w:val="231F20"/>
          <w:sz w:val="24"/>
          <w:szCs w:val="24"/>
          <w:lang w:val="es-MX"/>
        </w:rPr>
        <w:t xml:space="preserve">En efecto, para la validación del instrumento resultaron medios efectivos el correo electrónico, las videoconferencias a través de Google Meet y los mensajes de seguimiento a través de WhatsApp. Para la aplicación del cuestionario estandarizado, el apoyo del personal directivo y coordinador de la universidad fue fundamental, </w:t>
      </w:r>
      <w:r w:rsidRPr="001D0DF0">
        <w:rPr>
          <w:rFonts w:ascii="Times New Roman" w:eastAsia="Times New Roman" w:hAnsi="Times New Roman" w:cs="Times New Roman"/>
          <w:color w:val="231F20"/>
          <w:sz w:val="24"/>
          <w:szCs w:val="24"/>
          <w:lang w:val="es-MX"/>
        </w:rPr>
        <w:t>pues se logró</w:t>
      </w:r>
      <w:r w:rsidR="004A1AB8" w:rsidRPr="001D0DF0">
        <w:rPr>
          <w:rFonts w:ascii="Times New Roman" w:eastAsia="Times New Roman" w:hAnsi="Times New Roman" w:cs="Times New Roman"/>
          <w:color w:val="231F20"/>
          <w:sz w:val="24"/>
          <w:szCs w:val="24"/>
          <w:lang w:val="es-MX"/>
        </w:rPr>
        <w:t xml:space="preserve"> la aplicación con acompañamiento directo</w:t>
      </w:r>
      <w:r w:rsidR="00DF39E9" w:rsidRPr="001D0DF0">
        <w:rPr>
          <w:rFonts w:ascii="Times New Roman" w:eastAsia="Times New Roman" w:hAnsi="Times New Roman" w:cs="Times New Roman"/>
          <w:color w:val="231F20"/>
          <w:sz w:val="24"/>
          <w:szCs w:val="24"/>
          <w:lang w:val="es-MX"/>
        </w:rPr>
        <w:t xml:space="preserve"> </w:t>
      </w:r>
      <w:r w:rsidR="004A1AB8" w:rsidRPr="001D0DF0">
        <w:rPr>
          <w:rFonts w:ascii="Times New Roman" w:eastAsia="Times New Roman" w:hAnsi="Times New Roman" w:cs="Times New Roman"/>
          <w:color w:val="231F20"/>
          <w:sz w:val="24"/>
          <w:szCs w:val="24"/>
          <w:lang w:val="es-MX"/>
        </w:rPr>
        <w:t xml:space="preserve">del investigador y </w:t>
      </w:r>
      <w:r w:rsidR="00DF39E9" w:rsidRPr="001D0DF0">
        <w:rPr>
          <w:rFonts w:ascii="Times New Roman" w:eastAsia="Times New Roman" w:hAnsi="Times New Roman" w:cs="Times New Roman"/>
          <w:color w:val="231F20"/>
          <w:sz w:val="24"/>
          <w:szCs w:val="24"/>
          <w:lang w:val="es-MX"/>
        </w:rPr>
        <w:t>del coordinador de licenciatura,</w:t>
      </w:r>
      <w:r w:rsidR="004A1AB8" w:rsidRPr="001D0DF0">
        <w:rPr>
          <w:rFonts w:ascii="Times New Roman" w:eastAsia="Times New Roman" w:hAnsi="Times New Roman" w:cs="Times New Roman"/>
          <w:color w:val="231F20"/>
          <w:sz w:val="24"/>
          <w:szCs w:val="24"/>
          <w:lang w:val="es-MX"/>
        </w:rPr>
        <w:t xml:space="preserve"> durante horarios definidos a través de Zoom. Se tuvo el apoyo de personal capacitado </w:t>
      </w:r>
      <w:r w:rsidR="00DF39E9" w:rsidRPr="001D0DF0">
        <w:rPr>
          <w:rFonts w:ascii="Times New Roman" w:eastAsia="Times New Roman" w:hAnsi="Times New Roman" w:cs="Times New Roman"/>
          <w:color w:val="231F20"/>
          <w:sz w:val="24"/>
          <w:szCs w:val="24"/>
          <w:lang w:val="es-MX"/>
        </w:rPr>
        <w:t>que atendió</w:t>
      </w:r>
      <w:r w:rsidR="004A1AB8" w:rsidRPr="001D0DF0">
        <w:rPr>
          <w:rFonts w:ascii="Times New Roman" w:eastAsia="Times New Roman" w:hAnsi="Times New Roman" w:cs="Times New Roman"/>
          <w:color w:val="231F20"/>
          <w:sz w:val="24"/>
          <w:szCs w:val="24"/>
          <w:lang w:val="es-MX"/>
        </w:rPr>
        <w:t xml:space="preserve"> las dificultades técnicas que se presentar</w:t>
      </w:r>
      <w:r w:rsidR="00DF39E9" w:rsidRPr="001D0DF0">
        <w:rPr>
          <w:rFonts w:ascii="Times New Roman" w:eastAsia="Times New Roman" w:hAnsi="Times New Roman" w:cs="Times New Roman"/>
          <w:color w:val="231F20"/>
          <w:sz w:val="24"/>
          <w:szCs w:val="24"/>
          <w:lang w:val="es-MX"/>
        </w:rPr>
        <w:t>on</w:t>
      </w:r>
      <w:r w:rsidR="004A1AB8" w:rsidRPr="001D0DF0">
        <w:rPr>
          <w:rFonts w:ascii="Times New Roman" w:eastAsia="Times New Roman" w:hAnsi="Times New Roman" w:cs="Times New Roman"/>
          <w:color w:val="231F20"/>
          <w:sz w:val="24"/>
          <w:szCs w:val="24"/>
          <w:lang w:val="es-MX"/>
        </w:rPr>
        <w:t>.</w:t>
      </w:r>
    </w:p>
    <w:p w14:paraId="47F56180" w14:textId="78DE7FE4" w:rsidR="00DF39E9" w:rsidRPr="001D0DF0" w:rsidRDefault="00646E1D" w:rsidP="00FC5B05">
      <w:pPr>
        <w:spacing w:after="0" w:line="360" w:lineRule="auto"/>
        <w:contextualSpacing/>
        <w:jc w:val="both"/>
        <w:rPr>
          <w:rFonts w:ascii="Times New Roman" w:eastAsia="Times New Roman" w:hAnsi="Times New Roman" w:cs="Times New Roman"/>
          <w:color w:val="231F20"/>
          <w:sz w:val="24"/>
          <w:szCs w:val="24"/>
          <w:lang w:val="es-MX"/>
        </w:rPr>
      </w:pPr>
      <w:r w:rsidRPr="001D0DF0">
        <w:rPr>
          <w:rFonts w:ascii="Times New Roman" w:eastAsia="Times New Roman" w:hAnsi="Times New Roman" w:cs="Times New Roman"/>
          <w:color w:val="231F20"/>
          <w:sz w:val="24"/>
          <w:szCs w:val="24"/>
          <w:lang w:val="es-MX"/>
        </w:rPr>
        <w:tab/>
      </w:r>
      <w:r w:rsidR="004A1AB8" w:rsidRPr="001D0DF0">
        <w:rPr>
          <w:rFonts w:ascii="Times New Roman" w:eastAsia="Times New Roman" w:hAnsi="Times New Roman" w:cs="Times New Roman"/>
          <w:color w:val="231F20"/>
          <w:sz w:val="24"/>
          <w:szCs w:val="24"/>
          <w:lang w:val="es-MX"/>
        </w:rPr>
        <w:t xml:space="preserve">A los estudiantes se les brindaron indicaciones claras, precisas y breves, </w:t>
      </w:r>
      <w:r w:rsidRPr="001D0DF0">
        <w:rPr>
          <w:rFonts w:ascii="Times New Roman" w:eastAsia="Times New Roman" w:hAnsi="Times New Roman" w:cs="Times New Roman"/>
          <w:color w:val="231F20"/>
          <w:sz w:val="24"/>
          <w:szCs w:val="24"/>
          <w:lang w:val="es-MX"/>
        </w:rPr>
        <w:t>y se di</w:t>
      </w:r>
      <w:r w:rsidR="00416E69" w:rsidRPr="001D0DF0">
        <w:rPr>
          <w:rFonts w:ascii="Times New Roman" w:eastAsia="Times New Roman" w:hAnsi="Times New Roman" w:cs="Times New Roman"/>
          <w:color w:val="231F20"/>
          <w:sz w:val="24"/>
          <w:szCs w:val="24"/>
          <w:lang w:val="es-MX"/>
        </w:rPr>
        <w:t>o</w:t>
      </w:r>
      <w:r w:rsidR="004A1AB8" w:rsidRPr="001D0DF0">
        <w:rPr>
          <w:rFonts w:ascii="Times New Roman" w:eastAsia="Times New Roman" w:hAnsi="Times New Roman" w:cs="Times New Roman"/>
          <w:color w:val="231F20"/>
          <w:sz w:val="24"/>
          <w:szCs w:val="24"/>
          <w:lang w:val="es-MX"/>
        </w:rPr>
        <w:t xml:space="preserve"> orientación en los casos en que tenían dificultades de acceso al formulario o de avance dentro de</w:t>
      </w:r>
      <w:r w:rsidR="00D33FCC" w:rsidRPr="001D0DF0">
        <w:rPr>
          <w:rFonts w:ascii="Times New Roman" w:eastAsia="Times New Roman" w:hAnsi="Times New Roman" w:cs="Times New Roman"/>
          <w:color w:val="231F20"/>
          <w:sz w:val="24"/>
          <w:szCs w:val="24"/>
          <w:lang w:val="es-MX"/>
        </w:rPr>
        <w:t xml:space="preserve"> él</w:t>
      </w:r>
      <w:r w:rsidR="00DF39E9" w:rsidRPr="001D0DF0">
        <w:rPr>
          <w:rFonts w:ascii="Times New Roman" w:eastAsia="Times New Roman" w:hAnsi="Times New Roman" w:cs="Times New Roman"/>
          <w:color w:val="231F20"/>
          <w:sz w:val="24"/>
          <w:szCs w:val="24"/>
          <w:lang w:val="es-MX"/>
        </w:rPr>
        <w:t xml:space="preserve">; </w:t>
      </w:r>
      <w:r w:rsidR="004A1AB8" w:rsidRPr="001D0DF0">
        <w:rPr>
          <w:rFonts w:ascii="Times New Roman" w:eastAsia="Times New Roman" w:hAnsi="Times New Roman" w:cs="Times New Roman"/>
          <w:color w:val="231F20"/>
          <w:sz w:val="24"/>
          <w:szCs w:val="24"/>
          <w:lang w:val="es-MX"/>
        </w:rPr>
        <w:t xml:space="preserve">al final, </w:t>
      </w:r>
      <w:r w:rsidR="00DF39E9" w:rsidRPr="001D0DF0">
        <w:rPr>
          <w:rFonts w:ascii="Times New Roman" w:eastAsia="Times New Roman" w:hAnsi="Times New Roman" w:cs="Times New Roman"/>
          <w:color w:val="231F20"/>
          <w:sz w:val="24"/>
          <w:szCs w:val="24"/>
          <w:lang w:val="es-MX"/>
        </w:rPr>
        <w:t>se recibió su</w:t>
      </w:r>
      <w:r w:rsidR="004A1AB8" w:rsidRPr="001D0DF0">
        <w:rPr>
          <w:rFonts w:ascii="Times New Roman" w:eastAsia="Times New Roman" w:hAnsi="Times New Roman" w:cs="Times New Roman"/>
          <w:color w:val="231F20"/>
          <w:sz w:val="24"/>
          <w:szCs w:val="24"/>
          <w:lang w:val="es-MX"/>
        </w:rPr>
        <w:t xml:space="preserve"> </w:t>
      </w:r>
      <w:r w:rsidR="0042198E" w:rsidRPr="001D0DF0">
        <w:rPr>
          <w:rFonts w:ascii="Times New Roman" w:eastAsia="Times New Roman" w:hAnsi="Times New Roman" w:cs="Times New Roman"/>
          <w:color w:val="231F20"/>
          <w:sz w:val="24"/>
          <w:szCs w:val="24"/>
          <w:lang w:val="es-MX"/>
        </w:rPr>
        <w:t>confirmación de</w:t>
      </w:r>
      <w:r w:rsidR="00DF39E9" w:rsidRPr="001D0DF0">
        <w:rPr>
          <w:rFonts w:ascii="Times New Roman" w:eastAsia="Times New Roman" w:hAnsi="Times New Roman" w:cs="Times New Roman"/>
          <w:color w:val="231F20"/>
          <w:sz w:val="24"/>
          <w:szCs w:val="24"/>
          <w:lang w:val="es-MX"/>
        </w:rPr>
        <w:t xml:space="preserve"> haber concluido, por medio del chat</w:t>
      </w:r>
      <w:r w:rsidR="004A1AB8" w:rsidRPr="001D0DF0">
        <w:rPr>
          <w:rFonts w:ascii="Times New Roman" w:eastAsia="Times New Roman" w:hAnsi="Times New Roman" w:cs="Times New Roman"/>
          <w:color w:val="231F20"/>
          <w:sz w:val="24"/>
          <w:szCs w:val="24"/>
          <w:lang w:val="es-MX"/>
        </w:rPr>
        <w:t>.</w:t>
      </w:r>
    </w:p>
    <w:p w14:paraId="2BAA51DB" w14:textId="7BA1FB28" w:rsidR="009D65D4" w:rsidRPr="001D0DF0" w:rsidRDefault="004A1AB8" w:rsidP="001D0DF0">
      <w:pPr>
        <w:spacing w:after="0" w:line="360" w:lineRule="auto"/>
        <w:ind w:right="40" w:firstLine="283"/>
        <w:contextualSpacing/>
        <w:jc w:val="center"/>
        <w:rPr>
          <w:rFonts w:ascii="Times New Roman" w:eastAsia="Times New Roman" w:hAnsi="Times New Roman" w:cs="Times New Roman"/>
          <w:b/>
          <w:color w:val="231F20"/>
          <w:sz w:val="28"/>
          <w:szCs w:val="28"/>
          <w:lang w:val="es-MX"/>
        </w:rPr>
      </w:pPr>
      <w:r w:rsidRPr="001D0DF0">
        <w:rPr>
          <w:rFonts w:ascii="Times New Roman" w:eastAsia="Times New Roman" w:hAnsi="Times New Roman" w:cs="Times New Roman"/>
          <w:b/>
          <w:color w:val="231F20"/>
          <w:sz w:val="28"/>
          <w:szCs w:val="28"/>
          <w:lang w:val="es-MX"/>
        </w:rPr>
        <w:lastRenderedPageBreak/>
        <w:t xml:space="preserve">Aporte </w:t>
      </w:r>
      <w:r w:rsidR="003D0D9D" w:rsidRPr="001D0DF0">
        <w:rPr>
          <w:rFonts w:ascii="Times New Roman" w:eastAsia="Times New Roman" w:hAnsi="Times New Roman" w:cs="Times New Roman"/>
          <w:b/>
          <w:color w:val="231F20"/>
          <w:sz w:val="28"/>
          <w:szCs w:val="28"/>
          <w:lang w:val="es-MX"/>
        </w:rPr>
        <w:t>m</w:t>
      </w:r>
      <w:r w:rsidRPr="001D0DF0">
        <w:rPr>
          <w:rFonts w:ascii="Times New Roman" w:eastAsia="Times New Roman" w:hAnsi="Times New Roman" w:cs="Times New Roman"/>
          <w:b/>
          <w:color w:val="231F20"/>
          <w:sz w:val="28"/>
          <w:szCs w:val="28"/>
          <w:lang w:val="es-MX"/>
        </w:rPr>
        <w:t xml:space="preserve">etodológico de la </w:t>
      </w:r>
      <w:r w:rsidR="003D0D9D" w:rsidRPr="001D0DF0">
        <w:rPr>
          <w:rFonts w:ascii="Times New Roman" w:eastAsia="Times New Roman" w:hAnsi="Times New Roman" w:cs="Times New Roman"/>
          <w:b/>
          <w:color w:val="231F20"/>
          <w:sz w:val="28"/>
          <w:szCs w:val="28"/>
          <w:lang w:val="es-MX"/>
        </w:rPr>
        <w:t>i</w:t>
      </w:r>
      <w:r w:rsidRPr="001D0DF0">
        <w:rPr>
          <w:rFonts w:ascii="Times New Roman" w:eastAsia="Times New Roman" w:hAnsi="Times New Roman" w:cs="Times New Roman"/>
          <w:b/>
          <w:color w:val="231F20"/>
          <w:sz w:val="28"/>
          <w:szCs w:val="28"/>
          <w:lang w:val="es-MX"/>
        </w:rPr>
        <w:t>nvestigación</w:t>
      </w:r>
    </w:p>
    <w:p w14:paraId="4012F6AE" w14:textId="2EEA465C" w:rsidR="0048474C" w:rsidRPr="001D0DF0" w:rsidRDefault="004A1AB8" w:rsidP="001D0DF0">
      <w:pPr>
        <w:spacing w:after="0" w:line="360" w:lineRule="auto"/>
        <w:ind w:firstLine="720"/>
        <w:contextualSpacing/>
        <w:jc w:val="both"/>
        <w:rPr>
          <w:rFonts w:ascii="Times New Roman" w:eastAsia="Times New Roman" w:hAnsi="Times New Roman" w:cs="Times New Roman"/>
          <w:color w:val="231F20"/>
          <w:sz w:val="24"/>
          <w:szCs w:val="24"/>
          <w:lang w:val="es-MX"/>
        </w:rPr>
      </w:pPr>
      <w:bookmarkStart w:id="0" w:name="_heading=h.gjdgxs" w:colFirst="0" w:colLast="0"/>
      <w:bookmarkEnd w:id="0"/>
      <w:r w:rsidRPr="001D0DF0">
        <w:rPr>
          <w:rFonts w:ascii="Times New Roman" w:eastAsia="Times New Roman" w:hAnsi="Times New Roman" w:cs="Times New Roman"/>
          <w:color w:val="231F20"/>
          <w:sz w:val="24"/>
          <w:szCs w:val="24"/>
          <w:lang w:val="es-MX"/>
        </w:rPr>
        <w:t xml:space="preserve">El aporte metodológico de la investigación se denomina </w:t>
      </w:r>
      <w:r w:rsidR="003D0D9D" w:rsidRPr="001D0DF0">
        <w:rPr>
          <w:rFonts w:ascii="Times New Roman" w:eastAsia="Times New Roman" w:hAnsi="Times New Roman" w:cs="Times New Roman"/>
          <w:i/>
          <w:iCs/>
          <w:color w:val="231F20"/>
          <w:sz w:val="24"/>
          <w:szCs w:val="24"/>
          <w:lang w:val="es-MX"/>
        </w:rPr>
        <w:t>c</w:t>
      </w:r>
      <w:r w:rsidRPr="001D0DF0">
        <w:rPr>
          <w:rFonts w:ascii="Times New Roman" w:eastAsia="Times New Roman" w:hAnsi="Times New Roman" w:cs="Times New Roman"/>
          <w:i/>
          <w:iCs/>
          <w:color w:val="231F20"/>
          <w:sz w:val="24"/>
          <w:szCs w:val="24"/>
          <w:lang w:val="es-MX"/>
        </w:rPr>
        <w:t xml:space="preserve">uestionario </w:t>
      </w:r>
      <w:r w:rsidR="00DF39E9" w:rsidRPr="001D0DF0">
        <w:rPr>
          <w:rFonts w:ascii="Times New Roman" w:eastAsia="Times New Roman" w:hAnsi="Times New Roman" w:cs="Times New Roman"/>
          <w:i/>
          <w:iCs/>
          <w:color w:val="231F20"/>
          <w:sz w:val="24"/>
          <w:szCs w:val="24"/>
          <w:lang w:val="es-MX"/>
        </w:rPr>
        <w:t>de frecuencia de la</w:t>
      </w:r>
      <w:r w:rsidRPr="001D0DF0">
        <w:rPr>
          <w:rFonts w:ascii="Times New Roman" w:eastAsia="Times New Roman" w:hAnsi="Times New Roman" w:cs="Times New Roman"/>
          <w:i/>
          <w:iCs/>
          <w:color w:val="231F20"/>
          <w:sz w:val="24"/>
          <w:szCs w:val="24"/>
          <w:lang w:val="es-MX"/>
        </w:rPr>
        <w:t xml:space="preserve"> autorregulación del aprendizaje de estudiantes universitarios en entornos educativos virtuales</w:t>
      </w:r>
      <w:r w:rsidR="00DF39E9" w:rsidRPr="001D0DF0">
        <w:rPr>
          <w:rFonts w:ascii="Times New Roman" w:eastAsia="Times New Roman" w:hAnsi="Times New Roman" w:cs="Times New Roman"/>
          <w:color w:val="231F20"/>
          <w:sz w:val="24"/>
          <w:szCs w:val="24"/>
          <w:lang w:val="es-MX"/>
        </w:rPr>
        <w:t xml:space="preserve">. </w:t>
      </w:r>
      <w:r w:rsidRPr="001D0DF0">
        <w:rPr>
          <w:rFonts w:ascii="Times New Roman" w:eastAsia="Times New Roman" w:hAnsi="Times New Roman" w:cs="Times New Roman"/>
          <w:color w:val="231F20"/>
          <w:sz w:val="24"/>
          <w:szCs w:val="24"/>
          <w:lang w:val="es-MX"/>
        </w:rPr>
        <w:t>Su diseño</w:t>
      </w:r>
      <w:r w:rsidR="0048474C" w:rsidRPr="001D0DF0">
        <w:rPr>
          <w:rFonts w:ascii="Times New Roman" w:eastAsia="Times New Roman" w:hAnsi="Times New Roman" w:cs="Times New Roman"/>
          <w:color w:val="231F20"/>
          <w:sz w:val="24"/>
          <w:szCs w:val="24"/>
          <w:lang w:val="es-MX"/>
        </w:rPr>
        <w:t>,</w:t>
      </w:r>
      <w:r w:rsidR="00DF39E9" w:rsidRPr="001D0DF0">
        <w:rPr>
          <w:rFonts w:ascii="Times New Roman" w:eastAsia="Times New Roman" w:hAnsi="Times New Roman" w:cs="Times New Roman"/>
          <w:color w:val="231F20"/>
          <w:sz w:val="24"/>
          <w:szCs w:val="24"/>
          <w:lang w:val="es-MX"/>
        </w:rPr>
        <w:t xml:space="preserve"> con da</w:t>
      </w:r>
      <w:r w:rsidR="0048474C" w:rsidRPr="001D0DF0">
        <w:rPr>
          <w:rFonts w:ascii="Times New Roman" w:eastAsia="Times New Roman" w:hAnsi="Times New Roman" w:cs="Times New Roman"/>
          <w:color w:val="231F20"/>
          <w:sz w:val="24"/>
          <w:szCs w:val="24"/>
          <w:lang w:val="es-MX"/>
        </w:rPr>
        <w:t>t</w:t>
      </w:r>
      <w:r w:rsidR="00DF39E9" w:rsidRPr="001D0DF0">
        <w:rPr>
          <w:rFonts w:ascii="Times New Roman" w:eastAsia="Times New Roman" w:hAnsi="Times New Roman" w:cs="Times New Roman"/>
          <w:color w:val="231F20"/>
          <w:sz w:val="24"/>
          <w:szCs w:val="24"/>
          <w:lang w:val="es-MX"/>
        </w:rPr>
        <w:t>os demográficos y 110 ítems,</w:t>
      </w:r>
      <w:r w:rsidRPr="001D0DF0">
        <w:rPr>
          <w:rFonts w:ascii="Times New Roman" w:eastAsia="Times New Roman" w:hAnsi="Times New Roman" w:cs="Times New Roman"/>
          <w:color w:val="231F20"/>
          <w:sz w:val="24"/>
          <w:szCs w:val="24"/>
          <w:lang w:val="es-MX"/>
        </w:rPr>
        <w:t xml:space="preserve"> posibilita la recolección de datos para </w:t>
      </w:r>
      <w:r w:rsidR="00DF39E9" w:rsidRPr="001D0DF0">
        <w:rPr>
          <w:rFonts w:ascii="Times New Roman" w:eastAsia="Times New Roman" w:hAnsi="Times New Roman" w:cs="Times New Roman"/>
          <w:color w:val="231F20"/>
          <w:sz w:val="24"/>
          <w:szCs w:val="24"/>
          <w:lang w:val="es-MX"/>
        </w:rPr>
        <w:t xml:space="preserve">realizar tres tipos de </w:t>
      </w:r>
      <w:r w:rsidRPr="001D0DF0">
        <w:rPr>
          <w:rFonts w:ascii="Times New Roman" w:eastAsia="Times New Roman" w:hAnsi="Times New Roman" w:cs="Times New Roman"/>
          <w:color w:val="231F20"/>
          <w:sz w:val="24"/>
          <w:szCs w:val="24"/>
          <w:lang w:val="es-MX"/>
        </w:rPr>
        <w:t>análisis</w:t>
      </w:r>
      <w:r w:rsidR="00DF39E9" w:rsidRPr="001D0DF0">
        <w:rPr>
          <w:rFonts w:ascii="Times New Roman" w:eastAsia="Times New Roman" w:hAnsi="Times New Roman" w:cs="Times New Roman"/>
          <w:color w:val="231F20"/>
          <w:sz w:val="24"/>
          <w:szCs w:val="24"/>
          <w:lang w:val="es-MX"/>
        </w:rPr>
        <w:t>:</w:t>
      </w:r>
      <w:r w:rsidRPr="001D0DF0">
        <w:rPr>
          <w:rFonts w:ascii="Times New Roman" w:eastAsia="Times New Roman" w:hAnsi="Times New Roman" w:cs="Times New Roman"/>
          <w:color w:val="231F20"/>
          <w:sz w:val="24"/>
          <w:szCs w:val="24"/>
          <w:lang w:val="es-MX"/>
        </w:rPr>
        <w:t xml:space="preserve"> global por variables, </w:t>
      </w:r>
      <w:r w:rsidR="00DF39E9" w:rsidRPr="001D0DF0">
        <w:rPr>
          <w:rFonts w:ascii="Times New Roman" w:eastAsia="Times New Roman" w:hAnsi="Times New Roman" w:cs="Times New Roman"/>
          <w:color w:val="231F20"/>
          <w:sz w:val="24"/>
          <w:szCs w:val="24"/>
          <w:lang w:val="es-MX"/>
        </w:rPr>
        <w:t>alineado</w:t>
      </w:r>
      <w:r w:rsidRPr="001D0DF0">
        <w:rPr>
          <w:rFonts w:ascii="Times New Roman" w:eastAsia="Times New Roman" w:hAnsi="Times New Roman" w:cs="Times New Roman"/>
          <w:color w:val="231F20"/>
          <w:sz w:val="24"/>
          <w:szCs w:val="24"/>
          <w:lang w:val="es-MX"/>
        </w:rPr>
        <w:t xml:space="preserve"> por procesos y </w:t>
      </w:r>
      <w:r w:rsidR="00DF39E9" w:rsidRPr="001D0DF0">
        <w:rPr>
          <w:rFonts w:ascii="Times New Roman" w:eastAsia="Times New Roman" w:hAnsi="Times New Roman" w:cs="Times New Roman"/>
          <w:color w:val="231F20"/>
          <w:sz w:val="24"/>
          <w:szCs w:val="24"/>
          <w:lang w:val="es-MX"/>
        </w:rPr>
        <w:t>específico</w:t>
      </w:r>
      <w:r w:rsidRPr="001D0DF0">
        <w:rPr>
          <w:rFonts w:ascii="Times New Roman" w:eastAsia="Times New Roman" w:hAnsi="Times New Roman" w:cs="Times New Roman"/>
          <w:color w:val="231F20"/>
          <w:sz w:val="24"/>
          <w:szCs w:val="24"/>
          <w:lang w:val="es-MX"/>
        </w:rPr>
        <w:t xml:space="preserve"> por componentes.</w:t>
      </w:r>
    </w:p>
    <w:p w14:paraId="328E4CED" w14:textId="62627171" w:rsidR="00A024BC" w:rsidRPr="001D0DF0" w:rsidRDefault="0048474C" w:rsidP="001D0DF0">
      <w:pPr>
        <w:spacing w:after="0" w:line="360" w:lineRule="auto"/>
        <w:contextualSpacing/>
        <w:jc w:val="both"/>
        <w:rPr>
          <w:rFonts w:ascii="Times New Roman" w:eastAsia="Times New Roman" w:hAnsi="Times New Roman" w:cs="Times New Roman"/>
          <w:color w:val="231F20"/>
          <w:sz w:val="24"/>
          <w:szCs w:val="24"/>
          <w:lang w:val="es-MX"/>
        </w:rPr>
      </w:pPr>
      <w:r w:rsidRPr="001D0DF0">
        <w:rPr>
          <w:rFonts w:ascii="Times New Roman" w:eastAsia="Times New Roman" w:hAnsi="Times New Roman" w:cs="Times New Roman"/>
          <w:color w:val="231F20"/>
          <w:sz w:val="24"/>
          <w:szCs w:val="24"/>
          <w:lang w:val="es-MX"/>
        </w:rPr>
        <w:tab/>
      </w:r>
      <w:r w:rsidR="004A1AB8" w:rsidRPr="001D0DF0">
        <w:rPr>
          <w:rFonts w:ascii="Times New Roman" w:eastAsia="Times New Roman" w:hAnsi="Times New Roman" w:cs="Times New Roman"/>
          <w:color w:val="231F20"/>
          <w:sz w:val="24"/>
          <w:szCs w:val="24"/>
          <w:lang w:val="es-MX"/>
        </w:rPr>
        <w:t xml:space="preserve">El modelo teórico </w:t>
      </w:r>
      <w:r w:rsidR="00DF39E9" w:rsidRPr="001D0DF0">
        <w:rPr>
          <w:rFonts w:ascii="Times New Roman" w:eastAsia="Times New Roman" w:hAnsi="Times New Roman" w:cs="Times New Roman"/>
          <w:color w:val="231F20"/>
          <w:sz w:val="24"/>
          <w:szCs w:val="24"/>
          <w:lang w:val="es-MX"/>
        </w:rPr>
        <w:t>para</w:t>
      </w:r>
      <w:r w:rsidR="004A1AB8" w:rsidRPr="001D0DF0">
        <w:rPr>
          <w:rFonts w:ascii="Times New Roman" w:eastAsia="Times New Roman" w:hAnsi="Times New Roman" w:cs="Times New Roman"/>
          <w:color w:val="231F20"/>
          <w:sz w:val="24"/>
          <w:szCs w:val="24"/>
          <w:lang w:val="es-MX"/>
        </w:rPr>
        <w:t xml:space="preserve"> las variables conceptuales del instrumento es el </w:t>
      </w:r>
      <w:r w:rsidR="003D0D9D" w:rsidRPr="001D0DF0">
        <w:rPr>
          <w:rFonts w:ascii="Times New Roman" w:eastAsia="Times New Roman" w:hAnsi="Times New Roman" w:cs="Times New Roman"/>
          <w:color w:val="231F20"/>
          <w:sz w:val="24"/>
          <w:szCs w:val="24"/>
          <w:lang w:val="es-MX"/>
        </w:rPr>
        <w:t>m</w:t>
      </w:r>
      <w:r w:rsidR="004A1AB8" w:rsidRPr="001D0DF0">
        <w:rPr>
          <w:rFonts w:ascii="Times New Roman" w:eastAsia="Times New Roman" w:hAnsi="Times New Roman" w:cs="Times New Roman"/>
          <w:color w:val="231F20"/>
          <w:sz w:val="24"/>
          <w:szCs w:val="24"/>
          <w:lang w:val="es-MX"/>
        </w:rPr>
        <w:t xml:space="preserve">odelo de </w:t>
      </w:r>
      <w:proofErr w:type="spellStart"/>
      <w:r w:rsidR="004A1AB8" w:rsidRPr="001D0DF0">
        <w:rPr>
          <w:rFonts w:ascii="Times New Roman" w:eastAsia="Times New Roman" w:hAnsi="Times New Roman" w:cs="Times New Roman"/>
          <w:color w:val="231F20"/>
          <w:sz w:val="24"/>
          <w:szCs w:val="24"/>
          <w:lang w:val="es-MX"/>
        </w:rPr>
        <w:t>Pintrich</w:t>
      </w:r>
      <w:proofErr w:type="spellEnd"/>
      <w:r w:rsidR="004A1AB8" w:rsidRPr="001D0DF0">
        <w:rPr>
          <w:rFonts w:ascii="Times New Roman" w:eastAsia="Times New Roman" w:hAnsi="Times New Roman" w:cs="Times New Roman"/>
          <w:color w:val="231F20"/>
          <w:sz w:val="24"/>
          <w:szCs w:val="24"/>
          <w:lang w:val="es-MX"/>
        </w:rPr>
        <w:t xml:space="preserve">. Su fundamentación epistemológica </w:t>
      </w:r>
      <w:r w:rsidR="00DF39E9" w:rsidRPr="001D0DF0">
        <w:rPr>
          <w:rFonts w:ascii="Times New Roman" w:eastAsia="Times New Roman" w:hAnsi="Times New Roman" w:cs="Times New Roman"/>
          <w:color w:val="231F20"/>
          <w:sz w:val="24"/>
          <w:szCs w:val="24"/>
          <w:lang w:val="es-MX"/>
        </w:rPr>
        <w:t xml:space="preserve">es </w:t>
      </w:r>
      <w:proofErr w:type="spellStart"/>
      <w:r w:rsidR="004A1AB8" w:rsidRPr="001D0DF0">
        <w:rPr>
          <w:rFonts w:ascii="Times New Roman" w:eastAsia="Times New Roman" w:hAnsi="Times New Roman" w:cs="Times New Roman"/>
          <w:color w:val="231F20"/>
          <w:sz w:val="24"/>
          <w:szCs w:val="24"/>
          <w:lang w:val="es-MX"/>
        </w:rPr>
        <w:t>sociocognitivista</w:t>
      </w:r>
      <w:proofErr w:type="spellEnd"/>
      <w:r w:rsidR="004A1AB8" w:rsidRPr="001D0DF0">
        <w:rPr>
          <w:rFonts w:ascii="Times New Roman" w:eastAsia="Times New Roman" w:hAnsi="Times New Roman" w:cs="Times New Roman"/>
          <w:color w:val="231F20"/>
          <w:sz w:val="24"/>
          <w:szCs w:val="24"/>
          <w:lang w:val="es-MX"/>
        </w:rPr>
        <w:t xml:space="preserve"> en virtud de que el énfasis está en el reconocimiento de que hay una manera de ser de las cosas</w:t>
      </w:r>
      <w:r w:rsidR="003D0D9D" w:rsidRPr="001D0DF0">
        <w:rPr>
          <w:rFonts w:ascii="Times New Roman" w:eastAsia="Times New Roman" w:hAnsi="Times New Roman" w:cs="Times New Roman"/>
          <w:color w:val="231F20"/>
          <w:sz w:val="24"/>
          <w:szCs w:val="24"/>
          <w:lang w:val="es-MX"/>
        </w:rPr>
        <w:t>,</w:t>
      </w:r>
      <w:r w:rsidR="004A1AB8" w:rsidRPr="001D0DF0">
        <w:rPr>
          <w:rFonts w:ascii="Times New Roman" w:eastAsia="Times New Roman" w:hAnsi="Times New Roman" w:cs="Times New Roman"/>
          <w:color w:val="231F20"/>
          <w:sz w:val="24"/>
          <w:szCs w:val="24"/>
          <w:lang w:val="es-MX"/>
        </w:rPr>
        <w:t xml:space="preserve"> independientemente de cómo </w:t>
      </w:r>
      <w:r w:rsidR="00DF39E9" w:rsidRPr="001D0DF0">
        <w:rPr>
          <w:rFonts w:ascii="Times New Roman" w:eastAsia="Times New Roman" w:hAnsi="Times New Roman" w:cs="Times New Roman"/>
          <w:color w:val="231F20"/>
          <w:sz w:val="24"/>
          <w:szCs w:val="24"/>
          <w:lang w:val="es-MX"/>
        </w:rPr>
        <w:t>se representa</w:t>
      </w:r>
      <w:r w:rsidR="004A1AB8" w:rsidRPr="001D0DF0">
        <w:rPr>
          <w:rFonts w:ascii="Times New Roman" w:eastAsia="Times New Roman" w:hAnsi="Times New Roman" w:cs="Times New Roman"/>
          <w:color w:val="231F20"/>
          <w:sz w:val="24"/>
          <w:szCs w:val="24"/>
          <w:lang w:val="es-MX"/>
        </w:rPr>
        <w:t xml:space="preserve"> que </w:t>
      </w:r>
      <w:r w:rsidRPr="001D0DF0">
        <w:rPr>
          <w:rFonts w:ascii="Times New Roman" w:eastAsia="Times New Roman" w:hAnsi="Times New Roman" w:cs="Times New Roman"/>
          <w:color w:val="231F20"/>
          <w:sz w:val="24"/>
          <w:szCs w:val="24"/>
          <w:lang w:val="es-MX"/>
        </w:rPr>
        <w:t>e</w:t>
      </w:r>
      <w:r w:rsidR="004A1AB8" w:rsidRPr="001D0DF0">
        <w:rPr>
          <w:rFonts w:ascii="Times New Roman" w:eastAsia="Times New Roman" w:hAnsi="Times New Roman" w:cs="Times New Roman"/>
          <w:color w:val="231F20"/>
          <w:sz w:val="24"/>
          <w:szCs w:val="24"/>
          <w:lang w:val="es-MX"/>
        </w:rPr>
        <w:t>stas son</w:t>
      </w:r>
      <w:r w:rsidR="003D0D9D" w:rsidRPr="001D0DF0">
        <w:rPr>
          <w:rFonts w:ascii="Times New Roman" w:eastAsia="Times New Roman" w:hAnsi="Times New Roman" w:cs="Times New Roman"/>
          <w:color w:val="231F20"/>
          <w:sz w:val="24"/>
          <w:szCs w:val="24"/>
          <w:lang w:val="es-MX"/>
        </w:rPr>
        <w:t>, así como</w:t>
      </w:r>
      <w:r w:rsidR="004A1AB8" w:rsidRPr="001D0DF0">
        <w:rPr>
          <w:rFonts w:ascii="Times New Roman" w:eastAsia="Times New Roman" w:hAnsi="Times New Roman" w:cs="Times New Roman"/>
          <w:color w:val="231F20"/>
          <w:sz w:val="24"/>
          <w:szCs w:val="24"/>
          <w:lang w:val="es-MX"/>
        </w:rPr>
        <w:t xml:space="preserve"> en la identificación de la manera en que el estudiante aprende, desarrolla su potencialidad cognitiva y se convierte en un aprendiz estratégico.</w:t>
      </w:r>
    </w:p>
    <w:p w14:paraId="1829E02A" w14:textId="3BB95C54" w:rsidR="009D65D4" w:rsidRDefault="00A024BC" w:rsidP="001D0DF0">
      <w:pPr>
        <w:spacing w:after="0" w:line="360" w:lineRule="auto"/>
        <w:contextualSpacing/>
        <w:jc w:val="both"/>
        <w:rPr>
          <w:rFonts w:ascii="Times New Roman" w:eastAsia="Times New Roman" w:hAnsi="Times New Roman" w:cs="Times New Roman"/>
          <w:color w:val="231F20"/>
          <w:sz w:val="24"/>
          <w:szCs w:val="24"/>
          <w:lang w:val="es-MX"/>
        </w:rPr>
      </w:pPr>
      <w:r w:rsidRPr="001D0DF0">
        <w:rPr>
          <w:rFonts w:ascii="Times New Roman" w:eastAsia="Times New Roman" w:hAnsi="Times New Roman" w:cs="Times New Roman"/>
          <w:color w:val="231F20"/>
          <w:sz w:val="24"/>
          <w:szCs w:val="24"/>
          <w:lang w:val="es-MX"/>
        </w:rPr>
        <w:tab/>
      </w:r>
      <w:r w:rsidR="004A1AB8" w:rsidRPr="001D0DF0">
        <w:rPr>
          <w:rFonts w:ascii="Times New Roman" w:eastAsia="Times New Roman" w:hAnsi="Times New Roman" w:cs="Times New Roman"/>
          <w:color w:val="231F20"/>
          <w:sz w:val="24"/>
          <w:szCs w:val="24"/>
          <w:lang w:val="es-MX"/>
        </w:rPr>
        <w:t>Las variables de construcción del instrumento son cuatro: planificación, monitoreo, control y reflexión. Cada una cuenta con los cuatro procesos que siguen: cognitivo, motivacional, conductual y contextual</w:t>
      </w:r>
      <w:r w:rsidR="003D0D9D" w:rsidRPr="001D0DF0">
        <w:rPr>
          <w:rFonts w:ascii="Times New Roman" w:eastAsia="Times New Roman" w:hAnsi="Times New Roman" w:cs="Times New Roman"/>
          <w:color w:val="231F20"/>
          <w:sz w:val="24"/>
          <w:szCs w:val="24"/>
          <w:lang w:val="es-MX"/>
        </w:rPr>
        <w:t>, y c</w:t>
      </w:r>
      <w:r w:rsidR="004A1AB8" w:rsidRPr="001D0DF0">
        <w:rPr>
          <w:rFonts w:ascii="Times New Roman" w:eastAsia="Times New Roman" w:hAnsi="Times New Roman" w:cs="Times New Roman"/>
          <w:color w:val="231F20"/>
          <w:sz w:val="24"/>
          <w:szCs w:val="24"/>
          <w:lang w:val="es-MX"/>
        </w:rPr>
        <w:t>ada proceso muestra los componentes que se consideran para la medición</w:t>
      </w:r>
      <w:r w:rsidR="00DF39E9" w:rsidRPr="001D0DF0">
        <w:rPr>
          <w:rFonts w:ascii="Times New Roman" w:eastAsia="Times New Roman" w:hAnsi="Times New Roman" w:cs="Times New Roman"/>
          <w:color w:val="231F20"/>
          <w:sz w:val="24"/>
          <w:szCs w:val="24"/>
          <w:lang w:val="es-MX"/>
        </w:rPr>
        <w:t>.</w:t>
      </w:r>
    </w:p>
    <w:p w14:paraId="6483779F" w14:textId="77777777" w:rsidR="00FC5B05" w:rsidRPr="001D0DF0" w:rsidRDefault="00FC5B05" w:rsidP="001D0DF0">
      <w:pPr>
        <w:spacing w:after="0" w:line="360" w:lineRule="auto"/>
        <w:contextualSpacing/>
        <w:jc w:val="both"/>
        <w:rPr>
          <w:rFonts w:ascii="Times New Roman" w:eastAsia="Times New Roman" w:hAnsi="Times New Roman" w:cs="Times New Roman"/>
          <w:color w:val="231F20"/>
          <w:sz w:val="24"/>
          <w:szCs w:val="24"/>
          <w:lang w:val="es-MX"/>
        </w:rPr>
      </w:pPr>
    </w:p>
    <w:p w14:paraId="19896A5A" w14:textId="77777777" w:rsidR="00DF39E9" w:rsidRPr="001D0DF0" w:rsidRDefault="004A1AB8" w:rsidP="001D0DF0">
      <w:pPr>
        <w:spacing w:after="0" w:line="360" w:lineRule="auto"/>
        <w:ind w:right="40"/>
        <w:contextualSpacing/>
        <w:jc w:val="center"/>
        <w:rPr>
          <w:rFonts w:ascii="Times New Roman" w:eastAsia="Times New Roman" w:hAnsi="Times New Roman" w:cs="Times New Roman"/>
          <w:b/>
          <w:color w:val="231F20"/>
          <w:sz w:val="32"/>
          <w:szCs w:val="32"/>
          <w:lang w:val="es-MX"/>
        </w:rPr>
      </w:pPr>
      <w:r w:rsidRPr="001D0DF0">
        <w:rPr>
          <w:rFonts w:ascii="Times New Roman" w:eastAsia="Times New Roman" w:hAnsi="Times New Roman" w:cs="Times New Roman"/>
          <w:b/>
          <w:color w:val="231F20"/>
          <w:sz w:val="32"/>
          <w:szCs w:val="32"/>
          <w:lang w:val="es-MX"/>
        </w:rPr>
        <w:t xml:space="preserve">Conclusión </w:t>
      </w:r>
    </w:p>
    <w:p w14:paraId="47C1AFEC" w14:textId="72CCA160" w:rsidR="00A024BC" w:rsidRPr="001D0DF0" w:rsidRDefault="0079272B" w:rsidP="001D0DF0">
      <w:pPr>
        <w:spacing w:after="0" w:line="360" w:lineRule="auto"/>
        <w:ind w:firstLine="720"/>
        <w:contextualSpacing/>
        <w:jc w:val="both"/>
        <w:rPr>
          <w:rFonts w:ascii="Times New Roman" w:eastAsia="Times New Roman" w:hAnsi="Times New Roman" w:cs="Times New Roman"/>
          <w:color w:val="231F20"/>
          <w:sz w:val="24"/>
          <w:szCs w:val="24"/>
          <w:lang w:val="es-MX"/>
        </w:rPr>
      </w:pPr>
      <w:r w:rsidRPr="001D0DF0">
        <w:rPr>
          <w:rFonts w:ascii="Times New Roman" w:eastAsia="Times New Roman" w:hAnsi="Times New Roman" w:cs="Times New Roman"/>
          <w:color w:val="231F20"/>
          <w:sz w:val="24"/>
          <w:szCs w:val="24"/>
          <w:lang w:val="es-MX"/>
        </w:rPr>
        <w:t>La mayor frecuencia con la que el estudiante planifica, monitorea, regula y reflexiona acerca de la autorregulación de su aprendizaje en entornos educativos virtuales (36</w:t>
      </w:r>
      <w:r w:rsidR="003D0D9D" w:rsidRPr="001D0DF0">
        <w:rPr>
          <w:rFonts w:ascii="Times New Roman" w:eastAsia="Times New Roman" w:hAnsi="Times New Roman" w:cs="Times New Roman"/>
          <w:color w:val="231F20"/>
          <w:sz w:val="24"/>
          <w:szCs w:val="24"/>
          <w:lang w:val="es-MX"/>
        </w:rPr>
        <w:t xml:space="preserve"> </w:t>
      </w:r>
      <w:r w:rsidRPr="001D0DF0">
        <w:rPr>
          <w:rFonts w:ascii="Times New Roman" w:eastAsia="Times New Roman" w:hAnsi="Times New Roman" w:cs="Times New Roman"/>
          <w:color w:val="231F20"/>
          <w:sz w:val="24"/>
          <w:szCs w:val="24"/>
          <w:lang w:val="es-MX"/>
        </w:rPr>
        <w:t>%) se centra en la respuesta “la mayoría de las veces sí”.</w:t>
      </w:r>
    </w:p>
    <w:p w14:paraId="6C86D789" w14:textId="0CABBFC4" w:rsidR="00A024BC" w:rsidRPr="001D0DF0" w:rsidRDefault="00A024BC" w:rsidP="001D0DF0">
      <w:pPr>
        <w:spacing w:after="0" w:line="360" w:lineRule="auto"/>
        <w:contextualSpacing/>
        <w:jc w:val="both"/>
        <w:rPr>
          <w:rFonts w:ascii="Times New Roman" w:eastAsia="Times New Roman" w:hAnsi="Times New Roman" w:cs="Times New Roman"/>
          <w:color w:val="231F20"/>
          <w:sz w:val="24"/>
          <w:szCs w:val="24"/>
          <w:lang w:val="es-MX"/>
        </w:rPr>
      </w:pPr>
      <w:r w:rsidRPr="001D0DF0">
        <w:rPr>
          <w:rFonts w:ascii="Times New Roman" w:eastAsia="Times New Roman" w:hAnsi="Times New Roman" w:cs="Times New Roman"/>
          <w:color w:val="231F20"/>
          <w:sz w:val="24"/>
          <w:szCs w:val="24"/>
          <w:lang w:val="es-MX"/>
        </w:rPr>
        <w:tab/>
      </w:r>
      <w:r w:rsidR="0079272B" w:rsidRPr="001D0DF0">
        <w:rPr>
          <w:rFonts w:ascii="Times New Roman" w:eastAsia="Times New Roman" w:hAnsi="Times New Roman" w:cs="Times New Roman"/>
          <w:color w:val="231F20"/>
          <w:sz w:val="24"/>
          <w:szCs w:val="24"/>
          <w:lang w:val="es-MX"/>
        </w:rPr>
        <w:t xml:space="preserve">El porcentaje de estudiantes universitarios que presentan una frecuencia alta en la autorregulación de su aprendizaje </w:t>
      </w:r>
      <w:r w:rsidR="003D0D9D" w:rsidRPr="001D0DF0">
        <w:rPr>
          <w:rFonts w:ascii="Times New Roman" w:eastAsia="Times New Roman" w:hAnsi="Times New Roman" w:cs="Times New Roman"/>
          <w:color w:val="231F20"/>
          <w:sz w:val="24"/>
          <w:szCs w:val="24"/>
          <w:lang w:val="es-MX"/>
        </w:rPr>
        <w:t>—</w:t>
      </w:r>
      <w:r w:rsidR="0079272B" w:rsidRPr="001D0DF0">
        <w:rPr>
          <w:rFonts w:ascii="Times New Roman" w:eastAsia="Times New Roman" w:hAnsi="Times New Roman" w:cs="Times New Roman"/>
          <w:color w:val="231F20"/>
          <w:sz w:val="24"/>
          <w:szCs w:val="24"/>
          <w:lang w:val="es-MX"/>
        </w:rPr>
        <w:t>esto es, llevan a cabo la competencia de manera consciente, autónoma y constante</w:t>
      </w:r>
      <w:r w:rsidR="003D0D9D" w:rsidRPr="001D0DF0">
        <w:rPr>
          <w:rFonts w:ascii="Times New Roman" w:eastAsia="Times New Roman" w:hAnsi="Times New Roman" w:cs="Times New Roman"/>
          <w:color w:val="231F20"/>
          <w:sz w:val="24"/>
          <w:szCs w:val="24"/>
          <w:lang w:val="es-MX"/>
        </w:rPr>
        <w:t>—</w:t>
      </w:r>
      <w:r w:rsidR="0079272B" w:rsidRPr="001D0DF0">
        <w:rPr>
          <w:rFonts w:ascii="Times New Roman" w:eastAsia="Times New Roman" w:hAnsi="Times New Roman" w:cs="Times New Roman"/>
          <w:color w:val="231F20"/>
          <w:sz w:val="24"/>
          <w:szCs w:val="24"/>
          <w:lang w:val="es-MX"/>
        </w:rPr>
        <w:t xml:space="preserve"> es del 56</w:t>
      </w:r>
      <w:r w:rsidR="003D0D9D" w:rsidRPr="001D0DF0">
        <w:rPr>
          <w:rFonts w:ascii="Times New Roman" w:eastAsia="Times New Roman" w:hAnsi="Times New Roman" w:cs="Times New Roman"/>
          <w:color w:val="231F20"/>
          <w:sz w:val="24"/>
          <w:szCs w:val="24"/>
          <w:lang w:val="es-MX"/>
        </w:rPr>
        <w:t xml:space="preserve"> </w:t>
      </w:r>
      <w:r w:rsidR="0079272B" w:rsidRPr="001D0DF0">
        <w:rPr>
          <w:rFonts w:ascii="Times New Roman" w:eastAsia="Times New Roman" w:hAnsi="Times New Roman" w:cs="Times New Roman"/>
          <w:color w:val="231F20"/>
          <w:sz w:val="24"/>
          <w:szCs w:val="24"/>
          <w:lang w:val="es-MX"/>
        </w:rPr>
        <w:t>%.</w:t>
      </w:r>
    </w:p>
    <w:p w14:paraId="177AB074" w14:textId="78754E6B" w:rsidR="005B320D" w:rsidRPr="001D0DF0" w:rsidRDefault="00A024BC" w:rsidP="001D0DF0">
      <w:pPr>
        <w:spacing w:after="0" w:line="360" w:lineRule="auto"/>
        <w:contextualSpacing/>
        <w:jc w:val="both"/>
        <w:rPr>
          <w:rFonts w:ascii="Times New Roman" w:eastAsia="Times New Roman" w:hAnsi="Times New Roman" w:cs="Times New Roman"/>
          <w:color w:val="231F20"/>
          <w:sz w:val="24"/>
          <w:szCs w:val="24"/>
          <w:lang w:val="es-MX"/>
        </w:rPr>
      </w:pPr>
      <w:r w:rsidRPr="001D0DF0">
        <w:rPr>
          <w:rFonts w:ascii="Times New Roman" w:eastAsia="Times New Roman" w:hAnsi="Times New Roman" w:cs="Times New Roman"/>
          <w:color w:val="231F20"/>
          <w:sz w:val="24"/>
          <w:szCs w:val="24"/>
          <w:lang w:val="es-MX"/>
        </w:rPr>
        <w:tab/>
        <w:t>Se tiene que e</w:t>
      </w:r>
      <w:r w:rsidR="0079272B" w:rsidRPr="001D0DF0">
        <w:rPr>
          <w:rFonts w:ascii="Times New Roman" w:eastAsia="Times New Roman" w:hAnsi="Times New Roman" w:cs="Times New Roman"/>
          <w:color w:val="231F20"/>
          <w:sz w:val="24"/>
          <w:szCs w:val="24"/>
          <w:lang w:val="es-MX"/>
        </w:rPr>
        <w:t>l 56</w:t>
      </w:r>
      <w:r w:rsidR="003D0D9D" w:rsidRPr="001D0DF0">
        <w:rPr>
          <w:rFonts w:ascii="Times New Roman" w:eastAsia="Times New Roman" w:hAnsi="Times New Roman" w:cs="Times New Roman"/>
          <w:color w:val="231F20"/>
          <w:sz w:val="24"/>
          <w:szCs w:val="24"/>
          <w:lang w:val="es-MX"/>
        </w:rPr>
        <w:t xml:space="preserve"> </w:t>
      </w:r>
      <w:r w:rsidR="0079272B" w:rsidRPr="001D0DF0">
        <w:rPr>
          <w:rFonts w:ascii="Times New Roman" w:eastAsia="Times New Roman" w:hAnsi="Times New Roman" w:cs="Times New Roman"/>
          <w:color w:val="231F20"/>
          <w:sz w:val="24"/>
          <w:szCs w:val="24"/>
          <w:lang w:val="es-MX"/>
        </w:rPr>
        <w:t>% alcanza mayor autonomía en la autorregulación de su aprendizaje.</w:t>
      </w:r>
      <w:r w:rsidRPr="001D0DF0">
        <w:rPr>
          <w:rFonts w:ascii="Times New Roman" w:eastAsia="Times New Roman" w:hAnsi="Times New Roman" w:cs="Times New Roman"/>
          <w:color w:val="231F20"/>
          <w:sz w:val="24"/>
          <w:szCs w:val="24"/>
          <w:lang w:val="es-MX"/>
        </w:rPr>
        <w:t xml:space="preserve"> A su vez, e</w:t>
      </w:r>
      <w:r w:rsidR="0079272B" w:rsidRPr="001D0DF0">
        <w:rPr>
          <w:rFonts w:ascii="Times New Roman" w:eastAsia="Times New Roman" w:hAnsi="Times New Roman" w:cs="Times New Roman"/>
          <w:color w:val="231F20"/>
          <w:sz w:val="24"/>
          <w:szCs w:val="24"/>
          <w:lang w:val="es-MX"/>
        </w:rPr>
        <w:t>l logro de su rendimiento académico es privilegiado por el 62</w:t>
      </w:r>
      <w:r w:rsidR="003D0D9D" w:rsidRPr="001D0DF0">
        <w:rPr>
          <w:rFonts w:ascii="Times New Roman" w:eastAsia="Times New Roman" w:hAnsi="Times New Roman" w:cs="Times New Roman"/>
          <w:color w:val="231F20"/>
          <w:sz w:val="24"/>
          <w:szCs w:val="24"/>
          <w:lang w:val="es-MX"/>
        </w:rPr>
        <w:t xml:space="preserve"> </w:t>
      </w:r>
      <w:r w:rsidR="0079272B" w:rsidRPr="001D0DF0">
        <w:rPr>
          <w:rFonts w:ascii="Times New Roman" w:eastAsia="Times New Roman" w:hAnsi="Times New Roman" w:cs="Times New Roman"/>
          <w:color w:val="231F20"/>
          <w:sz w:val="24"/>
          <w:szCs w:val="24"/>
          <w:lang w:val="es-MX"/>
        </w:rPr>
        <w:t>% de estudiantes que eligieron la opción de respuesta “siempre”.</w:t>
      </w:r>
      <w:r w:rsidRPr="001D0DF0">
        <w:rPr>
          <w:rFonts w:ascii="Times New Roman" w:eastAsia="Times New Roman" w:hAnsi="Times New Roman" w:cs="Times New Roman"/>
          <w:color w:val="231F20"/>
          <w:sz w:val="24"/>
          <w:szCs w:val="24"/>
          <w:lang w:val="es-MX"/>
        </w:rPr>
        <w:t xml:space="preserve"> También se puede declarar que l</w:t>
      </w:r>
      <w:r w:rsidR="0079272B" w:rsidRPr="001D0DF0">
        <w:rPr>
          <w:rFonts w:ascii="Times New Roman" w:eastAsia="Times New Roman" w:hAnsi="Times New Roman" w:cs="Times New Roman"/>
          <w:color w:val="231F20"/>
          <w:sz w:val="24"/>
          <w:szCs w:val="24"/>
          <w:lang w:val="es-MX"/>
        </w:rPr>
        <w:t>as hipótesis H1 y H3 se rechazan</w:t>
      </w:r>
      <w:r w:rsidR="003D0D9D" w:rsidRPr="001D0DF0">
        <w:rPr>
          <w:rFonts w:ascii="Times New Roman" w:eastAsia="Times New Roman" w:hAnsi="Times New Roman" w:cs="Times New Roman"/>
          <w:color w:val="231F20"/>
          <w:sz w:val="24"/>
          <w:szCs w:val="24"/>
          <w:lang w:val="es-MX"/>
        </w:rPr>
        <w:t>, mientras que</w:t>
      </w:r>
      <w:r w:rsidR="00182B2A" w:rsidRPr="001D0DF0">
        <w:rPr>
          <w:rFonts w:ascii="Times New Roman" w:eastAsia="Times New Roman" w:hAnsi="Times New Roman" w:cs="Times New Roman"/>
          <w:color w:val="231F20"/>
          <w:sz w:val="24"/>
          <w:szCs w:val="24"/>
          <w:lang w:val="es-MX"/>
        </w:rPr>
        <w:t xml:space="preserve"> las hipótesis H2 y H4 se encuentran probadas.</w:t>
      </w:r>
      <w:r w:rsidR="003D0D9D" w:rsidRPr="001D0DF0">
        <w:rPr>
          <w:rFonts w:ascii="Times New Roman" w:eastAsia="Times New Roman" w:hAnsi="Times New Roman" w:cs="Times New Roman"/>
          <w:color w:val="231F20"/>
          <w:sz w:val="24"/>
          <w:szCs w:val="24"/>
          <w:lang w:val="es-MX"/>
        </w:rPr>
        <w:t xml:space="preserve"> </w:t>
      </w:r>
      <w:r w:rsidRPr="001D0DF0">
        <w:rPr>
          <w:rFonts w:ascii="Times New Roman" w:eastAsia="Times New Roman" w:hAnsi="Times New Roman" w:cs="Times New Roman"/>
          <w:color w:val="231F20"/>
          <w:sz w:val="24"/>
          <w:szCs w:val="24"/>
          <w:lang w:val="es-MX"/>
        </w:rPr>
        <w:t>Así, s</w:t>
      </w:r>
      <w:r w:rsidR="00182B2A" w:rsidRPr="001D0DF0">
        <w:rPr>
          <w:rFonts w:ascii="Times New Roman" w:eastAsia="Times New Roman" w:hAnsi="Times New Roman" w:cs="Times New Roman"/>
          <w:color w:val="231F20"/>
          <w:sz w:val="24"/>
          <w:szCs w:val="24"/>
          <w:lang w:val="es-MX"/>
        </w:rPr>
        <w:t>e muestra una coherencia parcial con la literatura en la relación de la frecuencia de autorregulación del aprendizaje y la relación con el rendimiento académico.</w:t>
      </w:r>
    </w:p>
    <w:p w14:paraId="58D01B6B" w14:textId="77777777" w:rsidR="00103B2E" w:rsidRPr="001D0DF0" w:rsidRDefault="005B320D" w:rsidP="001D0DF0">
      <w:pPr>
        <w:spacing w:after="0" w:line="360" w:lineRule="auto"/>
        <w:contextualSpacing/>
        <w:jc w:val="both"/>
        <w:rPr>
          <w:rFonts w:ascii="Times New Roman" w:eastAsia="Times New Roman" w:hAnsi="Times New Roman" w:cs="Times New Roman"/>
          <w:color w:val="231F20"/>
          <w:sz w:val="24"/>
          <w:szCs w:val="24"/>
          <w:lang w:val="es-MX"/>
        </w:rPr>
      </w:pPr>
      <w:r w:rsidRPr="001D0DF0">
        <w:rPr>
          <w:rFonts w:ascii="Times New Roman" w:eastAsia="Times New Roman" w:hAnsi="Times New Roman" w:cs="Times New Roman"/>
          <w:color w:val="231F20"/>
          <w:sz w:val="24"/>
          <w:szCs w:val="24"/>
          <w:lang w:val="es-MX"/>
        </w:rPr>
        <w:tab/>
      </w:r>
      <w:r w:rsidR="00182B2A" w:rsidRPr="001D0DF0">
        <w:rPr>
          <w:rFonts w:ascii="Times New Roman" w:eastAsia="Times New Roman" w:hAnsi="Times New Roman" w:cs="Times New Roman"/>
          <w:color w:val="231F20"/>
          <w:sz w:val="24"/>
          <w:szCs w:val="24"/>
          <w:lang w:val="es-MX"/>
        </w:rPr>
        <w:t xml:space="preserve">La implicación práctica es la creación de un instrumento denominado </w:t>
      </w:r>
      <w:r w:rsidR="00182B2A" w:rsidRPr="001D0DF0">
        <w:rPr>
          <w:rFonts w:ascii="Times New Roman" w:eastAsia="Times New Roman" w:hAnsi="Times New Roman" w:cs="Times New Roman"/>
          <w:i/>
          <w:iCs/>
          <w:color w:val="231F20"/>
          <w:sz w:val="24"/>
          <w:szCs w:val="24"/>
          <w:lang w:val="es-MX"/>
        </w:rPr>
        <w:t>Cuestionario de frecuencia de la autorregulación del aprendizaje de estudiantes universitarios en entornos educativos virtuales</w:t>
      </w:r>
      <w:r w:rsidR="00182B2A" w:rsidRPr="001D0DF0">
        <w:rPr>
          <w:rFonts w:ascii="Times New Roman" w:eastAsia="Times New Roman" w:hAnsi="Times New Roman" w:cs="Times New Roman"/>
          <w:color w:val="231F20"/>
          <w:sz w:val="24"/>
          <w:szCs w:val="24"/>
          <w:lang w:val="es-MX"/>
        </w:rPr>
        <w:t>.</w:t>
      </w:r>
    </w:p>
    <w:p w14:paraId="42B8CA70" w14:textId="77777777" w:rsidR="00103B2E" w:rsidRPr="001D0DF0" w:rsidRDefault="00103B2E" w:rsidP="001D0DF0">
      <w:pPr>
        <w:spacing w:after="0" w:line="360" w:lineRule="auto"/>
        <w:ind w:right="40" w:firstLine="284"/>
        <w:contextualSpacing/>
        <w:jc w:val="both"/>
        <w:rPr>
          <w:rFonts w:ascii="Times New Roman" w:eastAsia="Times New Roman" w:hAnsi="Times New Roman" w:cs="Times New Roman"/>
          <w:color w:val="231F20"/>
          <w:sz w:val="24"/>
          <w:szCs w:val="24"/>
          <w:lang w:val="es-MX"/>
        </w:rPr>
      </w:pPr>
    </w:p>
    <w:p w14:paraId="2D8E3E3B" w14:textId="77777777" w:rsidR="00FC5B05" w:rsidRDefault="00FC5B05" w:rsidP="001D0DF0">
      <w:pPr>
        <w:spacing w:after="0" w:line="360" w:lineRule="auto"/>
        <w:ind w:right="40" w:firstLine="284"/>
        <w:contextualSpacing/>
        <w:jc w:val="center"/>
        <w:rPr>
          <w:rFonts w:ascii="Times New Roman" w:eastAsia="Times New Roman" w:hAnsi="Times New Roman" w:cs="Times New Roman"/>
          <w:b/>
          <w:color w:val="231F20"/>
          <w:sz w:val="28"/>
          <w:szCs w:val="28"/>
          <w:lang w:val="es-MX"/>
        </w:rPr>
      </w:pPr>
    </w:p>
    <w:p w14:paraId="30215EBD" w14:textId="77777777" w:rsidR="00FC5B05" w:rsidRDefault="00FC5B05" w:rsidP="001D0DF0">
      <w:pPr>
        <w:spacing w:after="0" w:line="360" w:lineRule="auto"/>
        <w:ind w:right="40" w:firstLine="284"/>
        <w:contextualSpacing/>
        <w:jc w:val="center"/>
        <w:rPr>
          <w:rFonts w:ascii="Times New Roman" w:eastAsia="Times New Roman" w:hAnsi="Times New Roman" w:cs="Times New Roman"/>
          <w:b/>
          <w:color w:val="231F20"/>
          <w:sz w:val="28"/>
          <w:szCs w:val="28"/>
          <w:lang w:val="es-MX"/>
        </w:rPr>
      </w:pPr>
    </w:p>
    <w:p w14:paraId="22897D72" w14:textId="77777777" w:rsidR="00FC5B05" w:rsidRDefault="00FC5B05" w:rsidP="001D0DF0">
      <w:pPr>
        <w:spacing w:after="0" w:line="360" w:lineRule="auto"/>
        <w:ind w:right="40" w:firstLine="284"/>
        <w:contextualSpacing/>
        <w:jc w:val="center"/>
        <w:rPr>
          <w:rFonts w:ascii="Times New Roman" w:eastAsia="Times New Roman" w:hAnsi="Times New Roman" w:cs="Times New Roman"/>
          <w:b/>
          <w:color w:val="231F20"/>
          <w:sz w:val="28"/>
          <w:szCs w:val="28"/>
          <w:lang w:val="es-MX"/>
        </w:rPr>
      </w:pPr>
    </w:p>
    <w:p w14:paraId="42E429E3" w14:textId="77777777" w:rsidR="00FC5B05" w:rsidRDefault="00FC5B05" w:rsidP="001D0DF0">
      <w:pPr>
        <w:spacing w:after="0" w:line="360" w:lineRule="auto"/>
        <w:ind w:right="40" w:firstLine="284"/>
        <w:contextualSpacing/>
        <w:jc w:val="center"/>
        <w:rPr>
          <w:rFonts w:ascii="Times New Roman" w:eastAsia="Times New Roman" w:hAnsi="Times New Roman" w:cs="Times New Roman"/>
          <w:b/>
          <w:color w:val="231F20"/>
          <w:sz w:val="28"/>
          <w:szCs w:val="28"/>
          <w:lang w:val="es-MX"/>
        </w:rPr>
      </w:pPr>
    </w:p>
    <w:p w14:paraId="463AFA1D" w14:textId="0F9E31AB" w:rsidR="009D65D4" w:rsidRPr="00A8636F" w:rsidRDefault="004A1AB8" w:rsidP="001D0DF0">
      <w:pPr>
        <w:spacing w:after="0" w:line="360" w:lineRule="auto"/>
        <w:ind w:right="40" w:firstLine="284"/>
        <w:contextualSpacing/>
        <w:jc w:val="center"/>
        <w:rPr>
          <w:rFonts w:ascii="Times New Roman" w:eastAsia="Times New Roman" w:hAnsi="Times New Roman" w:cs="Times New Roman"/>
          <w:b/>
          <w:color w:val="231F20"/>
          <w:sz w:val="28"/>
          <w:szCs w:val="28"/>
          <w:lang w:val="es-MX"/>
        </w:rPr>
      </w:pPr>
      <w:r w:rsidRPr="00A8636F">
        <w:rPr>
          <w:rFonts w:ascii="Times New Roman" w:eastAsia="Times New Roman" w:hAnsi="Times New Roman" w:cs="Times New Roman"/>
          <w:b/>
          <w:color w:val="231F20"/>
          <w:sz w:val="28"/>
          <w:szCs w:val="28"/>
          <w:lang w:val="es-MX"/>
        </w:rPr>
        <w:lastRenderedPageBreak/>
        <w:t>Apartado de futuras líneas de investigación</w:t>
      </w:r>
      <w:r w:rsidR="003D0D9D" w:rsidRPr="00A8636F">
        <w:rPr>
          <w:rFonts w:ascii="Times New Roman" w:eastAsia="Times New Roman" w:hAnsi="Times New Roman" w:cs="Times New Roman"/>
          <w:b/>
          <w:color w:val="231F20"/>
          <w:sz w:val="28"/>
          <w:szCs w:val="28"/>
          <w:lang w:val="es-MX"/>
        </w:rPr>
        <w:t xml:space="preserve"> </w:t>
      </w:r>
    </w:p>
    <w:p w14:paraId="5F99F2B1" w14:textId="77777777" w:rsidR="007A52CF" w:rsidRPr="001D0DF0" w:rsidRDefault="004A1AB8" w:rsidP="001D0DF0">
      <w:pPr>
        <w:spacing w:after="0" w:line="360" w:lineRule="auto"/>
        <w:ind w:firstLine="720"/>
        <w:contextualSpacing/>
        <w:jc w:val="both"/>
        <w:rPr>
          <w:rFonts w:ascii="Times New Roman" w:eastAsia="Times New Roman" w:hAnsi="Times New Roman" w:cs="Times New Roman"/>
          <w:color w:val="231F20"/>
          <w:sz w:val="24"/>
          <w:szCs w:val="24"/>
          <w:lang w:val="es-MX"/>
        </w:rPr>
      </w:pPr>
      <w:r w:rsidRPr="001D0DF0">
        <w:rPr>
          <w:rFonts w:ascii="Times New Roman" w:eastAsia="Times New Roman" w:hAnsi="Times New Roman" w:cs="Times New Roman"/>
          <w:color w:val="231F20"/>
          <w:sz w:val="24"/>
          <w:szCs w:val="24"/>
          <w:lang w:val="es-MX"/>
        </w:rPr>
        <w:t xml:space="preserve">Las recomendaciones se significan a partir de dos aspectos: </w:t>
      </w:r>
      <w:r w:rsidR="0042198E" w:rsidRPr="001D0DF0">
        <w:rPr>
          <w:rFonts w:ascii="Times New Roman" w:eastAsia="Times New Roman" w:hAnsi="Times New Roman" w:cs="Times New Roman"/>
          <w:color w:val="231F20"/>
          <w:sz w:val="24"/>
          <w:szCs w:val="24"/>
          <w:lang w:val="es-MX"/>
        </w:rPr>
        <w:t>1) l</w:t>
      </w:r>
      <w:r w:rsidRPr="001D0DF0">
        <w:rPr>
          <w:rFonts w:ascii="Times New Roman" w:eastAsia="Times New Roman" w:hAnsi="Times New Roman" w:cs="Times New Roman"/>
          <w:color w:val="231F20"/>
          <w:sz w:val="24"/>
          <w:szCs w:val="24"/>
          <w:lang w:val="es-MX"/>
        </w:rPr>
        <w:t xml:space="preserve">os desafíos </w:t>
      </w:r>
      <w:r w:rsidR="0042198E" w:rsidRPr="001D0DF0">
        <w:rPr>
          <w:rFonts w:ascii="Times New Roman" w:eastAsia="Times New Roman" w:hAnsi="Times New Roman" w:cs="Times New Roman"/>
          <w:color w:val="231F20"/>
          <w:sz w:val="24"/>
          <w:szCs w:val="24"/>
          <w:lang w:val="es-MX"/>
        </w:rPr>
        <w:t xml:space="preserve">de investigación </w:t>
      </w:r>
      <w:r w:rsidRPr="001D0DF0">
        <w:rPr>
          <w:rFonts w:ascii="Times New Roman" w:eastAsia="Times New Roman" w:hAnsi="Times New Roman" w:cs="Times New Roman"/>
          <w:color w:val="231F20"/>
          <w:sz w:val="24"/>
          <w:szCs w:val="24"/>
          <w:lang w:val="es-MX"/>
        </w:rPr>
        <w:t xml:space="preserve">para las situaciones educativas realizadas en entornos virtuales y </w:t>
      </w:r>
      <w:r w:rsidR="0042198E" w:rsidRPr="001D0DF0">
        <w:rPr>
          <w:rFonts w:ascii="Times New Roman" w:eastAsia="Times New Roman" w:hAnsi="Times New Roman" w:cs="Times New Roman"/>
          <w:color w:val="231F20"/>
          <w:sz w:val="24"/>
          <w:szCs w:val="24"/>
          <w:lang w:val="es-MX"/>
        </w:rPr>
        <w:t xml:space="preserve">2) </w:t>
      </w:r>
      <w:r w:rsidR="004B14DB" w:rsidRPr="001D0DF0">
        <w:rPr>
          <w:rFonts w:ascii="Times New Roman" w:eastAsia="Times New Roman" w:hAnsi="Times New Roman" w:cs="Times New Roman"/>
          <w:color w:val="231F20"/>
          <w:sz w:val="24"/>
          <w:szCs w:val="24"/>
          <w:lang w:val="es-MX"/>
        </w:rPr>
        <w:t>la investigación de la praxis de docentes de estudiantes universitarios</w:t>
      </w:r>
      <w:r w:rsidRPr="001D0DF0">
        <w:rPr>
          <w:rFonts w:ascii="Times New Roman" w:eastAsia="Times New Roman" w:hAnsi="Times New Roman" w:cs="Times New Roman"/>
          <w:color w:val="231F20"/>
          <w:sz w:val="24"/>
          <w:szCs w:val="24"/>
          <w:lang w:val="es-MX"/>
        </w:rPr>
        <w:t>.</w:t>
      </w:r>
    </w:p>
    <w:p w14:paraId="30004712" w14:textId="3DA057D3" w:rsidR="007A52CF" w:rsidRPr="001D0DF0" w:rsidRDefault="007A52CF" w:rsidP="001D0DF0">
      <w:pPr>
        <w:spacing w:after="0" w:line="360" w:lineRule="auto"/>
        <w:contextualSpacing/>
        <w:jc w:val="both"/>
        <w:rPr>
          <w:rFonts w:ascii="Times New Roman" w:eastAsia="Times New Roman" w:hAnsi="Times New Roman" w:cs="Times New Roman"/>
          <w:color w:val="231F20"/>
          <w:sz w:val="24"/>
          <w:szCs w:val="24"/>
          <w:lang w:val="es-MX"/>
        </w:rPr>
      </w:pPr>
      <w:r w:rsidRPr="001D0DF0">
        <w:rPr>
          <w:rFonts w:ascii="Times New Roman" w:eastAsia="Times New Roman" w:hAnsi="Times New Roman" w:cs="Times New Roman"/>
          <w:color w:val="231F20"/>
          <w:sz w:val="24"/>
          <w:szCs w:val="24"/>
          <w:lang w:val="es-MX"/>
        </w:rPr>
        <w:tab/>
      </w:r>
      <w:r w:rsidR="0042198E" w:rsidRPr="001D0DF0">
        <w:rPr>
          <w:rFonts w:ascii="Times New Roman" w:eastAsia="Times New Roman" w:hAnsi="Times New Roman" w:cs="Times New Roman"/>
          <w:color w:val="231F20"/>
          <w:sz w:val="24"/>
          <w:szCs w:val="24"/>
          <w:lang w:val="es-MX"/>
        </w:rPr>
        <w:t>En la primera, es necesario buscar la forma de lograr una</w:t>
      </w:r>
      <w:r w:rsidR="004A1AB8" w:rsidRPr="001D0DF0">
        <w:rPr>
          <w:rFonts w:ascii="Times New Roman" w:eastAsia="Times New Roman" w:hAnsi="Times New Roman" w:cs="Times New Roman"/>
          <w:color w:val="231F20"/>
          <w:sz w:val="24"/>
          <w:szCs w:val="24"/>
          <w:lang w:val="es-MX"/>
        </w:rPr>
        <w:t xml:space="preserve"> </w:t>
      </w:r>
      <w:r w:rsidR="0042198E" w:rsidRPr="001D0DF0">
        <w:rPr>
          <w:rFonts w:ascii="Times New Roman" w:eastAsia="Times New Roman" w:hAnsi="Times New Roman" w:cs="Times New Roman"/>
          <w:color w:val="231F20"/>
          <w:sz w:val="24"/>
          <w:szCs w:val="24"/>
          <w:lang w:val="es-MX"/>
        </w:rPr>
        <w:t>modalidad educativa virtual</w:t>
      </w:r>
      <w:r w:rsidR="004A1AB8" w:rsidRPr="001D0DF0">
        <w:rPr>
          <w:rFonts w:ascii="Times New Roman" w:eastAsia="Times New Roman" w:hAnsi="Times New Roman" w:cs="Times New Roman"/>
          <w:color w:val="231F20"/>
          <w:sz w:val="24"/>
          <w:szCs w:val="24"/>
          <w:lang w:val="es-MX"/>
        </w:rPr>
        <w:t xml:space="preserve"> sin distancia, esto es, </w:t>
      </w:r>
      <w:r w:rsidR="0042198E" w:rsidRPr="001D0DF0">
        <w:rPr>
          <w:rFonts w:ascii="Times New Roman" w:eastAsia="Times New Roman" w:hAnsi="Times New Roman" w:cs="Times New Roman"/>
          <w:color w:val="231F20"/>
          <w:sz w:val="24"/>
          <w:szCs w:val="24"/>
          <w:lang w:val="es-MX"/>
        </w:rPr>
        <w:t>con</w:t>
      </w:r>
      <w:r w:rsidR="004A1AB8" w:rsidRPr="001D0DF0">
        <w:rPr>
          <w:rFonts w:ascii="Times New Roman" w:eastAsia="Times New Roman" w:hAnsi="Times New Roman" w:cs="Times New Roman"/>
          <w:color w:val="231F20"/>
          <w:sz w:val="24"/>
          <w:szCs w:val="24"/>
          <w:lang w:val="es-MX"/>
        </w:rPr>
        <w:t xml:space="preserve"> una presencia activa de docente y estudiantes mediante la comunicación </w:t>
      </w:r>
      <w:r w:rsidR="0042198E" w:rsidRPr="001D0DF0">
        <w:rPr>
          <w:rFonts w:ascii="Times New Roman" w:eastAsia="Times New Roman" w:hAnsi="Times New Roman" w:cs="Times New Roman"/>
          <w:color w:val="231F20"/>
          <w:sz w:val="24"/>
          <w:szCs w:val="24"/>
          <w:lang w:val="es-MX"/>
        </w:rPr>
        <w:t>efectiva y afectiva,</w:t>
      </w:r>
      <w:r w:rsidR="004A1AB8" w:rsidRPr="001D0DF0">
        <w:rPr>
          <w:rFonts w:ascii="Times New Roman" w:eastAsia="Times New Roman" w:hAnsi="Times New Roman" w:cs="Times New Roman"/>
          <w:color w:val="231F20"/>
          <w:sz w:val="24"/>
          <w:szCs w:val="24"/>
          <w:lang w:val="es-MX"/>
        </w:rPr>
        <w:t xml:space="preserve"> y</w:t>
      </w:r>
      <w:r w:rsidR="0042198E" w:rsidRPr="001D0DF0">
        <w:rPr>
          <w:rFonts w:ascii="Times New Roman" w:eastAsia="Times New Roman" w:hAnsi="Times New Roman" w:cs="Times New Roman"/>
          <w:color w:val="231F20"/>
          <w:sz w:val="24"/>
          <w:szCs w:val="24"/>
          <w:lang w:val="es-MX"/>
        </w:rPr>
        <w:t xml:space="preserve"> </w:t>
      </w:r>
      <w:r w:rsidR="004A1AB8" w:rsidRPr="001D0DF0">
        <w:rPr>
          <w:rFonts w:ascii="Times New Roman" w:eastAsia="Times New Roman" w:hAnsi="Times New Roman" w:cs="Times New Roman"/>
          <w:color w:val="231F20"/>
          <w:sz w:val="24"/>
          <w:szCs w:val="24"/>
          <w:lang w:val="es-MX"/>
        </w:rPr>
        <w:t xml:space="preserve">la colaboración en actividades académicas </w:t>
      </w:r>
      <w:r w:rsidR="0042198E" w:rsidRPr="001D0DF0">
        <w:rPr>
          <w:rFonts w:ascii="Times New Roman" w:eastAsia="Times New Roman" w:hAnsi="Times New Roman" w:cs="Times New Roman"/>
          <w:color w:val="231F20"/>
          <w:sz w:val="24"/>
          <w:szCs w:val="24"/>
          <w:lang w:val="es-MX"/>
        </w:rPr>
        <w:t xml:space="preserve">centradas en el aprendizaje </w:t>
      </w:r>
      <w:r w:rsidR="004A1AB8" w:rsidRPr="001D0DF0">
        <w:rPr>
          <w:rFonts w:ascii="Times New Roman" w:eastAsia="Times New Roman" w:hAnsi="Times New Roman" w:cs="Times New Roman"/>
          <w:color w:val="231F20"/>
          <w:sz w:val="24"/>
          <w:szCs w:val="24"/>
          <w:lang w:val="es-MX"/>
        </w:rPr>
        <w:t>que se realicen en forma síncrona en los entornos virtuales.</w:t>
      </w:r>
      <w:r w:rsidRPr="001D0DF0">
        <w:rPr>
          <w:rFonts w:ascii="Times New Roman" w:eastAsia="Times New Roman" w:hAnsi="Times New Roman" w:cs="Times New Roman"/>
          <w:color w:val="231F20"/>
          <w:sz w:val="24"/>
          <w:szCs w:val="24"/>
          <w:lang w:val="es-MX"/>
        </w:rPr>
        <w:t xml:space="preserve"> </w:t>
      </w:r>
      <w:r w:rsidR="0042198E" w:rsidRPr="001D0DF0">
        <w:rPr>
          <w:rFonts w:ascii="Times New Roman" w:eastAsia="Times New Roman" w:hAnsi="Times New Roman" w:cs="Times New Roman"/>
          <w:color w:val="231F20"/>
          <w:sz w:val="24"/>
          <w:szCs w:val="24"/>
          <w:lang w:val="es-MX"/>
        </w:rPr>
        <w:t>También e</w:t>
      </w:r>
      <w:r w:rsidR="004A1AB8" w:rsidRPr="001D0DF0">
        <w:rPr>
          <w:rFonts w:ascii="Times New Roman" w:eastAsia="Times New Roman" w:hAnsi="Times New Roman" w:cs="Times New Roman"/>
          <w:color w:val="231F20"/>
          <w:sz w:val="24"/>
          <w:szCs w:val="24"/>
          <w:lang w:val="es-MX"/>
        </w:rPr>
        <w:t xml:space="preserve">s necesario </w:t>
      </w:r>
      <w:r w:rsidR="0042198E" w:rsidRPr="001D0DF0">
        <w:rPr>
          <w:rFonts w:ascii="Times New Roman" w:eastAsia="Times New Roman" w:hAnsi="Times New Roman" w:cs="Times New Roman"/>
          <w:color w:val="231F20"/>
          <w:sz w:val="24"/>
          <w:szCs w:val="24"/>
          <w:lang w:val="es-MX"/>
        </w:rPr>
        <w:t>indagar la forma en que se logra atender en forma</w:t>
      </w:r>
      <w:r w:rsidR="004A1AB8" w:rsidRPr="001D0DF0">
        <w:rPr>
          <w:rFonts w:ascii="Times New Roman" w:eastAsia="Times New Roman" w:hAnsi="Times New Roman" w:cs="Times New Roman"/>
          <w:color w:val="231F20"/>
          <w:sz w:val="24"/>
          <w:szCs w:val="24"/>
          <w:lang w:val="es-MX"/>
        </w:rPr>
        <w:t xml:space="preserve"> permanente a las necesidades emocionales que los estudiantes muestran </w:t>
      </w:r>
      <w:r w:rsidR="0042198E" w:rsidRPr="001D0DF0">
        <w:rPr>
          <w:rFonts w:ascii="Times New Roman" w:eastAsia="Times New Roman" w:hAnsi="Times New Roman" w:cs="Times New Roman"/>
          <w:color w:val="231F20"/>
          <w:sz w:val="24"/>
          <w:szCs w:val="24"/>
          <w:lang w:val="es-MX"/>
        </w:rPr>
        <w:t xml:space="preserve">en la virtualidad </w:t>
      </w:r>
      <w:r w:rsidR="004A1AB8" w:rsidRPr="001D0DF0">
        <w:rPr>
          <w:rFonts w:ascii="Times New Roman" w:eastAsia="Times New Roman" w:hAnsi="Times New Roman" w:cs="Times New Roman"/>
          <w:color w:val="231F20"/>
          <w:sz w:val="24"/>
          <w:szCs w:val="24"/>
          <w:lang w:val="es-MX"/>
        </w:rPr>
        <w:t xml:space="preserve">y que son signo claro de su nostalgia de los encuentros cara a cara; en </w:t>
      </w:r>
      <w:r w:rsidR="0042198E" w:rsidRPr="001D0DF0">
        <w:rPr>
          <w:rFonts w:ascii="Times New Roman" w:eastAsia="Times New Roman" w:hAnsi="Times New Roman" w:cs="Times New Roman"/>
          <w:color w:val="231F20"/>
          <w:sz w:val="24"/>
          <w:szCs w:val="24"/>
          <w:lang w:val="es-MX"/>
        </w:rPr>
        <w:t xml:space="preserve">relación con </w:t>
      </w:r>
      <w:r w:rsidR="004A1AB8" w:rsidRPr="001D0DF0">
        <w:rPr>
          <w:rFonts w:ascii="Times New Roman" w:eastAsia="Times New Roman" w:hAnsi="Times New Roman" w:cs="Times New Roman"/>
          <w:color w:val="231F20"/>
          <w:sz w:val="24"/>
          <w:szCs w:val="24"/>
          <w:lang w:val="es-MX"/>
        </w:rPr>
        <w:t>la variable de planificación, el 54</w:t>
      </w:r>
      <w:r w:rsidR="003D0D9D" w:rsidRPr="001D0DF0">
        <w:rPr>
          <w:rFonts w:ascii="Times New Roman" w:eastAsia="Times New Roman" w:hAnsi="Times New Roman" w:cs="Times New Roman"/>
          <w:color w:val="231F20"/>
          <w:sz w:val="24"/>
          <w:szCs w:val="24"/>
          <w:lang w:val="es-MX"/>
        </w:rPr>
        <w:t xml:space="preserve"> </w:t>
      </w:r>
      <w:r w:rsidR="004A1AB8" w:rsidRPr="001D0DF0">
        <w:rPr>
          <w:rFonts w:ascii="Times New Roman" w:eastAsia="Times New Roman" w:hAnsi="Times New Roman" w:cs="Times New Roman"/>
          <w:color w:val="231F20"/>
          <w:sz w:val="24"/>
          <w:szCs w:val="24"/>
          <w:lang w:val="es-MX"/>
        </w:rPr>
        <w:t>% muestra una frecuencia alta de tristeza o de falta de ganas por tener que continuar sus estudios en entornos educativos virtuales; el 24</w:t>
      </w:r>
      <w:r w:rsidR="003D0D9D" w:rsidRPr="001D0DF0">
        <w:rPr>
          <w:rFonts w:ascii="Times New Roman" w:eastAsia="Times New Roman" w:hAnsi="Times New Roman" w:cs="Times New Roman"/>
          <w:color w:val="231F20"/>
          <w:sz w:val="24"/>
          <w:szCs w:val="24"/>
          <w:lang w:val="es-MX"/>
        </w:rPr>
        <w:t xml:space="preserve"> </w:t>
      </w:r>
      <w:r w:rsidR="004A1AB8" w:rsidRPr="001D0DF0">
        <w:rPr>
          <w:rFonts w:ascii="Times New Roman" w:eastAsia="Times New Roman" w:hAnsi="Times New Roman" w:cs="Times New Roman"/>
          <w:color w:val="231F20"/>
          <w:sz w:val="24"/>
          <w:szCs w:val="24"/>
          <w:lang w:val="es-MX"/>
        </w:rPr>
        <w:t>% muestra una frecuencia media.</w:t>
      </w:r>
    </w:p>
    <w:p w14:paraId="15B33E0E" w14:textId="7880E6DE" w:rsidR="007A52CF" w:rsidRPr="001D0DF0" w:rsidRDefault="007A52CF" w:rsidP="001D0DF0">
      <w:pPr>
        <w:spacing w:after="0" w:line="360" w:lineRule="auto"/>
        <w:contextualSpacing/>
        <w:jc w:val="both"/>
        <w:rPr>
          <w:rFonts w:ascii="Times New Roman" w:eastAsia="Times New Roman" w:hAnsi="Times New Roman" w:cs="Times New Roman"/>
          <w:color w:val="231F20"/>
          <w:sz w:val="24"/>
          <w:szCs w:val="24"/>
          <w:lang w:val="es-MX"/>
        </w:rPr>
      </w:pPr>
      <w:r w:rsidRPr="001D0DF0">
        <w:rPr>
          <w:rFonts w:ascii="Times New Roman" w:eastAsia="Times New Roman" w:hAnsi="Times New Roman" w:cs="Times New Roman"/>
          <w:color w:val="231F20"/>
          <w:sz w:val="24"/>
          <w:szCs w:val="24"/>
          <w:lang w:val="es-MX"/>
        </w:rPr>
        <w:tab/>
      </w:r>
      <w:r w:rsidR="004A1AB8" w:rsidRPr="001D0DF0">
        <w:rPr>
          <w:rFonts w:ascii="Times New Roman" w:eastAsia="Times New Roman" w:hAnsi="Times New Roman" w:cs="Times New Roman"/>
          <w:color w:val="231F20"/>
          <w:sz w:val="24"/>
          <w:szCs w:val="24"/>
          <w:lang w:val="es-MX"/>
        </w:rPr>
        <w:t>En la variable de monitoreo, el 66</w:t>
      </w:r>
      <w:r w:rsidR="003D0D9D" w:rsidRPr="001D0DF0">
        <w:rPr>
          <w:rFonts w:ascii="Times New Roman" w:eastAsia="Times New Roman" w:hAnsi="Times New Roman" w:cs="Times New Roman"/>
          <w:color w:val="231F20"/>
          <w:sz w:val="24"/>
          <w:szCs w:val="24"/>
          <w:lang w:val="es-MX"/>
        </w:rPr>
        <w:t xml:space="preserve"> </w:t>
      </w:r>
      <w:r w:rsidR="004A1AB8" w:rsidRPr="001D0DF0">
        <w:rPr>
          <w:rFonts w:ascii="Times New Roman" w:eastAsia="Times New Roman" w:hAnsi="Times New Roman" w:cs="Times New Roman"/>
          <w:color w:val="231F20"/>
          <w:sz w:val="24"/>
          <w:szCs w:val="24"/>
          <w:lang w:val="es-MX"/>
        </w:rPr>
        <w:t>% expresa una frecuencia alta de percepción en sí mismos de mayores niveles de estrés y ansiedad, que cuando tomaban sus clases presenciales; solo el 25</w:t>
      </w:r>
      <w:r w:rsidR="003D0D9D" w:rsidRPr="001D0DF0">
        <w:rPr>
          <w:rFonts w:ascii="Times New Roman" w:eastAsia="Times New Roman" w:hAnsi="Times New Roman" w:cs="Times New Roman"/>
          <w:color w:val="231F20"/>
          <w:sz w:val="24"/>
          <w:szCs w:val="24"/>
          <w:lang w:val="es-MX"/>
        </w:rPr>
        <w:t xml:space="preserve"> </w:t>
      </w:r>
      <w:r w:rsidR="004A1AB8" w:rsidRPr="001D0DF0">
        <w:rPr>
          <w:rFonts w:ascii="Times New Roman" w:eastAsia="Times New Roman" w:hAnsi="Times New Roman" w:cs="Times New Roman"/>
          <w:color w:val="231F20"/>
          <w:sz w:val="24"/>
          <w:szCs w:val="24"/>
          <w:lang w:val="es-MX"/>
        </w:rPr>
        <w:t>% muestra una frecuencia media. En la variable de control, el 63</w:t>
      </w:r>
      <w:r w:rsidR="003D0D9D" w:rsidRPr="001D0DF0">
        <w:rPr>
          <w:rFonts w:ascii="Times New Roman" w:eastAsia="Times New Roman" w:hAnsi="Times New Roman" w:cs="Times New Roman"/>
          <w:color w:val="231F20"/>
          <w:sz w:val="24"/>
          <w:szCs w:val="24"/>
          <w:lang w:val="es-MX"/>
        </w:rPr>
        <w:t xml:space="preserve"> </w:t>
      </w:r>
      <w:r w:rsidR="004A1AB8" w:rsidRPr="001D0DF0">
        <w:rPr>
          <w:rFonts w:ascii="Times New Roman" w:eastAsia="Times New Roman" w:hAnsi="Times New Roman" w:cs="Times New Roman"/>
          <w:color w:val="231F20"/>
          <w:sz w:val="24"/>
          <w:szCs w:val="24"/>
          <w:lang w:val="es-MX"/>
        </w:rPr>
        <w:t>% expresa una frecuencia alta en la percepción de que su estrés, su ansiedad, su falta de ganas o todo junto, afectan su capacidad de aprender; el 28</w:t>
      </w:r>
      <w:r w:rsidR="003D0D9D" w:rsidRPr="001D0DF0">
        <w:rPr>
          <w:rFonts w:ascii="Times New Roman" w:eastAsia="Times New Roman" w:hAnsi="Times New Roman" w:cs="Times New Roman"/>
          <w:color w:val="231F20"/>
          <w:sz w:val="24"/>
          <w:szCs w:val="24"/>
          <w:lang w:val="es-MX"/>
        </w:rPr>
        <w:t xml:space="preserve"> </w:t>
      </w:r>
      <w:r w:rsidR="004A1AB8" w:rsidRPr="001D0DF0">
        <w:rPr>
          <w:rFonts w:ascii="Times New Roman" w:eastAsia="Times New Roman" w:hAnsi="Times New Roman" w:cs="Times New Roman"/>
          <w:color w:val="231F20"/>
          <w:sz w:val="24"/>
          <w:szCs w:val="24"/>
          <w:lang w:val="es-MX"/>
        </w:rPr>
        <w:t>% reporta una frecuencia media. En la variable de reflexión, el 57</w:t>
      </w:r>
      <w:r w:rsidR="003D0D9D" w:rsidRPr="001D0DF0">
        <w:rPr>
          <w:rFonts w:ascii="Times New Roman" w:eastAsia="Times New Roman" w:hAnsi="Times New Roman" w:cs="Times New Roman"/>
          <w:color w:val="231F20"/>
          <w:sz w:val="24"/>
          <w:szCs w:val="24"/>
          <w:lang w:val="es-MX"/>
        </w:rPr>
        <w:t xml:space="preserve"> </w:t>
      </w:r>
      <w:r w:rsidR="004A1AB8" w:rsidRPr="001D0DF0">
        <w:rPr>
          <w:rFonts w:ascii="Times New Roman" w:eastAsia="Times New Roman" w:hAnsi="Times New Roman" w:cs="Times New Roman"/>
          <w:color w:val="231F20"/>
          <w:sz w:val="24"/>
          <w:szCs w:val="24"/>
          <w:lang w:val="es-MX"/>
        </w:rPr>
        <w:t>% expresa frecuencia alta en su reconocimiento de falta de ganas para seguir estudiando de forma virtual; el 31</w:t>
      </w:r>
      <w:r w:rsidR="003D0D9D" w:rsidRPr="001D0DF0">
        <w:rPr>
          <w:rFonts w:ascii="Times New Roman" w:eastAsia="Times New Roman" w:hAnsi="Times New Roman" w:cs="Times New Roman"/>
          <w:color w:val="231F20"/>
          <w:sz w:val="24"/>
          <w:szCs w:val="24"/>
          <w:lang w:val="es-MX"/>
        </w:rPr>
        <w:t xml:space="preserve"> </w:t>
      </w:r>
      <w:r w:rsidR="004A1AB8" w:rsidRPr="001D0DF0">
        <w:rPr>
          <w:rFonts w:ascii="Times New Roman" w:eastAsia="Times New Roman" w:hAnsi="Times New Roman" w:cs="Times New Roman"/>
          <w:color w:val="231F20"/>
          <w:sz w:val="24"/>
          <w:szCs w:val="24"/>
          <w:lang w:val="es-MX"/>
        </w:rPr>
        <w:t>% presenta una frecuencia media.</w:t>
      </w:r>
    </w:p>
    <w:p w14:paraId="186061A0" w14:textId="54025252" w:rsidR="007A52CF" w:rsidRPr="001D0DF0" w:rsidRDefault="007A52CF" w:rsidP="001D0DF0">
      <w:pPr>
        <w:spacing w:after="0" w:line="360" w:lineRule="auto"/>
        <w:contextualSpacing/>
        <w:jc w:val="both"/>
        <w:rPr>
          <w:rFonts w:ascii="Times New Roman" w:eastAsia="Times New Roman" w:hAnsi="Times New Roman" w:cs="Times New Roman"/>
          <w:color w:val="231F20"/>
          <w:sz w:val="24"/>
          <w:szCs w:val="24"/>
          <w:lang w:val="es-MX"/>
        </w:rPr>
      </w:pPr>
      <w:r w:rsidRPr="001D0DF0">
        <w:rPr>
          <w:rFonts w:ascii="Times New Roman" w:eastAsia="Times New Roman" w:hAnsi="Times New Roman" w:cs="Times New Roman"/>
          <w:color w:val="231F20"/>
          <w:sz w:val="24"/>
          <w:szCs w:val="24"/>
          <w:lang w:val="es-MX"/>
        </w:rPr>
        <w:tab/>
      </w:r>
      <w:r w:rsidR="0042198E" w:rsidRPr="001D0DF0">
        <w:rPr>
          <w:rFonts w:ascii="Times New Roman" w:eastAsia="Times New Roman" w:hAnsi="Times New Roman" w:cs="Times New Roman"/>
          <w:color w:val="231F20"/>
          <w:sz w:val="24"/>
          <w:szCs w:val="24"/>
          <w:lang w:val="es-MX"/>
        </w:rPr>
        <w:t>También se requiere</w:t>
      </w:r>
      <w:r w:rsidR="004A1AB8" w:rsidRPr="001D0DF0">
        <w:rPr>
          <w:rFonts w:ascii="Times New Roman" w:eastAsia="Times New Roman" w:hAnsi="Times New Roman" w:cs="Times New Roman"/>
          <w:color w:val="231F20"/>
          <w:sz w:val="24"/>
          <w:szCs w:val="24"/>
          <w:lang w:val="es-MX"/>
        </w:rPr>
        <w:t xml:space="preserve"> que la autorregulación del aprendizaje de los estudiantes alcance cotidianidad. El estudio muestra que solo el 56</w:t>
      </w:r>
      <w:r w:rsidR="003D0D9D" w:rsidRPr="001D0DF0">
        <w:rPr>
          <w:rFonts w:ascii="Times New Roman" w:eastAsia="Times New Roman" w:hAnsi="Times New Roman" w:cs="Times New Roman"/>
          <w:color w:val="231F20"/>
          <w:sz w:val="24"/>
          <w:szCs w:val="24"/>
          <w:lang w:val="es-MX"/>
        </w:rPr>
        <w:t> </w:t>
      </w:r>
      <w:r w:rsidR="004A1AB8" w:rsidRPr="001D0DF0">
        <w:rPr>
          <w:rFonts w:ascii="Times New Roman" w:eastAsia="Times New Roman" w:hAnsi="Times New Roman" w:cs="Times New Roman"/>
          <w:color w:val="231F20"/>
          <w:sz w:val="24"/>
          <w:szCs w:val="24"/>
          <w:lang w:val="es-MX"/>
        </w:rPr>
        <w:t>% de los estudiantes presentan una frecuencia alta en la autorregulación de su aprendizaje; esto implica que para el resto (44</w:t>
      </w:r>
      <w:r w:rsidR="003D0D9D" w:rsidRPr="001D0DF0">
        <w:rPr>
          <w:rFonts w:ascii="Times New Roman" w:eastAsia="Times New Roman" w:hAnsi="Times New Roman" w:cs="Times New Roman"/>
          <w:color w:val="231F20"/>
          <w:sz w:val="24"/>
          <w:szCs w:val="24"/>
          <w:lang w:val="es-MX"/>
        </w:rPr>
        <w:t xml:space="preserve"> </w:t>
      </w:r>
      <w:r w:rsidR="004A1AB8" w:rsidRPr="001D0DF0">
        <w:rPr>
          <w:rFonts w:ascii="Times New Roman" w:eastAsia="Times New Roman" w:hAnsi="Times New Roman" w:cs="Times New Roman"/>
          <w:color w:val="231F20"/>
          <w:sz w:val="24"/>
          <w:szCs w:val="24"/>
          <w:lang w:val="es-MX"/>
        </w:rPr>
        <w:t>%) esta competencia no se ha convertido en algo cotidiano.</w:t>
      </w:r>
    </w:p>
    <w:p w14:paraId="448DF5FD" w14:textId="571560B0" w:rsidR="007A52CF" w:rsidRPr="001D0DF0" w:rsidRDefault="007A52CF" w:rsidP="001D0DF0">
      <w:pPr>
        <w:spacing w:after="0" w:line="360" w:lineRule="auto"/>
        <w:contextualSpacing/>
        <w:jc w:val="both"/>
        <w:rPr>
          <w:rFonts w:ascii="Times New Roman" w:eastAsia="Times New Roman" w:hAnsi="Times New Roman" w:cs="Times New Roman"/>
          <w:color w:val="231F20"/>
          <w:sz w:val="24"/>
          <w:szCs w:val="24"/>
          <w:lang w:val="es-MX"/>
        </w:rPr>
      </w:pPr>
      <w:r w:rsidRPr="001D0DF0">
        <w:rPr>
          <w:rFonts w:ascii="Times New Roman" w:eastAsia="Times New Roman" w:hAnsi="Times New Roman" w:cs="Times New Roman"/>
          <w:color w:val="231F20"/>
          <w:sz w:val="24"/>
          <w:szCs w:val="24"/>
          <w:lang w:val="es-MX"/>
        </w:rPr>
        <w:tab/>
        <w:t xml:space="preserve">Considerando </w:t>
      </w:r>
      <w:r w:rsidR="004A1AB8" w:rsidRPr="001D0DF0">
        <w:rPr>
          <w:rFonts w:ascii="Times New Roman" w:eastAsia="Times New Roman" w:hAnsi="Times New Roman" w:cs="Times New Roman"/>
          <w:color w:val="231F20"/>
          <w:sz w:val="24"/>
          <w:szCs w:val="24"/>
          <w:lang w:val="es-MX"/>
        </w:rPr>
        <w:t xml:space="preserve">que los resultados de este estudio evidencian que están orientados hacia el logro de su rendimiento académico, </w:t>
      </w:r>
      <w:r w:rsidR="0042198E" w:rsidRPr="001D0DF0">
        <w:rPr>
          <w:rFonts w:ascii="Times New Roman" w:eastAsia="Times New Roman" w:hAnsi="Times New Roman" w:cs="Times New Roman"/>
          <w:color w:val="231F20"/>
          <w:sz w:val="24"/>
          <w:szCs w:val="24"/>
          <w:lang w:val="es-MX"/>
        </w:rPr>
        <w:t xml:space="preserve">se hace necesario indagar </w:t>
      </w:r>
      <w:r w:rsidR="00EB004B" w:rsidRPr="001D0DF0">
        <w:rPr>
          <w:rFonts w:ascii="Times New Roman" w:eastAsia="Times New Roman" w:hAnsi="Times New Roman" w:cs="Times New Roman"/>
          <w:color w:val="231F20"/>
          <w:sz w:val="24"/>
          <w:szCs w:val="24"/>
          <w:lang w:val="es-MX"/>
        </w:rPr>
        <w:t xml:space="preserve">la forma de </w:t>
      </w:r>
      <w:r w:rsidR="003D0D9D" w:rsidRPr="001D0DF0">
        <w:rPr>
          <w:rFonts w:ascii="Times New Roman" w:eastAsia="Times New Roman" w:hAnsi="Times New Roman" w:cs="Times New Roman"/>
          <w:color w:val="231F20"/>
          <w:sz w:val="24"/>
          <w:szCs w:val="24"/>
          <w:lang w:val="es-MX"/>
        </w:rPr>
        <w:t>lograr</w:t>
      </w:r>
      <w:r w:rsidR="00EB004B" w:rsidRPr="001D0DF0">
        <w:rPr>
          <w:rFonts w:ascii="Times New Roman" w:eastAsia="Times New Roman" w:hAnsi="Times New Roman" w:cs="Times New Roman"/>
          <w:color w:val="231F20"/>
          <w:sz w:val="24"/>
          <w:szCs w:val="24"/>
          <w:lang w:val="es-MX"/>
        </w:rPr>
        <w:t xml:space="preserve"> más equilibrio en el binomio </w:t>
      </w:r>
      <w:r w:rsidR="004A1AB8" w:rsidRPr="001D0DF0">
        <w:rPr>
          <w:rFonts w:ascii="Times New Roman" w:eastAsia="Times New Roman" w:hAnsi="Times New Roman" w:cs="Times New Roman"/>
          <w:color w:val="231F20"/>
          <w:sz w:val="24"/>
          <w:szCs w:val="24"/>
          <w:lang w:val="es-MX"/>
        </w:rPr>
        <w:t>metas de aprendizaje</w:t>
      </w:r>
      <w:r w:rsidRPr="001D0DF0">
        <w:rPr>
          <w:rFonts w:ascii="Times New Roman" w:eastAsia="Times New Roman" w:hAnsi="Times New Roman" w:cs="Times New Roman"/>
          <w:color w:val="231F20"/>
          <w:sz w:val="24"/>
          <w:szCs w:val="24"/>
          <w:lang w:val="es-MX"/>
        </w:rPr>
        <w:t>-</w:t>
      </w:r>
      <w:r w:rsidR="00EB004B" w:rsidRPr="001D0DF0">
        <w:rPr>
          <w:rFonts w:ascii="Times New Roman" w:eastAsia="Times New Roman" w:hAnsi="Times New Roman" w:cs="Times New Roman"/>
          <w:color w:val="231F20"/>
          <w:sz w:val="24"/>
          <w:szCs w:val="24"/>
          <w:lang w:val="es-MX"/>
        </w:rPr>
        <w:t xml:space="preserve">rendimiento académico. </w:t>
      </w:r>
      <w:r w:rsidR="004A1AB8" w:rsidRPr="001D0DF0">
        <w:rPr>
          <w:rFonts w:ascii="Times New Roman" w:eastAsia="Times New Roman" w:hAnsi="Times New Roman" w:cs="Times New Roman"/>
          <w:color w:val="231F20"/>
          <w:sz w:val="24"/>
          <w:szCs w:val="24"/>
          <w:lang w:val="es-MX"/>
        </w:rPr>
        <w:t xml:space="preserve">Para que empiecen a hacer de esto una vivencia cotidiana, es oportuno que, desde sus asignaturas, registren sus reflexiones metacognitivas y que documenten su proceso de aprendizaje como recomiendan Chaves </w:t>
      </w:r>
      <w:r w:rsidR="004A1AB8" w:rsidRPr="001D0DF0">
        <w:rPr>
          <w:rFonts w:ascii="Times New Roman" w:eastAsia="Times New Roman" w:hAnsi="Times New Roman" w:cs="Times New Roman"/>
          <w:i/>
          <w:iCs/>
          <w:color w:val="231F20"/>
          <w:sz w:val="24"/>
          <w:szCs w:val="24"/>
          <w:lang w:val="es-MX"/>
        </w:rPr>
        <w:t xml:space="preserve">et </w:t>
      </w:r>
      <w:r w:rsidRPr="001D0DF0">
        <w:rPr>
          <w:rFonts w:ascii="Times New Roman" w:eastAsia="Times New Roman" w:hAnsi="Times New Roman" w:cs="Times New Roman"/>
          <w:i/>
          <w:iCs/>
          <w:color w:val="231F20"/>
          <w:sz w:val="24"/>
          <w:szCs w:val="24"/>
          <w:lang w:val="es-MX"/>
        </w:rPr>
        <w:t>a</w:t>
      </w:r>
      <w:r w:rsidR="004A1AB8" w:rsidRPr="001D0DF0">
        <w:rPr>
          <w:rFonts w:ascii="Times New Roman" w:eastAsia="Times New Roman" w:hAnsi="Times New Roman" w:cs="Times New Roman"/>
          <w:i/>
          <w:iCs/>
          <w:color w:val="231F20"/>
          <w:sz w:val="24"/>
          <w:szCs w:val="24"/>
          <w:lang w:val="es-MX"/>
        </w:rPr>
        <w:t>l</w:t>
      </w:r>
      <w:r w:rsidR="004A1AB8" w:rsidRPr="001D0DF0">
        <w:rPr>
          <w:rFonts w:ascii="Times New Roman" w:eastAsia="Times New Roman" w:hAnsi="Times New Roman" w:cs="Times New Roman"/>
          <w:color w:val="231F20"/>
          <w:sz w:val="24"/>
          <w:szCs w:val="24"/>
          <w:lang w:val="es-MX"/>
        </w:rPr>
        <w:t>. (2016)</w:t>
      </w:r>
      <w:r w:rsidRPr="001D0DF0">
        <w:rPr>
          <w:rFonts w:ascii="Times New Roman" w:eastAsia="Times New Roman" w:hAnsi="Times New Roman" w:cs="Times New Roman"/>
          <w:color w:val="231F20"/>
          <w:sz w:val="24"/>
          <w:szCs w:val="24"/>
          <w:lang w:val="es-MX"/>
        </w:rPr>
        <w:t>,</w:t>
      </w:r>
      <w:r w:rsidR="004A1AB8" w:rsidRPr="001D0DF0">
        <w:rPr>
          <w:rFonts w:ascii="Times New Roman" w:eastAsia="Times New Roman" w:hAnsi="Times New Roman" w:cs="Times New Roman"/>
          <w:color w:val="231F20"/>
          <w:sz w:val="24"/>
          <w:szCs w:val="24"/>
          <w:lang w:val="es-MX"/>
        </w:rPr>
        <w:t xml:space="preserve"> de tal </w:t>
      </w:r>
      <w:r w:rsidR="003D0D9D" w:rsidRPr="001D0DF0">
        <w:rPr>
          <w:rFonts w:ascii="Times New Roman" w:eastAsia="Times New Roman" w:hAnsi="Times New Roman" w:cs="Times New Roman"/>
          <w:color w:val="231F20"/>
          <w:sz w:val="24"/>
          <w:szCs w:val="24"/>
          <w:lang w:val="es-MX"/>
        </w:rPr>
        <w:t>manera</w:t>
      </w:r>
      <w:r w:rsidR="004A1AB8" w:rsidRPr="001D0DF0">
        <w:rPr>
          <w:rFonts w:ascii="Times New Roman" w:eastAsia="Times New Roman" w:hAnsi="Times New Roman" w:cs="Times New Roman"/>
          <w:color w:val="231F20"/>
          <w:sz w:val="24"/>
          <w:szCs w:val="24"/>
          <w:lang w:val="es-MX"/>
        </w:rPr>
        <w:t xml:space="preserve"> que organicen </w:t>
      </w:r>
      <w:r w:rsidR="003D0D9D" w:rsidRPr="001D0DF0">
        <w:rPr>
          <w:rFonts w:ascii="Times New Roman" w:eastAsia="Times New Roman" w:hAnsi="Times New Roman" w:cs="Times New Roman"/>
          <w:color w:val="231F20"/>
          <w:sz w:val="24"/>
          <w:szCs w:val="24"/>
          <w:lang w:val="es-MX"/>
        </w:rPr>
        <w:t xml:space="preserve">conscientemente </w:t>
      </w:r>
      <w:r w:rsidR="004A1AB8" w:rsidRPr="001D0DF0">
        <w:rPr>
          <w:rFonts w:ascii="Times New Roman" w:eastAsia="Times New Roman" w:hAnsi="Times New Roman" w:cs="Times New Roman"/>
          <w:color w:val="231F20"/>
          <w:sz w:val="24"/>
          <w:szCs w:val="24"/>
          <w:lang w:val="es-MX"/>
        </w:rPr>
        <w:t xml:space="preserve">su manera de aprender a aprender. </w:t>
      </w:r>
      <w:r w:rsidR="003D0D9D" w:rsidRPr="001D0DF0">
        <w:rPr>
          <w:rFonts w:ascii="Times New Roman" w:eastAsia="Times New Roman" w:hAnsi="Times New Roman" w:cs="Times New Roman"/>
          <w:color w:val="231F20"/>
          <w:sz w:val="24"/>
          <w:szCs w:val="24"/>
          <w:lang w:val="es-MX"/>
        </w:rPr>
        <w:t>Al mismo tiempo, d</w:t>
      </w:r>
      <w:r w:rsidR="004A1AB8" w:rsidRPr="001D0DF0">
        <w:rPr>
          <w:rFonts w:ascii="Times New Roman" w:eastAsia="Times New Roman" w:hAnsi="Times New Roman" w:cs="Times New Roman"/>
          <w:color w:val="231F20"/>
          <w:sz w:val="24"/>
          <w:szCs w:val="24"/>
          <w:lang w:val="es-MX"/>
        </w:rPr>
        <w:t>ebe cuidarse que esto no se convierta en una actividad estresante y desagradable para el estudiante.</w:t>
      </w:r>
    </w:p>
    <w:p w14:paraId="1522D3F6" w14:textId="76AB8398" w:rsidR="00BE08D4" w:rsidRPr="001D0DF0" w:rsidRDefault="007A52CF" w:rsidP="001D0DF0">
      <w:pPr>
        <w:spacing w:after="0" w:line="360" w:lineRule="auto"/>
        <w:contextualSpacing/>
        <w:jc w:val="both"/>
        <w:rPr>
          <w:rFonts w:ascii="Times New Roman" w:eastAsia="Times New Roman" w:hAnsi="Times New Roman" w:cs="Times New Roman"/>
          <w:color w:val="231F20"/>
          <w:sz w:val="24"/>
          <w:szCs w:val="24"/>
          <w:lang w:val="es-MX"/>
        </w:rPr>
      </w:pPr>
      <w:r w:rsidRPr="001D0DF0">
        <w:rPr>
          <w:rFonts w:ascii="Times New Roman" w:eastAsia="Times New Roman" w:hAnsi="Times New Roman" w:cs="Times New Roman"/>
          <w:color w:val="231F20"/>
          <w:sz w:val="24"/>
          <w:szCs w:val="24"/>
          <w:lang w:val="es-MX"/>
        </w:rPr>
        <w:tab/>
      </w:r>
      <w:r w:rsidR="004A1AB8" w:rsidRPr="001D0DF0">
        <w:rPr>
          <w:rFonts w:ascii="Times New Roman" w:eastAsia="Times New Roman" w:hAnsi="Times New Roman" w:cs="Times New Roman"/>
          <w:color w:val="231F20"/>
          <w:sz w:val="24"/>
          <w:szCs w:val="24"/>
          <w:lang w:val="es-MX"/>
        </w:rPr>
        <w:t xml:space="preserve">Las recomendaciones </w:t>
      </w:r>
      <w:r w:rsidR="00EB004B" w:rsidRPr="001D0DF0">
        <w:rPr>
          <w:rFonts w:ascii="Times New Roman" w:eastAsia="Times New Roman" w:hAnsi="Times New Roman" w:cs="Times New Roman"/>
          <w:color w:val="231F20"/>
          <w:sz w:val="24"/>
          <w:szCs w:val="24"/>
          <w:lang w:val="es-MX"/>
        </w:rPr>
        <w:t>de investigación en relación con</w:t>
      </w:r>
      <w:r w:rsidR="004A1AB8" w:rsidRPr="001D0DF0">
        <w:rPr>
          <w:rFonts w:ascii="Times New Roman" w:eastAsia="Times New Roman" w:hAnsi="Times New Roman" w:cs="Times New Roman"/>
          <w:color w:val="231F20"/>
          <w:sz w:val="24"/>
          <w:szCs w:val="24"/>
          <w:lang w:val="es-MX"/>
        </w:rPr>
        <w:t xml:space="preserve"> los docentes de estudiantes universitarios son</w:t>
      </w:r>
      <w:r w:rsidR="003D0D9D" w:rsidRPr="001D0DF0">
        <w:rPr>
          <w:rFonts w:ascii="Times New Roman" w:eastAsia="Times New Roman" w:hAnsi="Times New Roman" w:cs="Times New Roman"/>
          <w:color w:val="231F20"/>
          <w:sz w:val="24"/>
          <w:szCs w:val="24"/>
          <w:lang w:val="es-MX"/>
        </w:rPr>
        <w:t xml:space="preserve"> las siguientes</w:t>
      </w:r>
      <w:r w:rsidR="004A1AB8" w:rsidRPr="001D0DF0">
        <w:rPr>
          <w:rFonts w:ascii="Times New Roman" w:eastAsia="Times New Roman" w:hAnsi="Times New Roman" w:cs="Times New Roman"/>
          <w:color w:val="231F20"/>
          <w:sz w:val="24"/>
          <w:szCs w:val="24"/>
          <w:lang w:val="es-MX"/>
        </w:rPr>
        <w:t xml:space="preserve">: </w:t>
      </w:r>
      <w:r w:rsidR="00EB004B" w:rsidRPr="001D0DF0">
        <w:rPr>
          <w:rFonts w:ascii="Times New Roman" w:eastAsia="Times New Roman" w:hAnsi="Times New Roman" w:cs="Times New Roman"/>
          <w:color w:val="231F20"/>
          <w:sz w:val="24"/>
          <w:szCs w:val="24"/>
          <w:lang w:val="es-MX"/>
        </w:rPr>
        <w:t xml:space="preserve">medir la eficacia del </w:t>
      </w:r>
      <w:r w:rsidR="004B14DB" w:rsidRPr="001D0DF0">
        <w:rPr>
          <w:rFonts w:ascii="Times New Roman" w:eastAsia="Times New Roman" w:hAnsi="Times New Roman" w:cs="Times New Roman"/>
          <w:color w:val="231F20"/>
          <w:sz w:val="24"/>
          <w:szCs w:val="24"/>
          <w:lang w:val="es-MX"/>
        </w:rPr>
        <w:t>us</w:t>
      </w:r>
      <w:r w:rsidR="00EB004B" w:rsidRPr="001D0DF0">
        <w:rPr>
          <w:rFonts w:ascii="Times New Roman" w:eastAsia="Times New Roman" w:hAnsi="Times New Roman" w:cs="Times New Roman"/>
          <w:color w:val="231F20"/>
          <w:sz w:val="24"/>
          <w:szCs w:val="24"/>
          <w:lang w:val="es-MX"/>
        </w:rPr>
        <w:t>o en entornos virtuales</w:t>
      </w:r>
      <w:r w:rsidR="001F286D" w:rsidRPr="001D0DF0">
        <w:rPr>
          <w:rFonts w:ascii="Times New Roman" w:eastAsia="Times New Roman" w:hAnsi="Times New Roman" w:cs="Times New Roman"/>
          <w:color w:val="231F20"/>
          <w:sz w:val="24"/>
          <w:szCs w:val="24"/>
          <w:lang w:val="es-MX"/>
        </w:rPr>
        <w:t xml:space="preserve"> y</w:t>
      </w:r>
      <w:r w:rsidRPr="001D0DF0">
        <w:rPr>
          <w:rFonts w:ascii="Times New Roman" w:eastAsia="Times New Roman" w:hAnsi="Times New Roman" w:cs="Times New Roman"/>
          <w:color w:val="231F20"/>
          <w:sz w:val="24"/>
          <w:szCs w:val="24"/>
          <w:lang w:val="es-MX"/>
        </w:rPr>
        <w:t xml:space="preserve"> </w:t>
      </w:r>
      <w:r w:rsidR="00EB004B" w:rsidRPr="001D0DF0">
        <w:rPr>
          <w:rFonts w:ascii="Times New Roman" w:eastAsia="Times New Roman" w:hAnsi="Times New Roman" w:cs="Times New Roman"/>
          <w:color w:val="231F20"/>
          <w:sz w:val="24"/>
          <w:szCs w:val="24"/>
          <w:lang w:val="es-MX"/>
        </w:rPr>
        <w:t xml:space="preserve">de </w:t>
      </w:r>
      <w:r w:rsidR="004A1AB8" w:rsidRPr="001D0DF0">
        <w:rPr>
          <w:rFonts w:ascii="Times New Roman" w:eastAsia="Times New Roman" w:hAnsi="Times New Roman" w:cs="Times New Roman"/>
          <w:color w:val="231F20"/>
          <w:sz w:val="24"/>
          <w:szCs w:val="24"/>
          <w:lang w:val="es-MX"/>
        </w:rPr>
        <w:t>estrategias activas centradas en el aprendizaje cuidando tres condiciones: 1) que las estrategias elegidas sean compatibles con su manera de ser docente, 2) que resulten pertinentes para contribuir con el estudiante en el desarrollo de su aprendizaje en su contexto y área de conocimiento proveyéndoles de experiencias directas y reales en coincidencia con lo señalado por Covarrubias-Apablaza</w:t>
      </w:r>
      <w:r w:rsidR="00EB004B" w:rsidRPr="001D0DF0">
        <w:rPr>
          <w:rFonts w:ascii="Times New Roman" w:eastAsia="Times New Roman" w:hAnsi="Times New Roman" w:cs="Times New Roman"/>
          <w:color w:val="231F20"/>
          <w:sz w:val="24"/>
          <w:szCs w:val="24"/>
          <w:lang w:val="es-MX"/>
        </w:rPr>
        <w:t xml:space="preserve"> </w:t>
      </w:r>
      <w:r w:rsidR="00EB004B" w:rsidRPr="001D0DF0">
        <w:rPr>
          <w:rFonts w:ascii="Times New Roman" w:eastAsia="Times New Roman" w:hAnsi="Times New Roman" w:cs="Times New Roman"/>
          <w:i/>
          <w:iCs/>
          <w:color w:val="231F20"/>
          <w:sz w:val="24"/>
          <w:szCs w:val="24"/>
          <w:lang w:val="es-MX"/>
        </w:rPr>
        <w:t>et al</w:t>
      </w:r>
      <w:r w:rsidR="00EB004B" w:rsidRPr="001D0DF0">
        <w:rPr>
          <w:rFonts w:ascii="Times New Roman" w:eastAsia="Times New Roman" w:hAnsi="Times New Roman" w:cs="Times New Roman"/>
          <w:i/>
          <w:color w:val="231F20"/>
          <w:sz w:val="24"/>
          <w:szCs w:val="24"/>
          <w:lang w:val="es-MX"/>
        </w:rPr>
        <w:t>.</w:t>
      </w:r>
      <w:r w:rsidR="004A1AB8" w:rsidRPr="001D0DF0">
        <w:rPr>
          <w:rFonts w:ascii="Times New Roman" w:eastAsia="Times New Roman" w:hAnsi="Times New Roman" w:cs="Times New Roman"/>
          <w:color w:val="231F20"/>
          <w:sz w:val="24"/>
          <w:szCs w:val="24"/>
          <w:lang w:val="es-MX"/>
        </w:rPr>
        <w:t xml:space="preserve"> (2019)</w:t>
      </w:r>
      <w:r w:rsidR="001F286D" w:rsidRPr="001D0DF0">
        <w:rPr>
          <w:rFonts w:ascii="Times New Roman" w:eastAsia="Times New Roman" w:hAnsi="Times New Roman" w:cs="Times New Roman"/>
          <w:color w:val="231F20"/>
          <w:sz w:val="24"/>
          <w:szCs w:val="24"/>
          <w:lang w:val="es-MX"/>
        </w:rPr>
        <w:t>,</w:t>
      </w:r>
      <w:r w:rsidR="004A1AB8" w:rsidRPr="001D0DF0">
        <w:rPr>
          <w:rFonts w:ascii="Times New Roman" w:eastAsia="Times New Roman" w:hAnsi="Times New Roman" w:cs="Times New Roman"/>
          <w:color w:val="231F20"/>
          <w:sz w:val="24"/>
          <w:szCs w:val="24"/>
          <w:lang w:val="es-MX"/>
        </w:rPr>
        <w:t xml:space="preserve"> y 3) que desde las propias </w:t>
      </w:r>
      <w:r w:rsidR="004A1AB8" w:rsidRPr="001D0DF0">
        <w:rPr>
          <w:rFonts w:ascii="Times New Roman" w:eastAsia="Times New Roman" w:hAnsi="Times New Roman" w:cs="Times New Roman"/>
          <w:color w:val="231F20"/>
          <w:sz w:val="24"/>
          <w:szCs w:val="24"/>
          <w:lang w:val="es-MX"/>
        </w:rPr>
        <w:lastRenderedPageBreak/>
        <w:t>experiencias de los docentes faciliten a los estudiantes</w:t>
      </w:r>
      <w:r w:rsidR="00EB004B" w:rsidRPr="001D0DF0">
        <w:rPr>
          <w:rFonts w:ascii="Times New Roman" w:eastAsia="Times New Roman" w:hAnsi="Times New Roman" w:cs="Times New Roman"/>
          <w:color w:val="231F20"/>
          <w:sz w:val="24"/>
          <w:szCs w:val="24"/>
          <w:lang w:val="es-MX"/>
        </w:rPr>
        <w:t xml:space="preserve"> procesos de control</w:t>
      </w:r>
      <w:r w:rsidR="004A1AB8" w:rsidRPr="001D0DF0">
        <w:rPr>
          <w:rFonts w:ascii="Times New Roman" w:eastAsia="Times New Roman" w:hAnsi="Times New Roman" w:cs="Times New Roman"/>
          <w:color w:val="231F20"/>
          <w:sz w:val="24"/>
          <w:szCs w:val="24"/>
          <w:lang w:val="es-MX"/>
        </w:rPr>
        <w:t xml:space="preserve"> sobre sus pensamientos, acciones, emociones y motivaciones.</w:t>
      </w:r>
    </w:p>
    <w:p w14:paraId="742A512A" w14:textId="35E0E58E" w:rsidR="00BE08D4" w:rsidRPr="001D0DF0" w:rsidRDefault="00BE08D4" w:rsidP="001D0DF0">
      <w:pPr>
        <w:spacing w:after="0" w:line="360" w:lineRule="auto"/>
        <w:contextualSpacing/>
        <w:jc w:val="both"/>
        <w:rPr>
          <w:rFonts w:ascii="Times New Roman" w:eastAsia="Times New Roman" w:hAnsi="Times New Roman" w:cs="Times New Roman"/>
          <w:color w:val="231F20"/>
          <w:sz w:val="24"/>
          <w:szCs w:val="24"/>
          <w:lang w:val="es-MX"/>
        </w:rPr>
      </w:pPr>
      <w:r w:rsidRPr="001D0DF0">
        <w:rPr>
          <w:rFonts w:ascii="Times New Roman" w:eastAsia="Times New Roman" w:hAnsi="Times New Roman" w:cs="Times New Roman"/>
          <w:color w:val="231F20"/>
          <w:sz w:val="24"/>
          <w:szCs w:val="24"/>
          <w:lang w:val="es-MX"/>
        </w:rPr>
        <w:tab/>
      </w:r>
      <w:r w:rsidR="00EB004B" w:rsidRPr="001D0DF0">
        <w:rPr>
          <w:rFonts w:ascii="Times New Roman" w:eastAsia="Times New Roman" w:hAnsi="Times New Roman" w:cs="Times New Roman"/>
          <w:color w:val="231F20"/>
          <w:sz w:val="24"/>
          <w:szCs w:val="24"/>
          <w:lang w:val="es-MX"/>
        </w:rPr>
        <w:t xml:space="preserve">También se requiere investigar sobre las </w:t>
      </w:r>
      <w:r w:rsidR="004A1AB8" w:rsidRPr="001D0DF0">
        <w:rPr>
          <w:rFonts w:ascii="Times New Roman" w:eastAsia="Times New Roman" w:hAnsi="Times New Roman" w:cs="Times New Roman"/>
          <w:color w:val="231F20"/>
          <w:sz w:val="24"/>
          <w:szCs w:val="24"/>
          <w:lang w:val="es-MX"/>
        </w:rPr>
        <w:t>formas para apoyarlo en el tránsito de una percepción de los entornos virtuales como simples herramientas tecnológicas e instrumentales a una percepción pedagógica y didáctica para beneficio de su propio aprendizaje</w:t>
      </w:r>
      <w:r w:rsidR="00EB004B" w:rsidRPr="001D0DF0">
        <w:rPr>
          <w:rFonts w:ascii="Times New Roman" w:eastAsia="Times New Roman" w:hAnsi="Times New Roman" w:cs="Times New Roman"/>
          <w:color w:val="231F20"/>
          <w:sz w:val="24"/>
          <w:szCs w:val="24"/>
          <w:lang w:val="es-MX"/>
        </w:rPr>
        <w:t>, considerando c</w:t>
      </w:r>
      <w:r w:rsidRPr="001D0DF0">
        <w:rPr>
          <w:rFonts w:ascii="Times New Roman" w:eastAsia="Times New Roman" w:hAnsi="Times New Roman" w:cs="Times New Roman"/>
          <w:color w:val="231F20"/>
          <w:sz w:val="24"/>
          <w:szCs w:val="24"/>
          <w:lang w:val="es-MX"/>
        </w:rPr>
        <w:t>ó</w:t>
      </w:r>
      <w:r w:rsidR="00EB004B" w:rsidRPr="001D0DF0">
        <w:rPr>
          <w:rFonts w:ascii="Times New Roman" w:eastAsia="Times New Roman" w:hAnsi="Times New Roman" w:cs="Times New Roman"/>
          <w:color w:val="231F20"/>
          <w:sz w:val="24"/>
          <w:szCs w:val="24"/>
          <w:lang w:val="es-MX"/>
        </w:rPr>
        <w:t xml:space="preserve">mo se involucra la institución. </w:t>
      </w:r>
      <w:r w:rsidR="001F286D" w:rsidRPr="001D0DF0">
        <w:rPr>
          <w:rFonts w:ascii="Times New Roman" w:eastAsia="Times New Roman" w:hAnsi="Times New Roman" w:cs="Times New Roman"/>
          <w:color w:val="231F20"/>
          <w:sz w:val="24"/>
          <w:szCs w:val="24"/>
          <w:lang w:val="es-MX"/>
        </w:rPr>
        <w:t xml:space="preserve">Luego se debe </w:t>
      </w:r>
      <w:r w:rsidR="004A1AB8" w:rsidRPr="001D0DF0">
        <w:rPr>
          <w:rFonts w:ascii="Times New Roman" w:eastAsia="Times New Roman" w:hAnsi="Times New Roman" w:cs="Times New Roman"/>
          <w:color w:val="231F20"/>
          <w:sz w:val="24"/>
          <w:szCs w:val="24"/>
          <w:lang w:val="es-MX"/>
        </w:rPr>
        <w:t>investig</w:t>
      </w:r>
      <w:r w:rsidR="001F286D" w:rsidRPr="001D0DF0">
        <w:rPr>
          <w:rFonts w:ascii="Times New Roman" w:eastAsia="Times New Roman" w:hAnsi="Times New Roman" w:cs="Times New Roman"/>
          <w:color w:val="231F20"/>
          <w:sz w:val="24"/>
          <w:szCs w:val="24"/>
          <w:lang w:val="es-MX"/>
        </w:rPr>
        <w:t>ar</w:t>
      </w:r>
      <w:r w:rsidR="004A1AB8" w:rsidRPr="001D0DF0">
        <w:rPr>
          <w:rFonts w:ascii="Times New Roman" w:eastAsia="Times New Roman" w:hAnsi="Times New Roman" w:cs="Times New Roman"/>
          <w:color w:val="231F20"/>
          <w:sz w:val="24"/>
          <w:szCs w:val="24"/>
          <w:lang w:val="es-MX"/>
        </w:rPr>
        <w:t xml:space="preserve"> su efectividad.</w:t>
      </w:r>
    </w:p>
    <w:p w14:paraId="3154AC83" w14:textId="720E6C2F" w:rsidR="00BE08D4" w:rsidRPr="001D0DF0" w:rsidRDefault="00BE08D4" w:rsidP="001D0DF0">
      <w:pPr>
        <w:spacing w:after="0" w:line="360" w:lineRule="auto"/>
        <w:contextualSpacing/>
        <w:jc w:val="both"/>
        <w:rPr>
          <w:rFonts w:ascii="Times New Roman" w:eastAsia="Times New Roman" w:hAnsi="Times New Roman" w:cs="Times New Roman"/>
          <w:color w:val="231F20"/>
          <w:sz w:val="24"/>
          <w:szCs w:val="24"/>
          <w:lang w:val="es-MX"/>
        </w:rPr>
      </w:pPr>
      <w:r w:rsidRPr="001D0DF0">
        <w:rPr>
          <w:rFonts w:ascii="Times New Roman" w:eastAsia="Times New Roman" w:hAnsi="Times New Roman" w:cs="Times New Roman"/>
          <w:color w:val="231F20"/>
          <w:sz w:val="24"/>
          <w:szCs w:val="24"/>
          <w:lang w:val="es-MX"/>
        </w:rPr>
        <w:tab/>
      </w:r>
      <w:r w:rsidR="00EB004B" w:rsidRPr="001D0DF0">
        <w:rPr>
          <w:rFonts w:ascii="Times New Roman" w:eastAsia="Times New Roman" w:hAnsi="Times New Roman" w:cs="Times New Roman"/>
          <w:color w:val="231F20"/>
          <w:sz w:val="24"/>
          <w:szCs w:val="24"/>
          <w:lang w:val="es-MX"/>
        </w:rPr>
        <w:t xml:space="preserve">Otra recomendación es </w:t>
      </w:r>
      <w:r w:rsidR="001F286D" w:rsidRPr="001D0DF0">
        <w:rPr>
          <w:rFonts w:ascii="Times New Roman" w:eastAsia="Times New Roman" w:hAnsi="Times New Roman" w:cs="Times New Roman"/>
          <w:color w:val="231F20"/>
          <w:sz w:val="24"/>
          <w:szCs w:val="24"/>
          <w:lang w:val="es-MX"/>
        </w:rPr>
        <w:t xml:space="preserve">indagar en </w:t>
      </w:r>
      <w:r w:rsidR="00EB004B" w:rsidRPr="001D0DF0">
        <w:rPr>
          <w:rFonts w:ascii="Times New Roman" w:eastAsia="Times New Roman" w:hAnsi="Times New Roman" w:cs="Times New Roman"/>
          <w:color w:val="231F20"/>
          <w:sz w:val="24"/>
          <w:szCs w:val="24"/>
          <w:lang w:val="es-MX"/>
        </w:rPr>
        <w:t xml:space="preserve">la forma de apoyar a la educación socioemocional y el cuidado de la salud mental de los estudiantes </w:t>
      </w:r>
      <w:r w:rsidR="004A1AB8" w:rsidRPr="001D0DF0">
        <w:rPr>
          <w:rFonts w:ascii="Times New Roman" w:eastAsia="Times New Roman" w:hAnsi="Times New Roman" w:cs="Times New Roman"/>
          <w:color w:val="231F20"/>
          <w:sz w:val="24"/>
          <w:szCs w:val="24"/>
          <w:lang w:val="es-MX"/>
        </w:rPr>
        <w:t xml:space="preserve">en entornos mediados por </w:t>
      </w:r>
      <w:r w:rsidR="001F286D" w:rsidRPr="001D0DF0">
        <w:rPr>
          <w:rFonts w:ascii="Times New Roman" w:eastAsia="Times New Roman" w:hAnsi="Times New Roman" w:cs="Times New Roman"/>
          <w:color w:val="231F20"/>
          <w:sz w:val="24"/>
          <w:szCs w:val="24"/>
          <w:lang w:val="es-MX"/>
        </w:rPr>
        <w:t>tecnologías de la información y la comunicación</w:t>
      </w:r>
      <w:r w:rsidR="004A1AB8" w:rsidRPr="001D0DF0">
        <w:rPr>
          <w:rFonts w:ascii="Times New Roman" w:eastAsia="Times New Roman" w:hAnsi="Times New Roman" w:cs="Times New Roman"/>
          <w:color w:val="231F20"/>
          <w:sz w:val="24"/>
          <w:szCs w:val="24"/>
          <w:lang w:val="es-MX"/>
        </w:rPr>
        <w:t>.</w:t>
      </w:r>
      <w:r w:rsidR="001F286D" w:rsidRPr="001D0DF0">
        <w:rPr>
          <w:rFonts w:ascii="Times New Roman" w:eastAsia="Times New Roman" w:hAnsi="Times New Roman" w:cs="Times New Roman"/>
          <w:color w:val="231F20"/>
          <w:sz w:val="24"/>
          <w:szCs w:val="24"/>
          <w:lang w:val="es-MX"/>
        </w:rPr>
        <w:t xml:space="preserve"> </w:t>
      </w:r>
      <w:r w:rsidRPr="001D0DF0">
        <w:rPr>
          <w:rFonts w:ascii="Times New Roman" w:eastAsia="Times New Roman" w:hAnsi="Times New Roman" w:cs="Times New Roman"/>
          <w:color w:val="231F20"/>
          <w:sz w:val="24"/>
          <w:szCs w:val="24"/>
          <w:lang w:val="es-MX"/>
        </w:rPr>
        <w:t xml:space="preserve">Finalmente, </w:t>
      </w:r>
      <w:r w:rsidR="001F286D" w:rsidRPr="001D0DF0">
        <w:rPr>
          <w:rFonts w:ascii="Times New Roman" w:eastAsia="Times New Roman" w:hAnsi="Times New Roman" w:cs="Times New Roman"/>
          <w:color w:val="231F20"/>
          <w:sz w:val="24"/>
          <w:szCs w:val="24"/>
          <w:lang w:val="es-MX"/>
        </w:rPr>
        <w:t xml:space="preserve">se puede emplear </w:t>
      </w:r>
      <w:r w:rsidRPr="001D0DF0">
        <w:rPr>
          <w:rFonts w:ascii="Times New Roman" w:eastAsia="Times New Roman" w:hAnsi="Times New Roman" w:cs="Times New Roman"/>
          <w:color w:val="231F20"/>
          <w:sz w:val="24"/>
          <w:szCs w:val="24"/>
          <w:lang w:val="es-MX"/>
        </w:rPr>
        <w:t>el instrumento creado en otros contextos universitarios.</w:t>
      </w:r>
    </w:p>
    <w:p w14:paraId="186AF75B" w14:textId="77777777" w:rsidR="00A0685C" w:rsidRDefault="00A0685C" w:rsidP="001D0DF0">
      <w:pPr>
        <w:spacing w:after="0" w:line="360" w:lineRule="auto"/>
        <w:contextualSpacing/>
        <w:jc w:val="both"/>
        <w:rPr>
          <w:rFonts w:ascii="Times New Roman" w:eastAsia="Times New Roman" w:hAnsi="Times New Roman" w:cs="Times New Roman"/>
          <w:color w:val="231F20"/>
          <w:sz w:val="24"/>
          <w:szCs w:val="24"/>
          <w:lang w:val="es-MX"/>
        </w:rPr>
      </w:pPr>
    </w:p>
    <w:p w14:paraId="58F41D5F" w14:textId="77777777" w:rsidR="00A8636F" w:rsidRDefault="00A8636F" w:rsidP="001D0DF0">
      <w:pPr>
        <w:spacing w:after="0" w:line="360" w:lineRule="auto"/>
        <w:contextualSpacing/>
        <w:jc w:val="both"/>
        <w:rPr>
          <w:rFonts w:ascii="Times New Roman" w:eastAsia="Times New Roman" w:hAnsi="Times New Roman" w:cs="Times New Roman"/>
          <w:color w:val="231F20"/>
          <w:sz w:val="24"/>
          <w:szCs w:val="24"/>
          <w:lang w:val="es-MX"/>
        </w:rPr>
      </w:pPr>
    </w:p>
    <w:p w14:paraId="30CCC8E4" w14:textId="77777777" w:rsidR="00A8636F" w:rsidRDefault="00A8636F" w:rsidP="001D0DF0">
      <w:pPr>
        <w:spacing w:after="0" w:line="360" w:lineRule="auto"/>
        <w:contextualSpacing/>
        <w:jc w:val="both"/>
        <w:rPr>
          <w:rFonts w:ascii="Times New Roman" w:eastAsia="Times New Roman" w:hAnsi="Times New Roman" w:cs="Times New Roman"/>
          <w:color w:val="231F20"/>
          <w:sz w:val="24"/>
          <w:szCs w:val="24"/>
          <w:lang w:val="es-MX"/>
        </w:rPr>
      </w:pPr>
    </w:p>
    <w:p w14:paraId="2A9DB7D3" w14:textId="77777777" w:rsidR="00A8636F" w:rsidRDefault="00A8636F" w:rsidP="001D0DF0">
      <w:pPr>
        <w:spacing w:after="0" w:line="360" w:lineRule="auto"/>
        <w:contextualSpacing/>
        <w:jc w:val="both"/>
        <w:rPr>
          <w:rFonts w:ascii="Times New Roman" w:eastAsia="Times New Roman" w:hAnsi="Times New Roman" w:cs="Times New Roman"/>
          <w:color w:val="231F20"/>
          <w:sz w:val="24"/>
          <w:szCs w:val="24"/>
          <w:lang w:val="es-MX"/>
        </w:rPr>
      </w:pPr>
    </w:p>
    <w:p w14:paraId="0274610C" w14:textId="77777777" w:rsidR="00A8636F" w:rsidRDefault="00A8636F" w:rsidP="001D0DF0">
      <w:pPr>
        <w:spacing w:after="0" w:line="360" w:lineRule="auto"/>
        <w:contextualSpacing/>
        <w:jc w:val="both"/>
        <w:rPr>
          <w:rFonts w:ascii="Times New Roman" w:eastAsia="Times New Roman" w:hAnsi="Times New Roman" w:cs="Times New Roman"/>
          <w:color w:val="231F20"/>
          <w:sz w:val="24"/>
          <w:szCs w:val="24"/>
          <w:lang w:val="es-MX"/>
        </w:rPr>
      </w:pPr>
    </w:p>
    <w:p w14:paraId="4B3A5298" w14:textId="77777777" w:rsidR="00A8636F" w:rsidRDefault="00A8636F" w:rsidP="001D0DF0">
      <w:pPr>
        <w:spacing w:after="0" w:line="360" w:lineRule="auto"/>
        <w:contextualSpacing/>
        <w:jc w:val="both"/>
        <w:rPr>
          <w:rFonts w:ascii="Times New Roman" w:eastAsia="Times New Roman" w:hAnsi="Times New Roman" w:cs="Times New Roman"/>
          <w:color w:val="231F20"/>
          <w:sz w:val="24"/>
          <w:szCs w:val="24"/>
          <w:lang w:val="es-MX"/>
        </w:rPr>
      </w:pPr>
    </w:p>
    <w:p w14:paraId="0D1E5CEE" w14:textId="77777777" w:rsidR="00A8636F" w:rsidRDefault="00A8636F" w:rsidP="001D0DF0">
      <w:pPr>
        <w:spacing w:after="0" w:line="360" w:lineRule="auto"/>
        <w:contextualSpacing/>
        <w:jc w:val="both"/>
        <w:rPr>
          <w:rFonts w:ascii="Times New Roman" w:eastAsia="Times New Roman" w:hAnsi="Times New Roman" w:cs="Times New Roman"/>
          <w:color w:val="231F20"/>
          <w:sz w:val="24"/>
          <w:szCs w:val="24"/>
          <w:lang w:val="es-MX"/>
        </w:rPr>
      </w:pPr>
    </w:p>
    <w:p w14:paraId="022806D3" w14:textId="77777777" w:rsidR="00A8636F" w:rsidRDefault="00A8636F" w:rsidP="001D0DF0">
      <w:pPr>
        <w:spacing w:after="0" w:line="360" w:lineRule="auto"/>
        <w:contextualSpacing/>
        <w:jc w:val="both"/>
        <w:rPr>
          <w:rFonts w:ascii="Times New Roman" w:eastAsia="Times New Roman" w:hAnsi="Times New Roman" w:cs="Times New Roman"/>
          <w:color w:val="231F20"/>
          <w:sz w:val="24"/>
          <w:szCs w:val="24"/>
          <w:lang w:val="es-MX"/>
        </w:rPr>
      </w:pPr>
    </w:p>
    <w:p w14:paraId="44973628" w14:textId="77777777" w:rsidR="00A8636F" w:rsidRDefault="00A8636F" w:rsidP="001D0DF0">
      <w:pPr>
        <w:spacing w:after="0" w:line="360" w:lineRule="auto"/>
        <w:contextualSpacing/>
        <w:jc w:val="both"/>
        <w:rPr>
          <w:rFonts w:ascii="Times New Roman" w:eastAsia="Times New Roman" w:hAnsi="Times New Roman" w:cs="Times New Roman"/>
          <w:color w:val="231F20"/>
          <w:sz w:val="24"/>
          <w:szCs w:val="24"/>
          <w:lang w:val="es-MX"/>
        </w:rPr>
      </w:pPr>
    </w:p>
    <w:p w14:paraId="04502F8D" w14:textId="77777777" w:rsidR="00A8636F" w:rsidRDefault="00A8636F" w:rsidP="001D0DF0">
      <w:pPr>
        <w:spacing w:after="0" w:line="360" w:lineRule="auto"/>
        <w:contextualSpacing/>
        <w:jc w:val="both"/>
        <w:rPr>
          <w:rFonts w:ascii="Times New Roman" w:eastAsia="Times New Roman" w:hAnsi="Times New Roman" w:cs="Times New Roman"/>
          <w:color w:val="231F20"/>
          <w:sz w:val="24"/>
          <w:szCs w:val="24"/>
          <w:lang w:val="es-MX"/>
        </w:rPr>
      </w:pPr>
    </w:p>
    <w:p w14:paraId="214F9E30" w14:textId="77777777" w:rsidR="00A8636F" w:rsidRDefault="00A8636F" w:rsidP="001D0DF0">
      <w:pPr>
        <w:spacing w:after="0" w:line="360" w:lineRule="auto"/>
        <w:contextualSpacing/>
        <w:jc w:val="both"/>
        <w:rPr>
          <w:rFonts w:ascii="Times New Roman" w:eastAsia="Times New Roman" w:hAnsi="Times New Roman" w:cs="Times New Roman"/>
          <w:color w:val="231F20"/>
          <w:sz w:val="24"/>
          <w:szCs w:val="24"/>
          <w:lang w:val="es-MX"/>
        </w:rPr>
      </w:pPr>
    </w:p>
    <w:p w14:paraId="36878363" w14:textId="77777777" w:rsidR="00A8636F" w:rsidRDefault="00A8636F" w:rsidP="001D0DF0">
      <w:pPr>
        <w:spacing w:after="0" w:line="360" w:lineRule="auto"/>
        <w:contextualSpacing/>
        <w:jc w:val="both"/>
        <w:rPr>
          <w:rFonts w:ascii="Times New Roman" w:eastAsia="Times New Roman" w:hAnsi="Times New Roman" w:cs="Times New Roman"/>
          <w:color w:val="231F20"/>
          <w:sz w:val="24"/>
          <w:szCs w:val="24"/>
          <w:lang w:val="es-MX"/>
        </w:rPr>
      </w:pPr>
    </w:p>
    <w:p w14:paraId="28D2A433" w14:textId="77777777" w:rsidR="00A8636F" w:rsidRDefault="00A8636F" w:rsidP="001D0DF0">
      <w:pPr>
        <w:spacing w:after="0" w:line="360" w:lineRule="auto"/>
        <w:contextualSpacing/>
        <w:jc w:val="both"/>
        <w:rPr>
          <w:rFonts w:ascii="Times New Roman" w:eastAsia="Times New Roman" w:hAnsi="Times New Roman" w:cs="Times New Roman"/>
          <w:color w:val="231F20"/>
          <w:sz w:val="24"/>
          <w:szCs w:val="24"/>
          <w:lang w:val="es-MX"/>
        </w:rPr>
      </w:pPr>
    </w:p>
    <w:p w14:paraId="6713C4B3" w14:textId="77777777" w:rsidR="00A8636F" w:rsidRDefault="00A8636F" w:rsidP="001D0DF0">
      <w:pPr>
        <w:spacing w:after="0" w:line="360" w:lineRule="auto"/>
        <w:contextualSpacing/>
        <w:jc w:val="both"/>
        <w:rPr>
          <w:rFonts w:ascii="Times New Roman" w:eastAsia="Times New Roman" w:hAnsi="Times New Roman" w:cs="Times New Roman"/>
          <w:color w:val="231F20"/>
          <w:sz w:val="24"/>
          <w:szCs w:val="24"/>
          <w:lang w:val="es-MX"/>
        </w:rPr>
      </w:pPr>
    </w:p>
    <w:p w14:paraId="223549D6" w14:textId="77777777" w:rsidR="00A8636F" w:rsidRDefault="00A8636F" w:rsidP="001D0DF0">
      <w:pPr>
        <w:spacing w:after="0" w:line="360" w:lineRule="auto"/>
        <w:contextualSpacing/>
        <w:jc w:val="both"/>
        <w:rPr>
          <w:rFonts w:ascii="Times New Roman" w:eastAsia="Times New Roman" w:hAnsi="Times New Roman" w:cs="Times New Roman"/>
          <w:color w:val="231F20"/>
          <w:sz w:val="24"/>
          <w:szCs w:val="24"/>
          <w:lang w:val="es-MX"/>
        </w:rPr>
      </w:pPr>
    </w:p>
    <w:p w14:paraId="498B956E" w14:textId="77777777" w:rsidR="00A8636F" w:rsidRDefault="00A8636F" w:rsidP="001D0DF0">
      <w:pPr>
        <w:spacing w:after="0" w:line="360" w:lineRule="auto"/>
        <w:contextualSpacing/>
        <w:jc w:val="both"/>
        <w:rPr>
          <w:rFonts w:ascii="Times New Roman" w:eastAsia="Times New Roman" w:hAnsi="Times New Roman" w:cs="Times New Roman"/>
          <w:color w:val="231F20"/>
          <w:sz w:val="24"/>
          <w:szCs w:val="24"/>
          <w:lang w:val="es-MX"/>
        </w:rPr>
      </w:pPr>
    </w:p>
    <w:p w14:paraId="4524727E" w14:textId="77777777" w:rsidR="00A8636F" w:rsidRDefault="00A8636F" w:rsidP="001D0DF0">
      <w:pPr>
        <w:spacing w:after="0" w:line="360" w:lineRule="auto"/>
        <w:contextualSpacing/>
        <w:jc w:val="both"/>
        <w:rPr>
          <w:rFonts w:ascii="Times New Roman" w:eastAsia="Times New Roman" w:hAnsi="Times New Roman" w:cs="Times New Roman"/>
          <w:color w:val="231F20"/>
          <w:sz w:val="24"/>
          <w:szCs w:val="24"/>
          <w:lang w:val="es-MX"/>
        </w:rPr>
      </w:pPr>
    </w:p>
    <w:p w14:paraId="68CDA561" w14:textId="77777777" w:rsidR="00A8636F" w:rsidRDefault="00A8636F" w:rsidP="001D0DF0">
      <w:pPr>
        <w:spacing w:after="0" w:line="360" w:lineRule="auto"/>
        <w:contextualSpacing/>
        <w:jc w:val="both"/>
        <w:rPr>
          <w:rFonts w:ascii="Times New Roman" w:eastAsia="Times New Roman" w:hAnsi="Times New Roman" w:cs="Times New Roman"/>
          <w:color w:val="231F20"/>
          <w:sz w:val="24"/>
          <w:szCs w:val="24"/>
          <w:lang w:val="es-MX"/>
        </w:rPr>
      </w:pPr>
    </w:p>
    <w:p w14:paraId="41999446" w14:textId="77777777" w:rsidR="00A8636F" w:rsidRDefault="00A8636F" w:rsidP="001D0DF0">
      <w:pPr>
        <w:spacing w:after="0" w:line="360" w:lineRule="auto"/>
        <w:contextualSpacing/>
        <w:jc w:val="both"/>
        <w:rPr>
          <w:rFonts w:ascii="Times New Roman" w:eastAsia="Times New Roman" w:hAnsi="Times New Roman" w:cs="Times New Roman"/>
          <w:color w:val="231F20"/>
          <w:sz w:val="24"/>
          <w:szCs w:val="24"/>
          <w:lang w:val="es-MX"/>
        </w:rPr>
      </w:pPr>
    </w:p>
    <w:p w14:paraId="3AED2560" w14:textId="77777777" w:rsidR="00A8636F" w:rsidRDefault="00A8636F" w:rsidP="001D0DF0">
      <w:pPr>
        <w:spacing w:after="0" w:line="360" w:lineRule="auto"/>
        <w:contextualSpacing/>
        <w:jc w:val="both"/>
        <w:rPr>
          <w:rFonts w:ascii="Times New Roman" w:eastAsia="Times New Roman" w:hAnsi="Times New Roman" w:cs="Times New Roman"/>
          <w:color w:val="231F20"/>
          <w:sz w:val="24"/>
          <w:szCs w:val="24"/>
          <w:lang w:val="es-MX"/>
        </w:rPr>
      </w:pPr>
    </w:p>
    <w:p w14:paraId="70F128BD" w14:textId="77777777" w:rsidR="00A8636F" w:rsidRDefault="00A8636F" w:rsidP="001D0DF0">
      <w:pPr>
        <w:spacing w:after="0" w:line="360" w:lineRule="auto"/>
        <w:contextualSpacing/>
        <w:jc w:val="both"/>
        <w:rPr>
          <w:rFonts w:ascii="Times New Roman" w:eastAsia="Times New Roman" w:hAnsi="Times New Roman" w:cs="Times New Roman"/>
          <w:color w:val="231F20"/>
          <w:sz w:val="24"/>
          <w:szCs w:val="24"/>
          <w:lang w:val="es-MX"/>
        </w:rPr>
      </w:pPr>
    </w:p>
    <w:p w14:paraId="6EAE316F" w14:textId="77777777" w:rsidR="00A8636F" w:rsidRPr="001D0DF0" w:rsidRDefault="00A8636F" w:rsidP="001D0DF0">
      <w:pPr>
        <w:spacing w:after="0" w:line="360" w:lineRule="auto"/>
        <w:contextualSpacing/>
        <w:jc w:val="both"/>
        <w:rPr>
          <w:rFonts w:ascii="Times New Roman" w:eastAsia="Times New Roman" w:hAnsi="Times New Roman" w:cs="Times New Roman"/>
          <w:color w:val="231F20"/>
          <w:sz w:val="24"/>
          <w:szCs w:val="24"/>
          <w:lang w:val="es-MX"/>
        </w:rPr>
      </w:pPr>
    </w:p>
    <w:p w14:paraId="5AA028C3" w14:textId="77777777" w:rsidR="00A0685C" w:rsidRDefault="00A0685C" w:rsidP="00DC0FEA">
      <w:pPr>
        <w:spacing w:after="0" w:line="360" w:lineRule="auto"/>
        <w:jc w:val="both"/>
        <w:rPr>
          <w:rFonts w:ascii="Times New Roman" w:eastAsia="Times New Roman" w:hAnsi="Times New Roman" w:cs="Times New Roman"/>
          <w:color w:val="231F20"/>
          <w:sz w:val="24"/>
          <w:szCs w:val="24"/>
          <w:lang w:val="es-MX"/>
        </w:rPr>
      </w:pPr>
    </w:p>
    <w:p w14:paraId="00456473" w14:textId="77777777" w:rsidR="00FC5B05" w:rsidRDefault="00FC5B05" w:rsidP="00DC0FEA">
      <w:pPr>
        <w:spacing w:after="0" w:line="360" w:lineRule="auto"/>
        <w:jc w:val="both"/>
        <w:rPr>
          <w:rFonts w:ascii="Times New Roman" w:eastAsia="Times New Roman" w:hAnsi="Times New Roman" w:cs="Times New Roman"/>
          <w:color w:val="231F20"/>
          <w:sz w:val="24"/>
          <w:szCs w:val="24"/>
          <w:lang w:val="es-MX"/>
        </w:rPr>
      </w:pPr>
    </w:p>
    <w:p w14:paraId="7338CC5D" w14:textId="77777777" w:rsidR="00FC5B05" w:rsidRDefault="00FC5B05" w:rsidP="00DC0FEA">
      <w:pPr>
        <w:spacing w:after="0" w:line="360" w:lineRule="auto"/>
        <w:jc w:val="both"/>
        <w:rPr>
          <w:rFonts w:ascii="Times New Roman" w:eastAsia="Times New Roman" w:hAnsi="Times New Roman" w:cs="Times New Roman"/>
          <w:color w:val="231F20"/>
          <w:sz w:val="24"/>
          <w:szCs w:val="24"/>
          <w:lang w:val="es-MX"/>
        </w:rPr>
      </w:pPr>
    </w:p>
    <w:p w14:paraId="0A48032F" w14:textId="77777777" w:rsidR="00FC5B05" w:rsidRDefault="00FC5B05" w:rsidP="00DC0FEA">
      <w:pPr>
        <w:spacing w:after="0" w:line="360" w:lineRule="auto"/>
        <w:jc w:val="both"/>
        <w:rPr>
          <w:rFonts w:ascii="Times New Roman" w:eastAsia="Times New Roman" w:hAnsi="Times New Roman" w:cs="Times New Roman"/>
          <w:color w:val="231F20"/>
          <w:sz w:val="24"/>
          <w:szCs w:val="24"/>
          <w:lang w:val="es-MX"/>
        </w:rPr>
      </w:pPr>
    </w:p>
    <w:p w14:paraId="4D489E5A" w14:textId="77777777" w:rsidR="009D65D4" w:rsidRPr="00A8636F" w:rsidRDefault="00A0685C" w:rsidP="00161B3A">
      <w:pPr>
        <w:rPr>
          <w:rFonts w:eastAsia="Times New Roman"/>
          <w:b/>
          <w:color w:val="231F20"/>
          <w:sz w:val="28"/>
          <w:szCs w:val="28"/>
        </w:rPr>
      </w:pPr>
      <w:proofErr w:type="spellStart"/>
      <w:r w:rsidRPr="00A8636F">
        <w:rPr>
          <w:rFonts w:eastAsia="Times New Roman"/>
          <w:b/>
          <w:color w:val="231F20"/>
          <w:sz w:val="28"/>
          <w:szCs w:val="28"/>
        </w:rPr>
        <w:lastRenderedPageBreak/>
        <w:t>R</w:t>
      </w:r>
      <w:r w:rsidR="00161B3A" w:rsidRPr="00A8636F">
        <w:rPr>
          <w:rFonts w:eastAsia="Times New Roman"/>
          <w:b/>
          <w:color w:val="231F20"/>
          <w:sz w:val="28"/>
          <w:szCs w:val="28"/>
        </w:rPr>
        <w:t>ef</w:t>
      </w:r>
      <w:r w:rsidR="004A1AB8" w:rsidRPr="00A8636F">
        <w:rPr>
          <w:rFonts w:eastAsia="Times New Roman"/>
          <w:b/>
          <w:color w:val="231F20"/>
          <w:sz w:val="28"/>
          <w:szCs w:val="28"/>
        </w:rPr>
        <w:t>erencias</w:t>
      </w:r>
      <w:proofErr w:type="spellEnd"/>
      <w:r w:rsidR="004A1AB8" w:rsidRPr="00A8636F">
        <w:rPr>
          <w:rFonts w:eastAsia="Times New Roman"/>
          <w:b/>
          <w:color w:val="231F20"/>
          <w:sz w:val="28"/>
          <w:szCs w:val="28"/>
        </w:rPr>
        <w:t xml:space="preserve"> </w:t>
      </w:r>
    </w:p>
    <w:p w14:paraId="0980D40D" w14:textId="7C8548FD" w:rsidR="005451CA" w:rsidRPr="005818EA" w:rsidRDefault="005451CA" w:rsidP="005451CA">
      <w:pPr>
        <w:tabs>
          <w:tab w:val="left" w:pos="426"/>
        </w:tabs>
        <w:spacing w:after="0" w:line="360" w:lineRule="auto"/>
        <w:ind w:left="720" w:hanging="720"/>
        <w:jc w:val="both"/>
        <w:rPr>
          <w:rFonts w:ascii="Times New Roman" w:eastAsia="Times New Roman" w:hAnsi="Times New Roman" w:cs="Times New Roman"/>
          <w:color w:val="231F20"/>
          <w:sz w:val="24"/>
          <w:szCs w:val="24"/>
          <w:lang w:val="es-MX"/>
        </w:rPr>
      </w:pPr>
      <w:r w:rsidRPr="005818EA">
        <w:rPr>
          <w:rFonts w:ascii="Times New Roman" w:eastAsia="Times New Roman" w:hAnsi="Times New Roman" w:cs="Times New Roman"/>
          <w:color w:val="231F20"/>
          <w:sz w:val="24"/>
          <w:szCs w:val="24"/>
          <w:lang w:val="es-MX"/>
        </w:rPr>
        <w:t>Badilla, E. (</w:t>
      </w:r>
      <w:r w:rsidR="00CE60EF">
        <w:rPr>
          <w:rFonts w:ascii="Times New Roman" w:eastAsia="Times New Roman" w:hAnsi="Times New Roman" w:cs="Times New Roman"/>
          <w:color w:val="231F20"/>
          <w:sz w:val="24"/>
          <w:szCs w:val="24"/>
          <w:lang w:val="es-MX"/>
        </w:rPr>
        <w:t xml:space="preserve">25 de agosto de </w:t>
      </w:r>
      <w:r w:rsidRPr="005818EA">
        <w:rPr>
          <w:rFonts w:ascii="Times New Roman" w:eastAsia="Times New Roman" w:hAnsi="Times New Roman" w:cs="Times New Roman"/>
          <w:color w:val="231F20"/>
          <w:sz w:val="24"/>
          <w:szCs w:val="24"/>
          <w:lang w:val="es-MX"/>
        </w:rPr>
        <w:t xml:space="preserve">2016). </w:t>
      </w:r>
      <w:r w:rsidRPr="005818EA">
        <w:rPr>
          <w:rFonts w:ascii="Times New Roman" w:eastAsia="Times New Roman" w:hAnsi="Times New Roman" w:cs="Times New Roman"/>
          <w:i/>
          <w:iCs/>
          <w:color w:val="231F20"/>
          <w:sz w:val="24"/>
          <w:szCs w:val="24"/>
          <w:lang w:val="es-MX"/>
        </w:rPr>
        <w:t>Educación sin distancia</w:t>
      </w:r>
      <w:r w:rsidRPr="005818EA">
        <w:rPr>
          <w:rFonts w:ascii="Times New Roman" w:eastAsia="Times New Roman" w:hAnsi="Times New Roman" w:cs="Times New Roman"/>
          <w:color w:val="231F20"/>
          <w:sz w:val="24"/>
          <w:szCs w:val="24"/>
          <w:lang w:val="es-MX"/>
        </w:rPr>
        <w:t>. Universidad Castro Carazo. https://www.castrocarazo.ac.cr/web/vida-universitaria/noticias/educacion-sin-distancia</w:t>
      </w:r>
    </w:p>
    <w:p w14:paraId="2E53A661" w14:textId="77777777" w:rsidR="005451CA" w:rsidRPr="005818EA" w:rsidRDefault="005451CA" w:rsidP="005451CA">
      <w:pPr>
        <w:tabs>
          <w:tab w:val="left" w:pos="426"/>
        </w:tabs>
        <w:spacing w:after="0" w:line="360" w:lineRule="auto"/>
        <w:ind w:left="720" w:hanging="720"/>
        <w:jc w:val="both"/>
        <w:rPr>
          <w:rFonts w:ascii="Times New Roman" w:eastAsia="Times New Roman" w:hAnsi="Times New Roman" w:cs="Times New Roman"/>
          <w:color w:val="231F20"/>
          <w:sz w:val="24"/>
          <w:szCs w:val="24"/>
          <w:lang w:val="es-MX"/>
        </w:rPr>
      </w:pPr>
      <w:r w:rsidRPr="005818EA">
        <w:rPr>
          <w:rFonts w:ascii="Times New Roman" w:eastAsia="Times New Roman" w:hAnsi="Times New Roman" w:cs="Times New Roman"/>
          <w:color w:val="231F20"/>
          <w:sz w:val="24"/>
          <w:szCs w:val="24"/>
          <w:lang w:val="es-MX"/>
        </w:rPr>
        <w:t xml:space="preserve">Barreto, J. E. (2020). </w:t>
      </w:r>
      <w:r w:rsidRPr="005818EA">
        <w:rPr>
          <w:rFonts w:ascii="Times New Roman" w:eastAsia="Times New Roman" w:hAnsi="Times New Roman" w:cs="Times New Roman"/>
          <w:i/>
          <w:iCs/>
          <w:color w:val="231F20"/>
          <w:sz w:val="24"/>
          <w:szCs w:val="24"/>
          <w:lang w:val="es-MX"/>
        </w:rPr>
        <w:t>Estudio de los mecanismos que inciden en la autorregulación durante el proceso de aprendizaje colaborativo en entornos personales de aprendizaje</w:t>
      </w:r>
      <w:r w:rsidRPr="005818EA">
        <w:rPr>
          <w:rFonts w:ascii="Times New Roman" w:eastAsia="Times New Roman" w:hAnsi="Times New Roman" w:cs="Times New Roman"/>
          <w:color w:val="231F20"/>
          <w:sz w:val="24"/>
          <w:szCs w:val="24"/>
          <w:lang w:val="es-MX"/>
        </w:rPr>
        <w:t xml:space="preserve"> (tesis de doctorado). </w:t>
      </w:r>
      <w:proofErr w:type="spellStart"/>
      <w:r w:rsidRPr="005818EA">
        <w:rPr>
          <w:rFonts w:ascii="Times New Roman" w:eastAsia="Times New Roman" w:hAnsi="Times New Roman" w:cs="Times New Roman"/>
          <w:color w:val="231F20"/>
          <w:sz w:val="24"/>
          <w:szCs w:val="24"/>
          <w:lang w:val="es-MX"/>
        </w:rPr>
        <w:t>Universitat</w:t>
      </w:r>
      <w:proofErr w:type="spellEnd"/>
      <w:r w:rsidRPr="005818EA">
        <w:rPr>
          <w:rFonts w:ascii="Times New Roman" w:eastAsia="Times New Roman" w:hAnsi="Times New Roman" w:cs="Times New Roman"/>
          <w:color w:val="231F20"/>
          <w:sz w:val="24"/>
          <w:szCs w:val="24"/>
          <w:lang w:val="es-MX"/>
        </w:rPr>
        <w:t xml:space="preserve"> Oberta de Catalunya.</w:t>
      </w:r>
    </w:p>
    <w:p w14:paraId="5A229ECB" w14:textId="77777777" w:rsidR="005451CA" w:rsidRPr="005818EA" w:rsidRDefault="005451CA" w:rsidP="005451CA">
      <w:pPr>
        <w:tabs>
          <w:tab w:val="left" w:pos="426"/>
        </w:tabs>
        <w:spacing w:after="0" w:line="360" w:lineRule="auto"/>
        <w:ind w:left="720" w:hanging="720"/>
        <w:jc w:val="both"/>
        <w:rPr>
          <w:rFonts w:ascii="Times New Roman" w:eastAsia="Times New Roman" w:hAnsi="Times New Roman" w:cs="Times New Roman"/>
          <w:color w:val="231F20"/>
          <w:sz w:val="24"/>
          <w:szCs w:val="24"/>
          <w:lang w:val="es-MX"/>
        </w:rPr>
      </w:pPr>
      <w:r w:rsidRPr="005818EA">
        <w:rPr>
          <w:rFonts w:ascii="Times New Roman" w:eastAsia="Times New Roman" w:hAnsi="Times New Roman" w:cs="Times New Roman"/>
          <w:color w:val="231F20"/>
          <w:sz w:val="24"/>
          <w:szCs w:val="24"/>
          <w:lang w:val="es-MX"/>
        </w:rPr>
        <w:t xml:space="preserve">Berridi, R. y Martínez, J. I. (2017). Estrategias de autorregulación en contextos virtuales de aprendizaje. </w:t>
      </w:r>
      <w:r w:rsidRPr="005818EA">
        <w:rPr>
          <w:rFonts w:ascii="Times New Roman" w:eastAsia="Times New Roman" w:hAnsi="Times New Roman" w:cs="Times New Roman"/>
          <w:i/>
          <w:color w:val="231F20"/>
          <w:sz w:val="24"/>
          <w:szCs w:val="24"/>
          <w:lang w:val="es-MX"/>
        </w:rPr>
        <w:t>Perfiles Educativos</w:t>
      </w:r>
      <w:r w:rsidRPr="005818EA">
        <w:rPr>
          <w:rFonts w:ascii="Times New Roman" w:eastAsia="Times New Roman" w:hAnsi="Times New Roman" w:cs="Times New Roman"/>
          <w:color w:val="231F20"/>
          <w:sz w:val="24"/>
          <w:szCs w:val="24"/>
          <w:lang w:val="es-MX"/>
        </w:rPr>
        <w:t xml:space="preserve">, </w:t>
      </w:r>
      <w:r w:rsidRPr="005818EA">
        <w:rPr>
          <w:rFonts w:ascii="Times New Roman" w:eastAsia="Times New Roman" w:hAnsi="Times New Roman" w:cs="Times New Roman"/>
          <w:i/>
          <w:iCs/>
          <w:color w:val="231F20"/>
          <w:sz w:val="24"/>
          <w:szCs w:val="24"/>
          <w:lang w:val="es-MX"/>
        </w:rPr>
        <w:t>39</w:t>
      </w:r>
      <w:r w:rsidRPr="005818EA">
        <w:rPr>
          <w:rFonts w:ascii="Times New Roman" w:eastAsia="Times New Roman" w:hAnsi="Times New Roman" w:cs="Times New Roman"/>
          <w:color w:val="231F20"/>
          <w:sz w:val="24"/>
          <w:szCs w:val="24"/>
          <w:lang w:val="es-MX"/>
        </w:rPr>
        <w:t>(156).</w:t>
      </w:r>
    </w:p>
    <w:p w14:paraId="7D32BD7D" w14:textId="7CC679EE" w:rsidR="005451CA" w:rsidRPr="005818EA" w:rsidRDefault="005451CA" w:rsidP="005451CA">
      <w:pPr>
        <w:tabs>
          <w:tab w:val="left" w:pos="426"/>
        </w:tabs>
        <w:spacing w:after="0" w:line="360" w:lineRule="auto"/>
        <w:ind w:left="720" w:hanging="720"/>
        <w:jc w:val="both"/>
        <w:rPr>
          <w:rFonts w:ascii="Times New Roman" w:eastAsia="Times New Roman" w:hAnsi="Times New Roman" w:cs="Times New Roman"/>
          <w:color w:val="231F20"/>
          <w:sz w:val="24"/>
          <w:szCs w:val="24"/>
          <w:lang w:val="es-MX"/>
        </w:rPr>
      </w:pPr>
      <w:r w:rsidRPr="005818EA">
        <w:rPr>
          <w:rFonts w:ascii="Times New Roman" w:eastAsia="Times New Roman" w:hAnsi="Times New Roman" w:cs="Times New Roman"/>
          <w:color w:val="231F20"/>
          <w:sz w:val="24"/>
          <w:szCs w:val="24"/>
          <w:lang w:val="es-MX"/>
        </w:rPr>
        <w:t xml:space="preserve">Chaves, E., Trujillo, J. M. y López, J. A. (2016). Acciones para la autorregulación del aprendizaje en entornos personales. </w:t>
      </w:r>
      <w:r w:rsidR="00CE60EF">
        <w:rPr>
          <w:rFonts w:ascii="Times New Roman" w:eastAsia="Times New Roman" w:hAnsi="Times New Roman" w:cs="Times New Roman"/>
          <w:i/>
          <w:iCs/>
          <w:color w:val="231F20"/>
          <w:sz w:val="24"/>
          <w:szCs w:val="24"/>
          <w:lang w:val="es-MX"/>
        </w:rPr>
        <w:t xml:space="preserve">Pixel-Bit. </w:t>
      </w:r>
      <w:r w:rsidRPr="005818EA">
        <w:rPr>
          <w:rFonts w:ascii="Times New Roman" w:eastAsia="Times New Roman" w:hAnsi="Times New Roman" w:cs="Times New Roman"/>
          <w:i/>
          <w:color w:val="231F20"/>
          <w:sz w:val="24"/>
          <w:szCs w:val="24"/>
          <w:lang w:val="es-MX"/>
        </w:rPr>
        <w:t>Revista de Medios y Educación</w:t>
      </w:r>
      <w:r w:rsidRPr="005818EA">
        <w:rPr>
          <w:rFonts w:ascii="Times New Roman" w:eastAsia="Times New Roman" w:hAnsi="Times New Roman" w:cs="Times New Roman"/>
          <w:color w:val="231F20"/>
          <w:sz w:val="24"/>
          <w:szCs w:val="24"/>
          <w:lang w:val="es-MX"/>
        </w:rPr>
        <w:t xml:space="preserve">, </w:t>
      </w:r>
      <w:r w:rsidR="00CE60EF">
        <w:rPr>
          <w:rFonts w:ascii="Times New Roman" w:eastAsia="Times New Roman" w:hAnsi="Times New Roman" w:cs="Times New Roman"/>
          <w:color w:val="231F20"/>
          <w:sz w:val="24"/>
          <w:szCs w:val="24"/>
          <w:lang w:val="es-MX"/>
        </w:rPr>
        <w:t>(</w:t>
      </w:r>
      <w:r w:rsidRPr="005818EA">
        <w:rPr>
          <w:rFonts w:ascii="Times New Roman" w:eastAsia="Times New Roman" w:hAnsi="Times New Roman" w:cs="Times New Roman"/>
          <w:color w:val="231F20"/>
          <w:sz w:val="24"/>
          <w:szCs w:val="24"/>
          <w:lang w:val="es-MX"/>
        </w:rPr>
        <w:t>48</w:t>
      </w:r>
      <w:r w:rsidR="00CE60EF">
        <w:rPr>
          <w:rFonts w:ascii="Times New Roman" w:eastAsia="Times New Roman" w:hAnsi="Times New Roman" w:cs="Times New Roman"/>
          <w:color w:val="231F20"/>
          <w:sz w:val="24"/>
          <w:szCs w:val="24"/>
          <w:lang w:val="es-MX"/>
        </w:rPr>
        <w:t>)</w:t>
      </w:r>
      <w:r w:rsidRPr="005818EA">
        <w:rPr>
          <w:rFonts w:ascii="Times New Roman" w:eastAsia="Times New Roman" w:hAnsi="Times New Roman" w:cs="Times New Roman"/>
          <w:color w:val="231F20"/>
          <w:sz w:val="24"/>
          <w:szCs w:val="24"/>
          <w:lang w:val="es-MX"/>
        </w:rPr>
        <w:t>. http://dx.doi.org/10.12795/pixelbit.2016.i48.05</w:t>
      </w:r>
    </w:p>
    <w:p w14:paraId="1E9C6C42" w14:textId="77777777" w:rsidR="005451CA" w:rsidRPr="005818EA" w:rsidRDefault="005451CA" w:rsidP="005451CA">
      <w:pPr>
        <w:tabs>
          <w:tab w:val="left" w:pos="426"/>
        </w:tabs>
        <w:spacing w:after="0" w:line="360" w:lineRule="auto"/>
        <w:ind w:left="720" w:hanging="720"/>
        <w:jc w:val="both"/>
        <w:rPr>
          <w:rFonts w:ascii="Times New Roman" w:eastAsia="Times New Roman" w:hAnsi="Times New Roman" w:cs="Times New Roman"/>
          <w:color w:val="231F20"/>
          <w:sz w:val="24"/>
          <w:szCs w:val="24"/>
          <w:lang w:val="es-MX"/>
        </w:rPr>
      </w:pPr>
      <w:r w:rsidRPr="005818EA">
        <w:rPr>
          <w:rFonts w:ascii="Times New Roman" w:eastAsia="Times New Roman" w:hAnsi="Times New Roman" w:cs="Times New Roman"/>
          <w:color w:val="231F20"/>
          <w:sz w:val="24"/>
          <w:szCs w:val="24"/>
          <w:lang w:val="es-MX"/>
        </w:rPr>
        <w:t xml:space="preserve">Covarrubias, C., Medina-Velázquez, L. y Rivera, M. A. (2021). </w:t>
      </w:r>
      <w:r w:rsidRPr="005818EA">
        <w:rPr>
          <w:rFonts w:ascii="Times New Roman" w:eastAsia="Times New Roman" w:hAnsi="Times New Roman" w:cs="Times New Roman"/>
          <w:i/>
          <w:iCs/>
          <w:color w:val="231F20"/>
          <w:sz w:val="24"/>
          <w:szCs w:val="24"/>
          <w:lang w:val="es-MX"/>
        </w:rPr>
        <w:t>Educar en contingencia desde las dimensiones pedagógica, tecnológica y socioemocional</w:t>
      </w:r>
      <w:r w:rsidRPr="005818EA">
        <w:rPr>
          <w:rFonts w:ascii="Times New Roman" w:eastAsia="Times New Roman" w:hAnsi="Times New Roman" w:cs="Times New Roman"/>
          <w:color w:val="231F20"/>
          <w:sz w:val="24"/>
          <w:szCs w:val="24"/>
          <w:lang w:val="es-MX"/>
        </w:rPr>
        <w:t xml:space="preserve"> (ponencia). </w:t>
      </w:r>
      <w:r w:rsidRPr="005818EA">
        <w:rPr>
          <w:rFonts w:ascii="Times New Roman" w:eastAsia="Times New Roman" w:hAnsi="Times New Roman" w:cs="Times New Roman"/>
          <w:i/>
          <w:iCs/>
          <w:color w:val="231F20"/>
          <w:sz w:val="24"/>
          <w:szCs w:val="24"/>
          <w:lang w:val="es-MX"/>
        </w:rPr>
        <w:t>XVII</w:t>
      </w:r>
      <w:r w:rsidRPr="005818EA">
        <w:rPr>
          <w:rFonts w:ascii="Times New Roman" w:eastAsia="Times New Roman" w:hAnsi="Times New Roman" w:cs="Times New Roman"/>
          <w:color w:val="231F20"/>
          <w:sz w:val="24"/>
          <w:szCs w:val="24"/>
          <w:lang w:val="es-MX"/>
        </w:rPr>
        <w:t xml:space="preserve"> </w:t>
      </w:r>
      <w:r w:rsidRPr="005818EA">
        <w:rPr>
          <w:rFonts w:ascii="Times New Roman" w:eastAsia="Times New Roman" w:hAnsi="Times New Roman" w:cs="Times New Roman"/>
          <w:i/>
          <w:color w:val="231F20"/>
          <w:sz w:val="24"/>
          <w:szCs w:val="24"/>
          <w:lang w:val="es-MX"/>
        </w:rPr>
        <w:t xml:space="preserve">Foro del </w:t>
      </w:r>
      <w:proofErr w:type="spellStart"/>
      <w:r w:rsidRPr="005818EA">
        <w:rPr>
          <w:rFonts w:ascii="Times New Roman" w:eastAsia="Times New Roman" w:hAnsi="Times New Roman" w:cs="Times New Roman"/>
          <w:i/>
          <w:color w:val="231F20"/>
          <w:sz w:val="24"/>
          <w:szCs w:val="24"/>
          <w:lang w:val="es-MX"/>
        </w:rPr>
        <w:t>Ceamope</w:t>
      </w:r>
      <w:proofErr w:type="spellEnd"/>
      <w:r w:rsidRPr="005818EA">
        <w:rPr>
          <w:rFonts w:ascii="Times New Roman" w:eastAsia="Times New Roman" w:hAnsi="Times New Roman" w:cs="Times New Roman"/>
          <w:i/>
          <w:color w:val="231F20"/>
          <w:sz w:val="24"/>
          <w:szCs w:val="24"/>
          <w:lang w:val="es-MX"/>
        </w:rPr>
        <w:t>: aciertos y retos de la educación en la contingencia por covid19</w:t>
      </w:r>
      <w:r w:rsidRPr="005818EA">
        <w:rPr>
          <w:rFonts w:ascii="Times New Roman" w:eastAsia="Times New Roman" w:hAnsi="Times New Roman" w:cs="Times New Roman"/>
          <w:color w:val="231F20"/>
          <w:sz w:val="24"/>
          <w:szCs w:val="24"/>
          <w:lang w:val="es-MX"/>
        </w:rPr>
        <w:t>. Universidad Iberoamericana Puebla.</w:t>
      </w:r>
    </w:p>
    <w:p w14:paraId="71F1DF97" w14:textId="77777777" w:rsidR="005451CA" w:rsidRPr="005818EA" w:rsidRDefault="005451CA" w:rsidP="005451CA">
      <w:pPr>
        <w:tabs>
          <w:tab w:val="left" w:pos="426"/>
        </w:tabs>
        <w:spacing w:after="0" w:line="360" w:lineRule="auto"/>
        <w:ind w:left="720" w:hanging="720"/>
        <w:jc w:val="both"/>
        <w:rPr>
          <w:rFonts w:ascii="Times New Roman" w:eastAsia="Times New Roman" w:hAnsi="Times New Roman" w:cs="Times New Roman"/>
          <w:color w:val="231F20"/>
          <w:sz w:val="24"/>
          <w:szCs w:val="24"/>
          <w:lang w:val="es-MX"/>
        </w:rPr>
      </w:pPr>
      <w:r w:rsidRPr="005818EA">
        <w:rPr>
          <w:rFonts w:ascii="Times New Roman" w:eastAsia="Times New Roman" w:hAnsi="Times New Roman" w:cs="Times New Roman"/>
          <w:color w:val="231F20"/>
          <w:sz w:val="24"/>
          <w:szCs w:val="24"/>
          <w:lang w:val="es-MX"/>
        </w:rPr>
        <w:t>Covarrubias-Apablaza, C. G., Acosta-</w:t>
      </w:r>
      <w:proofErr w:type="spellStart"/>
      <w:r w:rsidRPr="005818EA">
        <w:rPr>
          <w:rFonts w:ascii="Times New Roman" w:eastAsia="Times New Roman" w:hAnsi="Times New Roman" w:cs="Times New Roman"/>
          <w:color w:val="231F20"/>
          <w:sz w:val="24"/>
          <w:szCs w:val="24"/>
          <w:lang w:val="es-MX"/>
        </w:rPr>
        <w:t>Antognoni</w:t>
      </w:r>
      <w:proofErr w:type="spellEnd"/>
      <w:r w:rsidRPr="005818EA">
        <w:rPr>
          <w:rFonts w:ascii="Times New Roman" w:eastAsia="Times New Roman" w:hAnsi="Times New Roman" w:cs="Times New Roman"/>
          <w:color w:val="231F20"/>
          <w:sz w:val="24"/>
          <w:szCs w:val="24"/>
          <w:lang w:val="es-MX"/>
        </w:rPr>
        <w:t xml:space="preserve">, H. y Mendoza-Lira, M. (2019). Relación de autorregulación del aprendizaje y autoeficacia general con las metas académicas de estudiantes universitarios. </w:t>
      </w:r>
      <w:r w:rsidRPr="005818EA">
        <w:rPr>
          <w:rFonts w:ascii="Times New Roman" w:eastAsia="Times New Roman" w:hAnsi="Times New Roman" w:cs="Times New Roman"/>
          <w:i/>
          <w:color w:val="231F20"/>
          <w:sz w:val="24"/>
          <w:szCs w:val="24"/>
          <w:lang w:val="es-MX"/>
        </w:rPr>
        <w:t>Formación Universitaria</w:t>
      </w:r>
      <w:r w:rsidRPr="005818EA">
        <w:rPr>
          <w:rFonts w:ascii="Times New Roman" w:eastAsia="Times New Roman" w:hAnsi="Times New Roman" w:cs="Times New Roman"/>
          <w:color w:val="231F20"/>
          <w:sz w:val="24"/>
          <w:szCs w:val="24"/>
          <w:lang w:val="es-MX"/>
        </w:rPr>
        <w:t xml:space="preserve">, </w:t>
      </w:r>
      <w:r w:rsidRPr="005818EA">
        <w:rPr>
          <w:rFonts w:ascii="Times New Roman" w:eastAsia="Times New Roman" w:hAnsi="Times New Roman" w:cs="Times New Roman"/>
          <w:i/>
          <w:iCs/>
          <w:color w:val="231F20"/>
          <w:sz w:val="24"/>
          <w:szCs w:val="24"/>
          <w:lang w:val="es-MX"/>
        </w:rPr>
        <w:t>12</w:t>
      </w:r>
      <w:r w:rsidRPr="005818EA">
        <w:rPr>
          <w:rFonts w:ascii="Times New Roman" w:eastAsia="Times New Roman" w:hAnsi="Times New Roman" w:cs="Times New Roman"/>
          <w:color w:val="231F20"/>
          <w:sz w:val="24"/>
          <w:szCs w:val="24"/>
          <w:lang w:val="es-MX"/>
        </w:rPr>
        <w:t>(6), 103-114. http://dx.doi.org/10.4067/S0718-50062019000600103</w:t>
      </w:r>
    </w:p>
    <w:p w14:paraId="671B85DC" w14:textId="692D8A60" w:rsidR="005451CA" w:rsidRPr="005818EA" w:rsidRDefault="005451CA" w:rsidP="005451CA">
      <w:pPr>
        <w:tabs>
          <w:tab w:val="left" w:pos="426"/>
        </w:tabs>
        <w:spacing w:after="0" w:line="360" w:lineRule="auto"/>
        <w:ind w:left="720" w:hanging="720"/>
        <w:jc w:val="both"/>
        <w:rPr>
          <w:rFonts w:ascii="Times New Roman" w:eastAsia="Times New Roman" w:hAnsi="Times New Roman" w:cs="Times New Roman"/>
          <w:color w:val="231F20"/>
          <w:sz w:val="24"/>
          <w:szCs w:val="24"/>
          <w:lang w:val="es-MX"/>
        </w:rPr>
      </w:pPr>
      <w:proofErr w:type="spellStart"/>
      <w:r w:rsidRPr="005818EA">
        <w:rPr>
          <w:rFonts w:ascii="Times New Roman" w:eastAsia="Times New Roman" w:hAnsi="Times New Roman" w:cs="Times New Roman"/>
          <w:color w:val="231F20"/>
          <w:sz w:val="24"/>
          <w:szCs w:val="24"/>
          <w:lang w:val="es-MX"/>
        </w:rPr>
        <w:t>Dieser</w:t>
      </w:r>
      <w:proofErr w:type="spellEnd"/>
      <w:r w:rsidRPr="005818EA">
        <w:rPr>
          <w:rFonts w:ascii="Times New Roman" w:eastAsia="Times New Roman" w:hAnsi="Times New Roman" w:cs="Times New Roman"/>
          <w:color w:val="231F20"/>
          <w:sz w:val="24"/>
          <w:szCs w:val="24"/>
          <w:lang w:val="es-MX"/>
        </w:rPr>
        <w:t xml:space="preserve">, M. P. (2019). </w:t>
      </w:r>
      <w:r w:rsidRPr="005818EA">
        <w:rPr>
          <w:rFonts w:ascii="Times New Roman" w:eastAsia="Times New Roman" w:hAnsi="Times New Roman" w:cs="Times New Roman"/>
          <w:i/>
          <w:iCs/>
          <w:color w:val="231F20"/>
          <w:sz w:val="24"/>
          <w:szCs w:val="24"/>
          <w:lang w:val="es-MX"/>
        </w:rPr>
        <w:t>Estrategias de autorregulación del aprendizaje y rendimiento académico en escenarios educativos mediados por tecnologías de la información y la comunicación. Revisión y análisis de experiencias en la educación superior iberoamericana</w:t>
      </w:r>
      <w:r w:rsidRPr="005818EA">
        <w:rPr>
          <w:rFonts w:ascii="Times New Roman" w:eastAsia="Times New Roman" w:hAnsi="Times New Roman" w:cs="Times New Roman"/>
          <w:color w:val="231F20"/>
          <w:sz w:val="24"/>
          <w:szCs w:val="24"/>
          <w:lang w:val="es-MX"/>
        </w:rPr>
        <w:t xml:space="preserve"> (tesis de especialidad). Universidad Nacional de la Plata. </w:t>
      </w:r>
      <w:r w:rsidRPr="00A8636F">
        <w:rPr>
          <w:rFonts w:ascii="Times New Roman" w:eastAsia="Times New Roman" w:hAnsi="Times New Roman" w:cs="Times New Roman"/>
          <w:sz w:val="24"/>
          <w:szCs w:val="24"/>
          <w:lang w:val="es-MX"/>
        </w:rPr>
        <w:t>http://sedici.unlp.edu.ar/handle/10915/85104</w:t>
      </w:r>
      <w:r w:rsidRPr="005818EA">
        <w:rPr>
          <w:rFonts w:ascii="Times New Roman" w:eastAsia="Times New Roman" w:hAnsi="Times New Roman" w:cs="Times New Roman"/>
          <w:color w:val="231F20"/>
          <w:sz w:val="24"/>
          <w:szCs w:val="24"/>
          <w:lang w:val="es-MX"/>
        </w:rPr>
        <w:t xml:space="preserve"> </w:t>
      </w:r>
    </w:p>
    <w:p w14:paraId="25EB393E" w14:textId="17EE8BB4" w:rsidR="005451CA" w:rsidRPr="005818EA" w:rsidRDefault="005451CA" w:rsidP="005451CA">
      <w:pPr>
        <w:tabs>
          <w:tab w:val="left" w:pos="426"/>
        </w:tabs>
        <w:spacing w:after="0" w:line="360" w:lineRule="auto"/>
        <w:ind w:left="720" w:hanging="720"/>
        <w:jc w:val="both"/>
        <w:rPr>
          <w:rFonts w:ascii="Times New Roman" w:eastAsia="Times New Roman" w:hAnsi="Times New Roman" w:cs="Times New Roman"/>
          <w:color w:val="231F20"/>
          <w:sz w:val="24"/>
          <w:szCs w:val="24"/>
          <w:lang w:val="es-MX"/>
        </w:rPr>
      </w:pPr>
      <w:proofErr w:type="spellStart"/>
      <w:r w:rsidRPr="005818EA">
        <w:rPr>
          <w:rFonts w:ascii="Times New Roman" w:eastAsia="Times New Roman" w:hAnsi="Times New Roman" w:cs="Times New Roman"/>
          <w:color w:val="231F20"/>
          <w:sz w:val="24"/>
          <w:szCs w:val="24"/>
          <w:lang w:val="es-MX"/>
        </w:rPr>
        <w:t>Ey-Parthenon</w:t>
      </w:r>
      <w:proofErr w:type="spellEnd"/>
      <w:r w:rsidRPr="005818EA">
        <w:rPr>
          <w:rFonts w:ascii="Times New Roman" w:eastAsia="Times New Roman" w:hAnsi="Times New Roman" w:cs="Times New Roman"/>
          <w:color w:val="231F20"/>
          <w:sz w:val="24"/>
          <w:szCs w:val="24"/>
          <w:lang w:val="es-MX"/>
        </w:rPr>
        <w:t xml:space="preserve">. </w:t>
      </w:r>
      <w:r w:rsidRPr="005818EA">
        <w:rPr>
          <w:rFonts w:ascii="Times New Roman" w:eastAsia="Times New Roman" w:hAnsi="Times New Roman" w:cs="Times New Roman"/>
          <w:color w:val="231F20"/>
          <w:sz w:val="24"/>
          <w:szCs w:val="24"/>
        </w:rPr>
        <w:t xml:space="preserve">(2020). </w:t>
      </w:r>
      <w:proofErr w:type="spellStart"/>
      <w:r w:rsidR="00CE60EF" w:rsidRPr="00CE60EF">
        <w:rPr>
          <w:rFonts w:ascii="Times New Roman" w:hAnsi="Times New Roman" w:cs="Times New Roman"/>
          <w:sz w:val="24"/>
          <w:szCs w:val="24"/>
        </w:rPr>
        <w:t>Perspectivas</w:t>
      </w:r>
      <w:proofErr w:type="spellEnd"/>
      <w:r w:rsidR="00CE60EF" w:rsidRPr="00CE60EF">
        <w:rPr>
          <w:rFonts w:ascii="Times New Roman" w:hAnsi="Times New Roman" w:cs="Times New Roman"/>
          <w:sz w:val="24"/>
          <w:szCs w:val="24"/>
        </w:rPr>
        <w:t xml:space="preserve"> de </w:t>
      </w:r>
      <w:proofErr w:type="spellStart"/>
      <w:r w:rsidR="00CE60EF" w:rsidRPr="00CE60EF">
        <w:rPr>
          <w:rFonts w:ascii="Times New Roman" w:hAnsi="Times New Roman" w:cs="Times New Roman"/>
          <w:sz w:val="24"/>
          <w:szCs w:val="24"/>
        </w:rPr>
        <w:t>educación</w:t>
      </w:r>
      <w:proofErr w:type="spellEnd"/>
      <w:r w:rsidR="00CE60EF" w:rsidRPr="00CE60EF">
        <w:rPr>
          <w:rFonts w:ascii="Times New Roman" w:hAnsi="Times New Roman" w:cs="Times New Roman"/>
          <w:sz w:val="24"/>
          <w:szCs w:val="24"/>
        </w:rPr>
        <w:t xml:space="preserve"> superior </w:t>
      </w:r>
      <w:proofErr w:type="spellStart"/>
      <w:r w:rsidR="00CE60EF" w:rsidRPr="00CE60EF">
        <w:rPr>
          <w:rFonts w:ascii="Times New Roman" w:hAnsi="Times New Roman" w:cs="Times New Roman"/>
          <w:sz w:val="24"/>
          <w:szCs w:val="24"/>
        </w:rPr>
        <w:t>durante</w:t>
      </w:r>
      <w:proofErr w:type="spellEnd"/>
      <w:r w:rsidR="00CE60EF" w:rsidRPr="00CE60EF">
        <w:rPr>
          <w:rFonts w:ascii="Times New Roman" w:hAnsi="Times New Roman" w:cs="Times New Roman"/>
          <w:sz w:val="24"/>
          <w:szCs w:val="24"/>
        </w:rPr>
        <w:t xml:space="preserve"> </w:t>
      </w:r>
      <w:proofErr w:type="spellStart"/>
      <w:r w:rsidR="00CE60EF" w:rsidRPr="00CE60EF">
        <w:rPr>
          <w:rFonts w:ascii="Times New Roman" w:hAnsi="Times New Roman" w:cs="Times New Roman"/>
          <w:sz w:val="24"/>
          <w:szCs w:val="24"/>
        </w:rPr>
        <w:t>el</w:t>
      </w:r>
      <w:proofErr w:type="spellEnd"/>
      <w:r w:rsidR="00CE60EF" w:rsidRPr="00CE60EF">
        <w:rPr>
          <w:rFonts w:ascii="Times New Roman" w:hAnsi="Times New Roman" w:cs="Times New Roman"/>
          <w:sz w:val="24"/>
          <w:szCs w:val="24"/>
        </w:rPr>
        <w:t xml:space="preserve"> </w:t>
      </w:r>
      <w:proofErr w:type="spellStart"/>
      <w:r w:rsidR="00CE60EF" w:rsidRPr="00CE60EF">
        <w:rPr>
          <w:rFonts w:ascii="Times New Roman" w:hAnsi="Times New Roman" w:cs="Times New Roman"/>
          <w:sz w:val="24"/>
          <w:szCs w:val="24"/>
        </w:rPr>
        <w:t>periodo</w:t>
      </w:r>
      <w:proofErr w:type="spellEnd"/>
      <w:r w:rsidR="00CE60EF" w:rsidRPr="00CE60EF">
        <w:rPr>
          <w:rFonts w:ascii="Times New Roman" w:hAnsi="Times New Roman" w:cs="Times New Roman"/>
          <w:sz w:val="24"/>
          <w:szCs w:val="24"/>
        </w:rPr>
        <w:t xml:space="preserve"> de </w:t>
      </w:r>
      <w:proofErr w:type="spellStart"/>
      <w:r w:rsidR="00CE60EF" w:rsidRPr="00CE60EF">
        <w:rPr>
          <w:rFonts w:ascii="Times New Roman" w:hAnsi="Times New Roman" w:cs="Times New Roman"/>
          <w:sz w:val="24"/>
          <w:szCs w:val="24"/>
        </w:rPr>
        <w:t>confinamiento</w:t>
      </w:r>
      <w:proofErr w:type="spellEnd"/>
      <w:r w:rsidR="00CE60EF" w:rsidRPr="00CE60EF">
        <w:rPr>
          <w:rFonts w:ascii="Times New Roman" w:hAnsi="Times New Roman" w:cs="Times New Roman"/>
          <w:sz w:val="24"/>
          <w:szCs w:val="24"/>
        </w:rPr>
        <w:t xml:space="preserve"> </w:t>
      </w:r>
      <w:proofErr w:type="spellStart"/>
      <w:r w:rsidR="00CE60EF" w:rsidRPr="00CE60EF">
        <w:rPr>
          <w:rFonts w:ascii="Times New Roman" w:hAnsi="Times New Roman" w:cs="Times New Roman"/>
          <w:sz w:val="24"/>
          <w:szCs w:val="24"/>
        </w:rPr>
        <w:t>en</w:t>
      </w:r>
      <w:proofErr w:type="spellEnd"/>
      <w:r w:rsidR="00CE60EF" w:rsidRPr="00CE60EF">
        <w:rPr>
          <w:rFonts w:ascii="Times New Roman" w:hAnsi="Times New Roman" w:cs="Times New Roman"/>
          <w:sz w:val="24"/>
          <w:szCs w:val="24"/>
        </w:rPr>
        <w:t xml:space="preserve"> México</w:t>
      </w:r>
      <w:r w:rsidR="00CE60EF">
        <w:rPr>
          <w:rFonts w:ascii="Times New Roman" w:hAnsi="Times New Roman" w:cs="Times New Roman"/>
          <w:sz w:val="24"/>
          <w:szCs w:val="24"/>
        </w:rPr>
        <w:t xml:space="preserve">. </w:t>
      </w:r>
      <w:proofErr w:type="spellStart"/>
      <w:r w:rsidRPr="005818EA">
        <w:rPr>
          <w:rFonts w:ascii="Times New Roman" w:eastAsia="Times New Roman" w:hAnsi="Times New Roman" w:cs="Times New Roman"/>
          <w:i/>
          <w:iCs/>
          <w:color w:val="231F20"/>
          <w:sz w:val="24"/>
          <w:szCs w:val="24"/>
          <w:lang w:val="es-MX"/>
        </w:rPr>
        <w:t>Ey</w:t>
      </w:r>
      <w:proofErr w:type="spellEnd"/>
      <w:r w:rsidRPr="005818EA">
        <w:rPr>
          <w:rFonts w:ascii="Times New Roman" w:eastAsia="Times New Roman" w:hAnsi="Times New Roman" w:cs="Times New Roman"/>
          <w:i/>
          <w:iCs/>
          <w:color w:val="231F20"/>
          <w:sz w:val="24"/>
          <w:szCs w:val="24"/>
          <w:lang w:val="es-MX"/>
        </w:rPr>
        <w:t xml:space="preserve"> México</w:t>
      </w:r>
      <w:r w:rsidRPr="005818EA">
        <w:rPr>
          <w:rFonts w:ascii="Times New Roman" w:eastAsia="Times New Roman" w:hAnsi="Times New Roman" w:cs="Times New Roman"/>
          <w:color w:val="231F20"/>
          <w:sz w:val="24"/>
          <w:szCs w:val="24"/>
          <w:lang w:val="es-MX"/>
        </w:rPr>
        <w:t>. https://www.ey.com/es_mx/covid-19/perspectivas-de-educacion-superior</w:t>
      </w:r>
    </w:p>
    <w:p w14:paraId="4BFFBDB7" w14:textId="77777777" w:rsidR="005451CA" w:rsidRPr="005818EA" w:rsidRDefault="005451CA" w:rsidP="005451CA">
      <w:pPr>
        <w:tabs>
          <w:tab w:val="left" w:pos="426"/>
        </w:tabs>
        <w:spacing w:after="0" w:line="360" w:lineRule="auto"/>
        <w:ind w:left="720" w:hanging="720"/>
        <w:jc w:val="both"/>
        <w:rPr>
          <w:rFonts w:ascii="Times New Roman" w:eastAsia="Times New Roman" w:hAnsi="Times New Roman" w:cs="Times New Roman"/>
          <w:color w:val="231F20"/>
          <w:sz w:val="24"/>
          <w:szCs w:val="24"/>
          <w:lang w:val="es-MX"/>
        </w:rPr>
      </w:pPr>
      <w:r w:rsidRPr="005818EA">
        <w:rPr>
          <w:rFonts w:ascii="Times New Roman" w:eastAsia="Times New Roman" w:hAnsi="Times New Roman" w:cs="Times New Roman"/>
          <w:color w:val="231F20"/>
          <w:sz w:val="24"/>
          <w:szCs w:val="24"/>
          <w:lang w:val="es-MX"/>
        </w:rPr>
        <w:t xml:space="preserve">García, I., Barberá, E. y </w:t>
      </w:r>
      <w:proofErr w:type="spellStart"/>
      <w:r w:rsidRPr="005818EA">
        <w:rPr>
          <w:rFonts w:ascii="Times New Roman" w:eastAsia="Times New Roman" w:hAnsi="Times New Roman" w:cs="Times New Roman"/>
          <w:color w:val="231F20"/>
          <w:sz w:val="24"/>
          <w:szCs w:val="24"/>
          <w:lang w:val="es-MX"/>
        </w:rPr>
        <w:t>Maina</w:t>
      </w:r>
      <w:proofErr w:type="spellEnd"/>
      <w:r w:rsidRPr="005818EA">
        <w:rPr>
          <w:rFonts w:ascii="Times New Roman" w:eastAsia="Times New Roman" w:hAnsi="Times New Roman" w:cs="Times New Roman"/>
          <w:color w:val="231F20"/>
          <w:sz w:val="24"/>
          <w:szCs w:val="24"/>
          <w:lang w:val="es-MX"/>
        </w:rPr>
        <w:t xml:space="preserve">, M. (2019). Diseño de un sistema de apoyo a la regulación social del aprendizaje en los </w:t>
      </w:r>
      <w:proofErr w:type="spellStart"/>
      <w:r w:rsidRPr="005818EA">
        <w:rPr>
          <w:rFonts w:ascii="Times New Roman" w:eastAsia="Times New Roman" w:hAnsi="Times New Roman" w:cs="Times New Roman"/>
          <w:color w:val="231F20"/>
          <w:sz w:val="24"/>
          <w:szCs w:val="24"/>
          <w:lang w:val="es-MX"/>
        </w:rPr>
        <w:t>xMOOC</w:t>
      </w:r>
      <w:proofErr w:type="spellEnd"/>
      <w:r w:rsidRPr="005818EA">
        <w:rPr>
          <w:rFonts w:ascii="Times New Roman" w:eastAsia="Times New Roman" w:hAnsi="Times New Roman" w:cs="Times New Roman"/>
          <w:color w:val="231F20"/>
          <w:sz w:val="24"/>
          <w:szCs w:val="24"/>
          <w:lang w:val="es-MX"/>
        </w:rPr>
        <w:t xml:space="preserve">. </w:t>
      </w:r>
      <w:proofErr w:type="spellStart"/>
      <w:r w:rsidRPr="005818EA">
        <w:rPr>
          <w:rFonts w:ascii="Times New Roman" w:eastAsia="Times New Roman" w:hAnsi="Times New Roman" w:cs="Times New Roman"/>
          <w:i/>
          <w:color w:val="231F20"/>
          <w:sz w:val="24"/>
          <w:szCs w:val="24"/>
          <w:lang w:val="es-MX"/>
        </w:rPr>
        <w:t>Realia</w:t>
      </w:r>
      <w:proofErr w:type="spellEnd"/>
      <w:r w:rsidRPr="005818EA">
        <w:rPr>
          <w:rFonts w:ascii="Times New Roman" w:eastAsia="Times New Roman" w:hAnsi="Times New Roman" w:cs="Times New Roman"/>
          <w:color w:val="231F20"/>
          <w:sz w:val="24"/>
          <w:szCs w:val="24"/>
          <w:lang w:val="es-MX"/>
        </w:rPr>
        <w:t xml:space="preserve">, </w:t>
      </w:r>
      <w:r w:rsidRPr="005818EA">
        <w:rPr>
          <w:rFonts w:ascii="Times New Roman" w:eastAsia="Times New Roman" w:hAnsi="Times New Roman" w:cs="Times New Roman"/>
          <w:i/>
          <w:iCs/>
          <w:color w:val="231F20"/>
          <w:sz w:val="24"/>
          <w:szCs w:val="24"/>
          <w:lang w:val="es-MX"/>
        </w:rPr>
        <w:t>23</w:t>
      </w:r>
      <w:r w:rsidRPr="005818EA">
        <w:rPr>
          <w:rFonts w:ascii="Times New Roman" w:eastAsia="Times New Roman" w:hAnsi="Times New Roman" w:cs="Times New Roman"/>
          <w:color w:val="231F20"/>
          <w:sz w:val="24"/>
          <w:szCs w:val="24"/>
          <w:lang w:val="es-MX"/>
        </w:rPr>
        <w:t>, 43-61. DOI: 10.7203/realia.23.15914</w:t>
      </w:r>
    </w:p>
    <w:p w14:paraId="2D1DE62E" w14:textId="77777777" w:rsidR="005451CA" w:rsidRPr="005818EA" w:rsidRDefault="005451CA" w:rsidP="005451CA">
      <w:pPr>
        <w:tabs>
          <w:tab w:val="left" w:pos="426"/>
        </w:tabs>
        <w:spacing w:after="0" w:line="360" w:lineRule="auto"/>
        <w:ind w:left="720" w:hanging="720"/>
        <w:jc w:val="both"/>
        <w:rPr>
          <w:rFonts w:ascii="Times New Roman" w:eastAsia="Times New Roman" w:hAnsi="Times New Roman" w:cs="Times New Roman"/>
          <w:color w:val="231F20"/>
          <w:sz w:val="24"/>
          <w:szCs w:val="24"/>
          <w:lang w:val="es-MX"/>
        </w:rPr>
      </w:pPr>
      <w:r w:rsidRPr="005818EA">
        <w:rPr>
          <w:rFonts w:ascii="Times New Roman" w:eastAsia="Times New Roman" w:hAnsi="Times New Roman" w:cs="Times New Roman"/>
          <w:color w:val="231F20"/>
          <w:sz w:val="24"/>
          <w:szCs w:val="24"/>
          <w:lang w:val="es-MX"/>
        </w:rPr>
        <w:t xml:space="preserve">García-Marcos, C. J., López-Vargas, O. y Cabero-Almenara, J. (2020). Autorregulación del aprendizaje en la formación profesional a distancia: efectos de la gestión del tiempo. </w:t>
      </w:r>
      <w:r w:rsidRPr="005818EA">
        <w:rPr>
          <w:rFonts w:ascii="Times New Roman" w:eastAsia="Times New Roman" w:hAnsi="Times New Roman" w:cs="Times New Roman"/>
          <w:i/>
          <w:color w:val="231F20"/>
          <w:sz w:val="24"/>
          <w:szCs w:val="24"/>
          <w:lang w:val="es-MX"/>
        </w:rPr>
        <w:t>Revista de Educación a Distancia</w:t>
      </w:r>
      <w:r w:rsidRPr="005818EA">
        <w:rPr>
          <w:rFonts w:ascii="Times New Roman" w:eastAsia="Times New Roman" w:hAnsi="Times New Roman" w:cs="Times New Roman"/>
          <w:color w:val="231F20"/>
          <w:sz w:val="24"/>
          <w:szCs w:val="24"/>
          <w:lang w:val="es-MX"/>
        </w:rPr>
        <w:t xml:space="preserve">, </w:t>
      </w:r>
      <w:r w:rsidRPr="005818EA">
        <w:rPr>
          <w:rFonts w:ascii="Times New Roman" w:eastAsia="Times New Roman" w:hAnsi="Times New Roman" w:cs="Times New Roman"/>
          <w:i/>
          <w:iCs/>
          <w:color w:val="231F20"/>
          <w:sz w:val="24"/>
          <w:szCs w:val="24"/>
          <w:lang w:val="es-MX"/>
        </w:rPr>
        <w:t>20</w:t>
      </w:r>
      <w:r w:rsidRPr="005818EA">
        <w:rPr>
          <w:rFonts w:ascii="Times New Roman" w:eastAsia="Times New Roman" w:hAnsi="Times New Roman" w:cs="Times New Roman"/>
          <w:color w:val="231F20"/>
          <w:sz w:val="24"/>
          <w:szCs w:val="24"/>
          <w:lang w:val="es-MX"/>
        </w:rPr>
        <w:t>(62), 1-21. DOI: http://dx.doi.org/10.6018/red.400071</w:t>
      </w:r>
    </w:p>
    <w:p w14:paraId="6F143E3C" w14:textId="77777777" w:rsidR="005451CA" w:rsidRPr="005818EA" w:rsidRDefault="005451CA" w:rsidP="005451CA">
      <w:pPr>
        <w:tabs>
          <w:tab w:val="left" w:pos="426"/>
        </w:tabs>
        <w:spacing w:after="0" w:line="360" w:lineRule="auto"/>
        <w:ind w:left="720" w:hanging="720"/>
        <w:jc w:val="both"/>
        <w:rPr>
          <w:rFonts w:ascii="Times New Roman" w:eastAsia="Times New Roman" w:hAnsi="Times New Roman" w:cs="Times New Roman"/>
          <w:color w:val="231F20"/>
          <w:sz w:val="24"/>
          <w:szCs w:val="24"/>
          <w:lang w:val="es-MX"/>
        </w:rPr>
      </w:pPr>
      <w:r w:rsidRPr="005818EA">
        <w:rPr>
          <w:rFonts w:ascii="Times New Roman" w:hAnsi="Times New Roman" w:cs="Times New Roman"/>
          <w:sz w:val="24"/>
          <w:szCs w:val="24"/>
        </w:rPr>
        <w:t xml:space="preserve">Instituto Nacional de </w:t>
      </w:r>
      <w:proofErr w:type="spellStart"/>
      <w:r w:rsidRPr="005818EA">
        <w:rPr>
          <w:rFonts w:ascii="Times New Roman" w:hAnsi="Times New Roman" w:cs="Times New Roman"/>
          <w:sz w:val="24"/>
          <w:szCs w:val="24"/>
        </w:rPr>
        <w:t>Estadística</w:t>
      </w:r>
      <w:proofErr w:type="spellEnd"/>
      <w:r w:rsidRPr="005818EA">
        <w:rPr>
          <w:rFonts w:ascii="Times New Roman" w:hAnsi="Times New Roman" w:cs="Times New Roman"/>
          <w:sz w:val="24"/>
          <w:szCs w:val="24"/>
        </w:rPr>
        <w:t xml:space="preserve"> </w:t>
      </w:r>
      <w:proofErr w:type="spellStart"/>
      <w:r w:rsidRPr="005818EA">
        <w:rPr>
          <w:rFonts w:ascii="Times New Roman" w:hAnsi="Times New Roman" w:cs="Times New Roman"/>
          <w:sz w:val="24"/>
          <w:szCs w:val="24"/>
        </w:rPr>
        <w:t>Geografía</w:t>
      </w:r>
      <w:proofErr w:type="spellEnd"/>
      <w:r w:rsidRPr="005818EA">
        <w:rPr>
          <w:rFonts w:ascii="Times New Roman" w:hAnsi="Times New Roman" w:cs="Times New Roman"/>
          <w:sz w:val="24"/>
          <w:szCs w:val="24"/>
        </w:rPr>
        <w:t xml:space="preserve"> e </w:t>
      </w:r>
      <w:proofErr w:type="spellStart"/>
      <w:r w:rsidRPr="005818EA">
        <w:rPr>
          <w:rFonts w:ascii="Times New Roman" w:hAnsi="Times New Roman" w:cs="Times New Roman"/>
          <w:sz w:val="24"/>
          <w:szCs w:val="24"/>
        </w:rPr>
        <w:t>Informática</w:t>
      </w:r>
      <w:proofErr w:type="spellEnd"/>
      <w:r w:rsidRPr="005818EA">
        <w:rPr>
          <w:rFonts w:ascii="Times New Roman" w:hAnsi="Times New Roman" w:cs="Times New Roman"/>
          <w:sz w:val="24"/>
          <w:szCs w:val="24"/>
        </w:rPr>
        <w:t xml:space="preserve"> (</w:t>
      </w:r>
      <w:r w:rsidRPr="005818EA">
        <w:rPr>
          <w:rFonts w:ascii="Times New Roman" w:eastAsia="Times New Roman" w:hAnsi="Times New Roman" w:cs="Times New Roman"/>
          <w:color w:val="231F20"/>
          <w:sz w:val="24"/>
          <w:szCs w:val="24"/>
          <w:lang w:val="es-MX"/>
        </w:rPr>
        <w:t>INEGI) (2021). Encuesta para la medición del impacto de Covid-19 en la educación (ECOVID-ED 2020). https://www.inegi.org.mx/investigacion/ecovided/2020/</w:t>
      </w:r>
    </w:p>
    <w:p w14:paraId="76A48798" w14:textId="290E3EDA" w:rsidR="005451CA" w:rsidRPr="00CE60EF" w:rsidRDefault="005451CA" w:rsidP="005451CA">
      <w:pPr>
        <w:tabs>
          <w:tab w:val="left" w:pos="426"/>
        </w:tabs>
        <w:spacing w:after="0" w:line="360" w:lineRule="auto"/>
        <w:ind w:left="720" w:hanging="720"/>
        <w:jc w:val="both"/>
        <w:rPr>
          <w:rFonts w:ascii="Times New Roman" w:eastAsia="Times New Roman" w:hAnsi="Times New Roman" w:cs="Times New Roman"/>
          <w:color w:val="231F20"/>
          <w:sz w:val="24"/>
          <w:szCs w:val="24"/>
        </w:rPr>
      </w:pPr>
      <w:r w:rsidRPr="00CE60EF">
        <w:rPr>
          <w:rFonts w:ascii="Times New Roman" w:eastAsia="Times New Roman" w:hAnsi="Times New Roman" w:cs="Times New Roman"/>
          <w:color w:val="231F20"/>
          <w:sz w:val="24"/>
          <w:szCs w:val="24"/>
        </w:rPr>
        <w:t xml:space="preserve">Lytle, R. </w:t>
      </w:r>
      <w:r w:rsidR="00CE60EF" w:rsidRPr="00CE60EF">
        <w:rPr>
          <w:rFonts w:ascii="Times New Roman" w:eastAsia="Times New Roman" w:hAnsi="Times New Roman" w:cs="Times New Roman"/>
          <w:color w:val="231F20"/>
          <w:sz w:val="24"/>
          <w:szCs w:val="24"/>
        </w:rPr>
        <w:t xml:space="preserve">and Lundy, K. </w:t>
      </w:r>
      <w:r w:rsidRPr="00CE60EF">
        <w:rPr>
          <w:rFonts w:ascii="Times New Roman" w:eastAsia="Times New Roman" w:hAnsi="Times New Roman" w:cs="Times New Roman"/>
          <w:color w:val="231F20"/>
          <w:sz w:val="24"/>
          <w:szCs w:val="24"/>
        </w:rPr>
        <w:t xml:space="preserve">(2020). </w:t>
      </w:r>
      <w:r w:rsidR="00CE60EF" w:rsidRPr="00CE60EF">
        <w:rPr>
          <w:rFonts w:ascii="Times New Roman" w:hAnsi="Times New Roman" w:cs="Times New Roman"/>
          <w:sz w:val="24"/>
          <w:szCs w:val="24"/>
        </w:rPr>
        <w:t>How higher education institutions can navigate COVID-19 challenges.</w:t>
      </w:r>
      <w:r w:rsidRPr="00CE60EF">
        <w:rPr>
          <w:rFonts w:ascii="Times New Roman" w:eastAsia="Times New Roman" w:hAnsi="Times New Roman" w:cs="Times New Roman"/>
          <w:color w:val="231F20"/>
          <w:sz w:val="24"/>
          <w:szCs w:val="24"/>
          <w:lang w:val="es-MX"/>
        </w:rPr>
        <w:t xml:space="preserve"> </w:t>
      </w:r>
      <w:r w:rsidRPr="00CE60EF">
        <w:rPr>
          <w:rFonts w:ascii="Times New Roman" w:eastAsia="Times New Roman" w:hAnsi="Times New Roman" w:cs="Times New Roman"/>
          <w:i/>
          <w:iCs/>
          <w:color w:val="231F20"/>
          <w:sz w:val="24"/>
          <w:szCs w:val="24"/>
        </w:rPr>
        <w:t>Ey-Parthenon</w:t>
      </w:r>
      <w:r w:rsidRPr="00CE60EF">
        <w:rPr>
          <w:rFonts w:ascii="Times New Roman" w:eastAsia="Times New Roman" w:hAnsi="Times New Roman" w:cs="Times New Roman"/>
          <w:color w:val="231F20"/>
          <w:sz w:val="24"/>
          <w:szCs w:val="24"/>
        </w:rPr>
        <w:t xml:space="preserve">. </w:t>
      </w:r>
      <w:r w:rsidR="00CE60EF" w:rsidRPr="00A8636F">
        <w:rPr>
          <w:rFonts w:ascii="Times New Roman" w:eastAsia="Times New Roman" w:hAnsi="Times New Roman" w:cs="Times New Roman"/>
          <w:sz w:val="24"/>
          <w:szCs w:val="24"/>
        </w:rPr>
        <w:t>https://www.ey.com/en_gl/strategy/how-higher-education-institutions-can-navigate-covid-19-challenges</w:t>
      </w:r>
      <w:r w:rsidR="00CE60EF" w:rsidRPr="00CE60EF">
        <w:rPr>
          <w:rFonts w:ascii="Times New Roman" w:eastAsia="Times New Roman" w:hAnsi="Times New Roman" w:cs="Times New Roman"/>
          <w:color w:val="231F20"/>
          <w:sz w:val="24"/>
          <w:szCs w:val="24"/>
        </w:rPr>
        <w:t xml:space="preserve"> </w:t>
      </w:r>
    </w:p>
    <w:p w14:paraId="20F2BF8B" w14:textId="77777777" w:rsidR="005451CA" w:rsidRPr="005818EA" w:rsidRDefault="005451CA" w:rsidP="005451CA">
      <w:pPr>
        <w:tabs>
          <w:tab w:val="left" w:pos="426"/>
        </w:tabs>
        <w:spacing w:after="0" w:line="360" w:lineRule="auto"/>
        <w:ind w:left="720" w:hanging="720"/>
        <w:jc w:val="both"/>
        <w:rPr>
          <w:rFonts w:ascii="Times New Roman" w:eastAsia="Times New Roman" w:hAnsi="Times New Roman" w:cs="Times New Roman"/>
          <w:color w:val="231F20"/>
          <w:sz w:val="24"/>
          <w:szCs w:val="24"/>
          <w:lang w:val="es-MX"/>
        </w:rPr>
      </w:pPr>
      <w:r w:rsidRPr="005818EA">
        <w:rPr>
          <w:rFonts w:ascii="Times New Roman" w:eastAsia="Times New Roman" w:hAnsi="Times New Roman" w:cs="Times New Roman"/>
          <w:color w:val="231F20"/>
          <w:sz w:val="24"/>
          <w:szCs w:val="24"/>
          <w:lang w:val="es-MX"/>
        </w:rPr>
        <w:lastRenderedPageBreak/>
        <w:t xml:space="preserve">Martínez-Sarmiento, L. F. y Gaeta, M. L. (2019). Utilización de la plataforma virtual Moodle para el desarrollo del aprendizaje autorregulado en estudiantes universitarios. </w:t>
      </w:r>
      <w:r w:rsidRPr="005818EA">
        <w:rPr>
          <w:rFonts w:ascii="Times New Roman" w:eastAsia="Times New Roman" w:hAnsi="Times New Roman" w:cs="Times New Roman"/>
          <w:i/>
          <w:color w:val="231F20"/>
          <w:sz w:val="24"/>
          <w:szCs w:val="24"/>
          <w:lang w:val="es-MX"/>
        </w:rPr>
        <w:t>Educar</w:t>
      </w:r>
      <w:r w:rsidRPr="005818EA">
        <w:rPr>
          <w:rFonts w:ascii="Times New Roman" w:eastAsia="Times New Roman" w:hAnsi="Times New Roman" w:cs="Times New Roman"/>
          <w:iCs/>
          <w:color w:val="231F20"/>
          <w:sz w:val="24"/>
          <w:szCs w:val="24"/>
          <w:lang w:val="es-MX"/>
        </w:rPr>
        <w:t>,</w:t>
      </w:r>
      <w:r w:rsidRPr="005818EA">
        <w:rPr>
          <w:rFonts w:ascii="Times New Roman" w:eastAsia="Times New Roman" w:hAnsi="Times New Roman" w:cs="Times New Roman"/>
          <w:color w:val="231F20"/>
          <w:sz w:val="24"/>
          <w:szCs w:val="24"/>
          <w:lang w:val="es-MX"/>
        </w:rPr>
        <w:t xml:space="preserve"> </w:t>
      </w:r>
      <w:r w:rsidRPr="005818EA">
        <w:rPr>
          <w:rFonts w:ascii="Times New Roman" w:eastAsia="Times New Roman" w:hAnsi="Times New Roman" w:cs="Times New Roman"/>
          <w:i/>
          <w:iCs/>
          <w:color w:val="231F20"/>
          <w:sz w:val="24"/>
          <w:szCs w:val="24"/>
          <w:lang w:val="es-MX"/>
        </w:rPr>
        <w:t>55</w:t>
      </w:r>
      <w:r w:rsidRPr="005818EA">
        <w:rPr>
          <w:rFonts w:ascii="Times New Roman" w:eastAsia="Times New Roman" w:hAnsi="Times New Roman" w:cs="Times New Roman"/>
          <w:color w:val="231F20"/>
          <w:sz w:val="24"/>
          <w:szCs w:val="24"/>
          <w:lang w:val="es-MX"/>
        </w:rPr>
        <w:t>(2), 479-498. https://doi.org/10.5565/rev/educar.883</w:t>
      </w:r>
    </w:p>
    <w:p w14:paraId="1BAAEB93" w14:textId="77777777" w:rsidR="005451CA" w:rsidRPr="005818EA" w:rsidRDefault="005451CA" w:rsidP="005451CA">
      <w:pPr>
        <w:tabs>
          <w:tab w:val="left" w:pos="426"/>
        </w:tabs>
        <w:spacing w:after="0" w:line="360" w:lineRule="auto"/>
        <w:ind w:left="720" w:hanging="720"/>
        <w:jc w:val="both"/>
        <w:rPr>
          <w:rFonts w:ascii="Times New Roman" w:eastAsia="Times New Roman" w:hAnsi="Times New Roman" w:cs="Times New Roman"/>
          <w:color w:val="231F20"/>
          <w:sz w:val="24"/>
          <w:szCs w:val="24"/>
          <w:lang w:val="es-MX"/>
        </w:rPr>
      </w:pPr>
      <w:proofErr w:type="spellStart"/>
      <w:r w:rsidRPr="005818EA">
        <w:rPr>
          <w:rFonts w:ascii="Times New Roman" w:eastAsia="Times New Roman" w:hAnsi="Times New Roman" w:cs="Times New Roman"/>
          <w:color w:val="231F20"/>
          <w:sz w:val="24"/>
          <w:szCs w:val="24"/>
          <w:lang w:val="es-MX"/>
        </w:rPr>
        <w:t>Ñaupas</w:t>
      </w:r>
      <w:proofErr w:type="spellEnd"/>
      <w:r w:rsidRPr="005818EA">
        <w:rPr>
          <w:rFonts w:ascii="Times New Roman" w:eastAsia="Times New Roman" w:hAnsi="Times New Roman" w:cs="Times New Roman"/>
          <w:color w:val="231F20"/>
          <w:sz w:val="24"/>
          <w:szCs w:val="24"/>
          <w:lang w:val="es-MX"/>
        </w:rPr>
        <w:t xml:space="preserve">, H., Valdivia, M. R., Palacios, J. J. y Romero, H. E. (2018). </w:t>
      </w:r>
      <w:r w:rsidRPr="005818EA">
        <w:rPr>
          <w:rFonts w:ascii="Times New Roman" w:eastAsia="Times New Roman" w:hAnsi="Times New Roman" w:cs="Times New Roman"/>
          <w:i/>
          <w:color w:val="231F20"/>
          <w:sz w:val="24"/>
          <w:szCs w:val="24"/>
          <w:lang w:val="es-MX"/>
        </w:rPr>
        <w:t>Metodología de la investigación cuantitativa-cualitativa y redacción de la tesis</w:t>
      </w:r>
      <w:r w:rsidRPr="005818EA">
        <w:rPr>
          <w:rFonts w:ascii="Times New Roman" w:eastAsia="Times New Roman" w:hAnsi="Times New Roman" w:cs="Times New Roman"/>
          <w:color w:val="231F20"/>
          <w:sz w:val="24"/>
          <w:szCs w:val="24"/>
          <w:lang w:val="es-MX"/>
        </w:rPr>
        <w:t xml:space="preserve"> (5.ª ed.). Ediciones de la U.</w:t>
      </w:r>
    </w:p>
    <w:p w14:paraId="0EDBF529" w14:textId="228DFB14" w:rsidR="001F286D" w:rsidRPr="00A8636F" w:rsidRDefault="005451CA" w:rsidP="00A8636F">
      <w:pPr>
        <w:tabs>
          <w:tab w:val="left" w:pos="426"/>
        </w:tabs>
        <w:spacing w:after="0" w:line="360" w:lineRule="auto"/>
        <w:ind w:left="720" w:hanging="720"/>
        <w:jc w:val="both"/>
        <w:rPr>
          <w:rFonts w:ascii="Times New Roman" w:eastAsia="Times New Roman" w:hAnsi="Times New Roman" w:cs="Times New Roman"/>
          <w:color w:val="231F20"/>
          <w:sz w:val="24"/>
          <w:szCs w:val="24"/>
          <w:lang w:val="es-MX"/>
        </w:rPr>
      </w:pPr>
      <w:proofErr w:type="spellStart"/>
      <w:r w:rsidRPr="005818EA">
        <w:rPr>
          <w:rFonts w:ascii="Times New Roman" w:eastAsia="Times New Roman" w:hAnsi="Times New Roman" w:cs="Times New Roman"/>
          <w:color w:val="231F20"/>
          <w:sz w:val="24"/>
          <w:szCs w:val="24"/>
          <w:lang w:val="es-MX"/>
        </w:rPr>
        <w:t>Viechtbauer</w:t>
      </w:r>
      <w:proofErr w:type="spellEnd"/>
      <w:r w:rsidRPr="005818EA">
        <w:rPr>
          <w:rFonts w:ascii="Times New Roman" w:eastAsia="Times New Roman" w:hAnsi="Times New Roman" w:cs="Times New Roman"/>
          <w:color w:val="231F20"/>
          <w:sz w:val="24"/>
          <w:szCs w:val="24"/>
          <w:lang w:val="es-MX"/>
        </w:rPr>
        <w:t xml:space="preserve">, W., </w:t>
      </w:r>
      <w:proofErr w:type="spellStart"/>
      <w:r w:rsidRPr="005818EA">
        <w:rPr>
          <w:rFonts w:ascii="Times New Roman" w:eastAsia="Times New Roman" w:hAnsi="Times New Roman" w:cs="Times New Roman"/>
          <w:color w:val="231F20"/>
          <w:sz w:val="24"/>
          <w:szCs w:val="24"/>
          <w:lang w:val="es-MX"/>
        </w:rPr>
        <w:t>Smits</w:t>
      </w:r>
      <w:proofErr w:type="spellEnd"/>
      <w:r w:rsidRPr="005818EA">
        <w:rPr>
          <w:rFonts w:ascii="Times New Roman" w:eastAsia="Times New Roman" w:hAnsi="Times New Roman" w:cs="Times New Roman"/>
          <w:color w:val="231F20"/>
          <w:sz w:val="24"/>
          <w:szCs w:val="24"/>
          <w:lang w:val="es-MX"/>
        </w:rPr>
        <w:t xml:space="preserve">, L., </w:t>
      </w:r>
      <w:proofErr w:type="spellStart"/>
      <w:r w:rsidRPr="005818EA">
        <w:rPr>
          <w:rFonts w:ascii="Times New Roman" w:eastAsia="Times New Roman" w:hAnsi="Times New Roman" w:cs="Times New Roman"/>
          <w:color w:val="231F20"/>
          <w:sz w:val="24"/>
          <w:szCs w:val="24"/>
          <w:lang w:val="es-MX"/>
        </w:rPr>
        <w:t>Kotz</w:t>
      </w:r>
      <w:proofErr w:type="spellEnd"/>
      <w:r w:rsidRPr="005818EA">
        <w:rPr>
          <w:rFonts w:ascii="Times New Roman" w:eastAsia="Times New Roman" w:hAnsi="Times New Roman" w:cs="Times New Roman"/>
          <w:color w:val="231F20"/>
          <w:sz w:val="24"/>
          <w:szCs w:val="24"/>
          <w:lang w:val="es-MX"/>
        </w:rPr>
        <w:t xml:space="preserve">, D., </w:t>
      </w:r>
      <w:proofErr w:type="spellStart"/>
      <w:r w:rsidRPr="005818EA">
        <w:rPr>
          <w:rFonts w:ascii="Times New Roman" w:eastAsia="Times New Roman" w:hAnsi="Times New Roman" w:cs="Times New Roman"/>
          <w:color w:val="231F20"/>
          <w:sz w:val="24"/>
          <w:szCs w:val="24"/>
          <w:lang w:val="es-MX"/>
        </w:rPr>
        <w:t>Budé</w:t>
      </w:r>
      <w:proofErr w:type="spellEnd"/>
      <w:r w:rsidRPr="005818EA">
        <w:rPr>
          <w:rFonts w:ascii="Times New Roman" w:eastAsia="Times New Roman" w:hAnsi="Times New Roman" w:cs="Times New Roman"/>
          <w:color w:val="231F20"/>
          <w:sz w:val="24"/>
          <w:szCs w:val="24"/>
          <w:lang w:val="es-MX"/>
        </w:rPr>
        <w:t xml:space="preserve">, L., </w:t>
      </w:r>
      <w:proofErr w:type="spellStart"/>
      <w:r w:rsidRPr="005818EA">
        <w:rPr>
          <w:rFonts w:ascii="Times New Roman" w:eastAsia="Times New Roman" w:hAnsi="Times New Roman" w:cs="Times New Roman"/>
          <w:color w:val="231F20"/>
          <w:sz w:val="24"/>
          <w:szCs w:val="24"/>
          <w:lang w:val="es-MX"/>
        </w:rPr>
        <w:t>Spigt</w:t>
      </w:r>
      <w:proofErr w:type="spellEnd"/>
      <w:r w:rsidRPr="005818EA">
        <w:rPr>
          <w:rFonts w:ascii="Times New Roman" w:eastAsia="Times New Roman" w:hAnsi="Times New Roman" w:cs="Times New Roman"/>
          <w:color w:val="231F20"/>
          <w:sz w:val="24"/>
          <w:szCs w:val="24"/>
          <w:lang w:val="es-MX"/>
        </w:rPr>
        <w:t xml:space="preserve">, M., </w:t>
      </w:r>
      <w:proofErr w:type="spellStart"/>
      <w:r w:rsidRPr="005818EA">
        <w:rPr>
          <w:rFonts w:ascii="Times New Roman" w:eastAsia="Times New Roman" w:hAnsi="Times New Roman" w:cs="Times New Roman"/>
          <w:color w:val="231F20"/>
          <w:sz w:val="24"/>
          <w:szCs w:val="24"/>
          <w:lang w:val="es-MX"/>
        </w:rPr>
        <w:t>Serroyen</w:t>
      </w:r>
      <w:proofErr w:type="spellEnd"/>
      <w:r w:rsidRPr="005818EA">
        <w:rPr>
          <w:rFonts w:ascii="Times New Roman" w:eastAsia="Times New Roman" w:hAnsi="Times New Roman" w:cs="Times New Roman"/>
          <w:color w:val="231F20"/>
          <w:sz w:val="24"/>
          <w:szCs w:val="24"/>
          <w:lang w:val="es-MX"/>
        </w:rPr>
        <w:t xml:space="preserve">, J. y Crutzen, R. (2015). Una fórmula sencilla para el cálculo del tamaño de la muestra en estudios piloto. </w:t>
      </w:r>
      <w:r w:rsidRPr="005818EA">
        <w:rPr>
          <w:rFonts w:ascii="Times New Roman" w:eastAsia="Times New Roman" w:hAnsi="Times New Roman" w:cs="Times New Roman"/>
          <w:i/>
          <w:color w:val="231F20"/>
          <w:sz w:val="24"/>
          <w:szCs w:val="24"/>
          <w:lang w:val="es-MX"/>
        </w:rPr>
        <w:t>Revista de Epidemiología Clínica</w:t>
      </w:r>
      <w:r w:rsidRPr="005818EA">
        <w:rPr>
          <w:rFonts w:ascii="Times New Roman" w:eastAsia="Times New Roman" w:hAnsi="Times New Roman" w:cs="Times New Roman"/>
          <w:color w:val="231F20"/>
          <w:sz w:val="24"/>
          <w:szCs w:val="24"/>
          <w:lang w:val="es-MX"/>
        </w:rPr>
        <w:t xml:space="preserve">, </w:t>
      </w:r>
      <w:r w:rsidRPr="005818EA">
        <w:rPr>
          <w:rFonts w:ascii="Times New Roman" w:eastAsia="Times New Roman" w:hAnsi="Times New Roman" w:cs="Times New Roman"/>
          <w:i/>
          <w:iCs/>
          <w:color w:val="231F20"/>
          <w:sz w:val="24"/>
          <w:szCs w:val="24"/>
          <w:lang w:val="es-MX"/>
        </w:rPr>
        <w:t>68</w:t>
      </w:r>
      <w:r w:rsidRPr="005818EA">
        <w:rPr>
          <w:rFonts w:ascii="Times New Roman" w:eastAsia="Times New Roman" w:hAnsi="Times New Roman" w:cs="Times New Roman"/>
          <w:color w:val="231F20"/>
          <w:sz w:val="24"/>
          <w:szCs w:val="24"/>
          <w:lang w:val="es-MX"/>
        </w:rPr>
        <w:t>, 1375-1379.</w:t>
      </w:r>
    </w:p>
    <w:sectPr w:rsidR="001F286D" w:rsidRPr="00A8636F" w:rsidSect="00FC5B05">
      <w:type w:val="continuous"/>
      <w:pgSz w:w="12242" w:h="15842" w:code="1"/>
      <w:pgMar w:top="567" w:right="1276" w:bottom="284" w:left="1134" w:header="14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D56B1" w14:textId="77777777" w:rsidR="006A1637" w:rsidRDefault="006A1637">
      <w:pPr>
        <w:spacing w:after="0" w:line="240" w:lineRule="auto"/>
      </w:pPr>
      <w:r>
        <w:separator/>
      </w:r>
    </w:p>
  </w:endnote>
  <w:endnote w:type="continuationSeparator" w:id="0">
    <w:p w14:paraId="77DF6E05" w14:textId="77777777" w:rsidR="006A1637" w:rsidRDefault="006A1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4B7FC" w14:textId="77777777" w:rsidR="004A1AB8" w:rsidRDefault="004A1AB8">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20"/>
      </w:rPr>
      <w:id w:val="1811518618"/>
      <w:docPartObj>
        <w:docPartGallery w:val="Page Numbers (Bottom of Page)"/>
        <w:docPartUnique/>
      </w:docPartObj>
    </w:sdtPr>
    <w:sdtContent>
      <w:p w14:paraId="7BD2754E" w14:textId="6B08F466" w:rsidR="004A1AB8" w:rsidRPr="001D0DF0" w:rsidRDefault="001D0DF0" w:rsidP="001D0DF0">
        <w:pPr>
          <w:pStyle w:val="Piedepgina"/>
          <w:jc w:val="center"/>
          <w:rPr>
            <w:sz w:val="22"/>
            <w:szCs w:val="22"/>
          </w:rPr>
        </w:pPr>
        <w:r w:rsidRPr="001D0DF0">
          <w:rPr>
            <w:rFonts w:asciiTheme="minorHAnsi" w:hAnsiTheme="minorHAnsi" w:cstheme="minorHAnsi"/>
            <w:b/>
            <w:sz w:val="20"/>
            <w:szCs w:val="20"/>
          </w:rPr>
          <w:t xml:space="preserve">Vol. 10, Núm. 20                  Julio - </w:t>
        </w:r>
        <w:proofErr w:type="gramStart"/>
        <w:r w:rsidRPr="001D0DF0">
          <w:rPr>
            <w:rFonts w:asciiTheme="minorHAnsi" w:hAnsiTheme="minorHAnsi" w:cstheme="minorHAnsi"/>
            <w:b/>
            <w:sz w:val="20"/>
            <w:szCs w:val="20"/>
          </w:rPr>
          <w:t>Diciembre</w:t>
        </w:r>
        <w:proofErr w:type="gramEnd"/>
        <w:r w:rsidRPr="001D0DF0">
          <w:rPr>
            <w:rFonts w:asciiTheme="minorHAnsi" w:hAnsiTheme="minorHAnsi" w:cstheme="minorHAnsi"/>
            <w:b/>
            <w:sz w:val="20"/>
            <w:szCs w:val="20"/>
          </w:rPr>
          <w:t xml:space="preserve"> 2023                         ISSN: 2448 – 6280</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20"/>
      </w:rPr>
      <w:id w:val="181709762"/>
      <w:docPartObj>
        <w:docPartGallery w:val="Page Numbers (Bottom of Page)"/>
        <w:docPartUnique/>
      </w:docPartObj>
    </w:sdtPr>
    <w:sdtContent>
      <w:p w14:paraId="7E5D0988" w14:textId="1FA3B448" w:rsidR="004A1AB8" w:rsidRPr="001D0DF0" w:rsidRDefault="001D0DF0" w:rsidP="001D0DF0">
        <w:pPr>
          <w:pStyle w:val="Piedepgina"/>
          <w:jc w:val="center"/>
          <w:rPr>
            <w:sz w:val="22"/>
            <w:szCs w:val="22"/>
          </w:rPr>
        </w:pPr>
        <w:r w:rsidRPr="001D0DF0">
          <w:rPr>
            <w:rFonts w:asciiTheme="minorHAnsi" w:hAnsiTheme="minorHAnsi" w:cstheme="minorHAnsi"/>
            <w:b/>
            <w:sz w:val="20"/>
            <w:szCs w:val="20"/>
          </w:rPr>
          <w:t xml:space="preserve">Vol. 10, Núm. 20                  Julio - </w:t>
        </w:r>
        <w:proofErr w:type="gramStart"/>
        <w:r w:rsidRPr="001D0DF0">
          <w:rPr>
            <w:rFonts w:asciiTheme="minorHAnsi" w:hAnsiTheme="minorHAnsi" w:cstheme="minorHAnsi"/>
            <w:b/>
            <w:sz w:val="20"/>
            <w:szCs w:val="20"/>
          </w:rPr>
          <w:t>Diciembre</w:t>
        </w:r>
        <w:proofErr w:type="gramEnd"/>
        <w:r w:rsidRPr="001D0DF0">
          <w:rPr>
            <w:rFonts w:asciiTheme="minorHAnsi" w:hAnsiTheme="minorHAnsi" w:cstheme="minorHAnsi"/>
            <w:b/>
            <w:sz w:val="20"/>
            <w:szCs w:val="20"/>
          </w:rPr>
          <w:t xml:space="preserve"> 2023                         ISSN: 2448 – 6280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3A811" w14:textId="77777777" w:rsidR="006A1637" w:rsidRDefault="006A1637">
      <w:pPr>
        <w:spacing w:after="0" w:line="240" w:lineRule="auto"/>
      </w:pPr>
      <w:r>
        <w:separator/>
      </w:r>
    </w:p>
  </w:footnote>
  <w:footnote w:type="continuationSeparator" w:id="0">
    <w:p w14:paraId="26CB2D68" w14:textId="77777777" w:rsidR="006A1637" w:rsidRDefault="006A16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E8427" w14:textId="77777777" w:rsidR="004A1AB8" w:rsidRDefault="004A1AB8">
    <w:pPr>
      <w:pBdr>
        <w:top w:val="nil"/>
        <w:left w:val="nil"/>
        <w:bottom w:val="nil"/>
        <w:right w:val="nil"/>
        <w:between w:val="nil"/>
      </w:pBdr>
      <w:tabs>
        <w:tab w:val="center" w:pos="4252"/>
        <w:tab w:val="right" w:pos="8504"/>
      </w:tabs>
      <w:spacing w:after="0" w:line="240" w:lineRule="auto"/>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E212" w14:textId="2663D89E" w:rsidR="001D0DF0" w:rsidRPr="001D0DF0" w:rsidRDefault="001D0DF0" w:rsidP="001D0DF0">
    <w:pPr>
      <w:pStyle w:val="Encabezado"/>
      <w:jc w:val="center"/>
      <w:rPr>
        <w:rFonts w:asciiTheme="minorHAnsi" w:hAnsiTheme="minorHAnsi" w:cstheme="minorHAnsi"/>
        <w:lang w:val="es-MX"/>
      </w:rPr>
    </w:pPr>
    <w:proofErr w:type="spellStart"/>
    <w:r>
      <w:rPr>
        <w:rFonts w:asciiTheme="minorHAnsi" w:hAnsiTheme="minorHAnsi" w:cstheme="minorHAnsi"/>
        <w:b/>
        <w:i/>
      </w:rPr>
      <w:t>Revista</w:t>
    </w:r>
    <w:proofErr w:type="spellEnd"/>
    <w:r>
      <w:rPr>
        <w:rFonts w:asciiTheme="minorHAnsi" w:hAnsiTheme="minorHAnsi" w:cstheme="minorHAnsi"/>
        <w:b/>
        <w:i/>
      </w:rPr>
      <w:t xml:space="preserve"> </w:t>
    </w:r>
    <w:proofErr w:type="spellStart"/>
    <w:r>
      <w:rPr>
        <w:rFonts w:asciiTheme="minorHAnsi" w:hAnsiTheme="minorHAnsi" w:cstheme="minorHAnsi"/>
        <w:b/>
        <w:i/>
      </w:rPr>
      <w:t>Electrónica</w:t>
    </w:r>
    <w:proofErr w:type="spellEnd"/>
    <w:r>
      <w:rPr>
        <w:rFonts w:asciiTheme="minorHAnsi" w:hAnsiTheme="minorHAnsi" w:cstheme="minorHAnsi"/>
        <w:b/>
        <w:i/>
      </w:rPr>
      <w:t xml:space="preserve"> </w:t>
    </w:r>
    <w:proofErr w:type="spellStart"/>
    <w:r>
      <w:rPr>
        <w:rFonts w:asciiTheme="minorHAnsi" w:hAnsiTheme="minorHAnsi" w:cstheme="minorHAnsi"/>
        <w:b/>
        <w:i/>
      </w:rPr>
      <w:t>sobre</w:t>
    </w:r>
    <w:proofErr w:type="spellEnd"/>
    <w:r>
      <w:rPr>
        <w:rFonts w:asciiTheme="minorHAnsi" w:hAnsiTheme="minorHAnsi" w:cstheme="minorHAnsi"/>
        <w:b/>
        <w:i/>
      </w:rPr>
      <w:t xml:space="preserve"> </w:t>
    </w:r>
    <w:proofErr w:type="spellStart"/>
    <w:r>
      <w:rPr>
        <w:rFonts w:asciiTheme="minorHAnsi" w:hAnsiTheme="minorHAnsi" w:cstheme="minorHAnsi"/>
        <w:b/>
        <w:i/>
      </w:rPr>
      <w:t>Cuerpos</w:t>
    </w:r>
    <w:proofErr w:type="spellEnd"/>
    <w:r>
      <w:rPr>
        <w:rFonts w:asciiTheme="minorHAnsi" w:hAnsiTheme="minorHAnsi" w:cstheme="minorHAnsi"/>
        <w:b/>
        <w:i/>
      </w:rPr>
      <w:t xml:space="preserve"> </w:t>
    </w:r>
    <w:proofErr w:type="spellStart"/>
    <w:r>
      <w:rPr>
        <w:rFonts w:asciiTheme="minorHAnsi" w:hAnsiTheme="minorHAnsi" w:cstheme="minorHAnsi"/>
        <w:b/>
        <w:i/>
      </w:rPr>
      <w:t>Académicos</w:t>
    </w:r>
    <w:proofErr w:type="spellEnd"/>
    <w:r>
      <w:rPr>
        <w:rFonts w:asciiTheme="minorHAnsi" w:hAnsiTheme="minorHAnsi" w:cstheme="minorHAnsi"/>
        <w:b/>
        <w:i/>
      </w:rPr>
      <w:t xml:space="preserve"> y </w:t>
    </w:r>
    <w:proofErr w:type="spellStart"/>
    <w:r>
      <w:rPr>
        <w:rFonts w:asciiTheme="minorHAnsi" w:hAnsiTheme="minorHAnsi" w:cstheme="minorHAnsi"/>
        <w:b/>
        <w:i/>
      </w:rPr>
      <w:t>Grupos</w:t>
    </w:r>
    <w:proofErr w:type="spellEnd"/>
    <w:r>
      <w:rPr>
        <w:rFonts w:asciiTheme="minorHAnsi" w:hAnsiTheme="minorHAnsi" w:cstheme="minorHAnsi"/>
        <w:b/>
        <w:i/>
      </w:rPr>
      <w:t xml:space="preserve"> de </w:t>
    </w:r>
    <w:proofErr w:type="spellStart"/>
    <w:r>
      <w:rPr>
        <w:rFonts w:asciiTheme="minorHAnsi" w:hAnsiTheme="minorHAnsi" w:cstheme="minorHAnsi"/>
        <w:b/>
        <w:i/>
      </w:rPr>
      <w:t>Investigación</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5D4"/>
    <w:rsid w:val="00032DA1"/>
    <w:rsid w:val="00035C53"/>
    <w:rsid w:val="00043D2B"/>
    <w:rsid w:val="00065C6E"/>
    <w:rsid w:val="00073A6F"/>
    <w:rsid w:val="000C1928"/>
    <w:rsid w:val="000C45C2"/>
    <w:rsid w:val="000D3078"/>
    <w:rsid w:val="000F3065"/>
    <w:rsid w:val="00103B2E"/>
    <w:rsid w:val="001233FB"/>
    <w:rsid w:val="00154BD0"/>
    <w:rsid w:val="00161B3A"/>
    <w:rsid w:val="00170695"/>
    <w:rsid w:val="0017534C"/>
    <w:rsid w:val="00182B2A"/>
    <w:rsid w:val="00184322"/>
    <w:rsid w:val="001B3271"/>
    <w:rsid w:val="001D0DF0"/>
    <w:rsid w:val="001F286D"/>
    <w:rsid w:val="00210E6A"/>
    <w:rsid w:val="00212221"/>
    <w:rsid w:val="002150A4"/>
    <w:rsid w:val="00236613"/>
    <w:rsid w:val="002B3CB1"/>
    <w:rsid w:val="002C571E"/>
    <w:rsid w:val="002E644E"/>
    <w:rsid w:val="00303220"/>
    <w:rsid w:val="0033605F"/>
    <w:rsid w:val="003372D0"/>
    <w:rsid w:val="00341BEF"/>
    <w:rsid w:val="00376256"/>
    <w:rsid w:val="00377078"/>
    <w:rsid w:val="00385CA3"/>
    <w:rsid w:val="00395CF8"/>
    <w:rsid w:val="003A7DFD"/>
    <w:rsid w:val="003D0D9D"/>
    <w:rsid w:val="00416E69"/>
    <w:rsid w:val="0042198E"/>
    <w:rsid w:val="0043167E"/>
    <w:rsid w:val="0046003E"/>
    <w:rsid w:val="004631E2"/>
    <w:rsid w:val="004771AD"/>
    <w:rsid w:val="0048474C"/>
    <w:rsid w:val="004A1AB8"/>
    <w:rsid w:val="004B0300"/>
    <w:rsid w:val="004B14DB"/>
    <w:rsid w:val="004B1C03"/>
    <w:rsid w:val="004B6DA4"/>
    <w:rsid w:val="004D66ED"/>
    <w:rsid w:val="004E51A2"/>
    <w:rsid w:val="00511F9C"/>
    <w:rsid w:val="005451CA"/>
    <w:rsid w:val="005776D4"/>
    <w:rsid w:val="005807B0"/>
    <w:rsid w:val="005A6A8D"/>
    <w:rsid w:val="005B320D"/>
    <w:rsid w:val="005F7B69"/>
    <w:rsid w:val="00616966"/>
    <w:rsid w:val="00646E1D"/>
    <w:rsid w:val="00663CCD"/>
    <w:rsid w:val="0068704E"/>
    <w:rsid w:val="006A1637"/>
    <w:rsid w:val="006A4EBE"/>
    <w:rsid w:val="006C7DF3"/>
    <w:rsid w:val="006F42A2"/>
    <w:rsid w:val="006F750C"/>
    <w:rsid w:val="00726CE0"/>
    <w:rsid w:val="007713DA"/>
    <w:rsid w:val="0079272B"/>
    <w:rsid w:val="007A52CF"/>
    <w:rsid w:val="007D279F"/>
    <w:rsid w:val="007F2353"/>
    <w:rsid w:val="00814710"/>
    <w:rsid w:val="0087312E"/>
    <w:rsid w:val="00876DF5"/>
    <w:rsid w:val="00880FC4"/>
    <w:rsid w:val="00892A76"/>
    <w:rsid w:val="008C29C6"/>
    <w:rsid w:val="008E2A27"/>
    <w:rsid w:val="008F037C"/>
    <w:rsid w:val="00934AA5"/>
    <w:rsid w:val="009D65D4"/>
    <w:rsid w:val="009F3BE3"/>
    <w:rsid w:val="00A024BC"/>
    <w:rsid w:val="00A0685C"/>
    <w:rsid w:val="00A27A36"/>
    <w:rsid w:val="00A32E57"/>
    <w:rsid w:val="00A45A24"/>
    <w:rsid w:val="00A57B6F"/>
    <w:rsid w:val="00A820CA"/>
    <w:rsid w:val="00A8636F"/>
    <w:rsid w:val="00A87247"/>
    <w:rsid w:val="00AB19B5"/>
    <w:rsid w:val="00AC3434"/>
    <w:rsid w:val="00AF35AC"/>
    <w:rsid w:val="00B11DFB"/>
    <w:rsid w:val="00B2565A"/>
    <w:rsid w:val="00B25A9C"/>
    <w:rsid w:val="00B40742"/>
    <w:rsid w:val="00B71B8E"/>
    <w:rsid w:val="00BB4E22"/>
    <w:rsid w:val="00BC409B"/>
    <w:rsid w:val="00BE08D4"/>
    <w:rsid w:val="00C0537F"/>
    <w:rsid w:val="00C17E5F"/>
    <w:rsid w:val="00C3387D"/>
    <w:rsid w:val="00C6244D"/>
    <w:rsid w:val="00CB6EAD"/>
    <w:rsid w:val="00CD2FC0"/>
    <w:rsid w:val="00CE60EF"/>
    <w:rsid w:val="00CE67B6"/>
    <w:rsid w:val="00CF34FE"/>
    <w:rsid w:val="00D0422A"/>
    <w:rsid w:val="00D10DD2"/>
    <w:rsid w:val="00D1695E"/>
    <w:rsid w:val="00D25262"/>
    <w:rsid w:val="00D33FCC"/>
    <w:rsid w:val="00D733AD"/>
    <w:rsid w:val="00DC0FEA"/>
    <w:rsid w:val="00DD0E7A"/>
    <w:rsid w:val="00DD2493"/>
    <w:rsid w:val="00DE7B5E"/>
    <w:rsid w:val="00DF39E9"/>
    <w:rsid w:val="00E032F8"/>
    <w:rsid w:val="00E06447"/>
    <w:rsid w:val="00E533D8"/>
    <w:rsid w:val="00E87B18"/>
    <w:rsid w:val="00EB004B"/>
    <w:rsid w:val="00EB0F1D"/>
    <w:rsid w:val="00EB40CF"/>
    <w:rsid w:val="00EC325A"/>
    <w:rsid w:val="00FB0C11"/>
    <w:rsid w:val="00FC5B05"/>
    <w:rsid w:val="00FD20E9"/>
    <w:rsid w:val="00FD29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CE9F5"/>
  <w15:docId w15:val="{F08AC5FC-5B50-4CFE-B522-27EA16D1E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0B9"/>
    <w:rPr>
      <w:lang w:val="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ipervnculo">
    <w:name w:val="Hyperlink"/>
    <w:basedOn w:val="Fuentedeprrafopredeter"/>
    <w:uiPriority w:val="99"/>
    <w:unhideWhenUsed/>
    <w:rsid w:val="00907BD1"/>
    <w:rPr>
      <w:color w:val="0563C1" w:themeColor="hyperlink"/>
      <w:u w:val="single"/>
    </w:rPr>
  </w:style>
  <w:style w:type="paragraph" w:styleId="NormalWeb">
    <w:name w:val="Normal (Web)"/>
    <w:basedOn w:val="Normal"/>
    <w:uiPriority w:val="99"/>
    <w:semiHidden/>
    <w:unhideWhenUsed/>
    <w:rsid w:val="001535D8"/>
    <w:pPr>
      <w:widowControl/>
      <w:spacing w:before="100" w:beforeAutospacing="1" w:after="100" w:afterAutospacing="1" w:line="240" w:lineRule="auto"/>
    </w:pPr>
    <w:rPr>
      <w:rFonts w:ascii="Times New Roman" w:eastAsia="Times New Roman" w:hAnsi="Times New Roman" w:cs="Times New Roman"/>
      <w:sz w:val="24"/>
      <w:szCs w:val="24"/>
      <w:lang w:val="es-MX"/>
    </w:rPr>
  </w:style>
  <w:style w:type="table" w:styleId="Tablaconcuadrcula">
    <w:name w:val="Table Grid"/>
    <w:basedOn w:val="Tablanormal"/>
    <w:uiPriority w:val="39"/>
    <w:rsid w:val="00DE2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character" w:styleId="Mencinsinresolver">
    <w:name w:val="Unresolved Mention"/>
    <w:basedOn w:val="Fuentedeprrafopredeter"/>
    <w:uiPriority w:val="99"/>
    <w:semiHidden/>
    <w:unhideWhenUsed/>
    <w:rsid w:val="00CE60EF"/>
    <w:rPr>
      <w:color w:val="605E5C"/>
      <w:shd w:val="clear" w:color="auto" w:fill="E1DFDD"/>
    </w:rPr>
  </w:style>
  <w:style w:type="paragraph" w:styleId="Encabezado">
    <w:name w:val="header"/>
    <w:basedOn w:val="Normal"/>
    <w:link w:val="EncabezadoCar"/>
    <w:uiPriority w:val="99"/>
    <w:unhideWhenUsed/>
    <w:rsid w:val="001D0D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0DF0"/>
    <w:rPr>
      <w:lang w:val="en-US"/>
    </w:rPr>
  </w:style>
  <w:style w:type="paragraph" w:styleId="Piedepgina">
    <w:name w:val="footer"/>
    <w:basedOn w:val="Normal"/>
    <w:link w:val="PiedepginaCar"/>
    <w:uiPriority w:val="99"/>
    <w:unhideWhenUsed/>
    <w:rsid w:val="001D0DF0"/>
    <w:pPr>
      <w:widowControl/>
      <w:tabs>
        <w:tab w:val="center" w:pos="4419"/>
        <w:tab w:val="right" w:pos="8838"/>
      </w:tabs>
      <w:spacing w:after="0" w:line="240" w:lineRule="auto"/>
    </w:pPr>
    <w:rPr>
      <w:rFonts w:ascii="Arial" w:eastAsia="Arial" w:hAnsi="Arial" w:cs="Arial"/>
      <w:sz w:val="24"/>
      <w:szCs w:val="24"/>
      <w:lang w:val="es-MX"/>
    </w:rPr>
  </w:style>
  <w:style w:type="character" w:customStyle="1" w:styleId="PiedepginaCar">
    <w:name w:val="Pie de página Car"/>
    <w:basedOn w:val="Fuentedeprrafopredeter"/>
    <w:link w:val="Piedepgina"/>
    <w:uiPriority w:val="99"/>
    <w:rsid w:val="001D0DF0"/>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38845">
      <w:bodyDiv w:val="1"/>
      <w:marLeft w:val="0"/>
      <w:marRight w:val="0"/>
      <w:marTop w:val="0"/>
      <w:marBottom w:val="0"/>
      <w:divBdr>
        <w:top w:val="none" w:sz="0" w:space="0" w:color="auto"/>
        <w:left w:val="none" w:sz="0" w:space="0" w:color="auto"/>
        <w:bottom w:val="none" w:sz="0" w:space="0" w:color="auto"/>
        <w:right w:val="none" w:sz="0" w:space="0" w:color="auto"/>
      </w:divBdr>
    </w:div>
    <w:div w:id="825438732">
      <w:bodyDiv w:val="1"/>
      <w:marLeft w:val="0"/>
      <w:marRight w:val="0"/>
      <w:marTop w:val="0"/>
      <w:marBottom w:val="0"/>
      <w:divBdr>
        <w:top w:val="none" w:sz="0" w:space="0" w:color="auto"/>
        <w:left w:val="none" w:sz="0" w:space="0" w:color="auto"/>
        <w:bottom w:val="none" w:sz="0" w:space="0" w:color="auto"/>
        <w:right w:val="none" w:sz="0" w:space="0" w:color="auto"/>
      </w:divBdr>
    </w:div>
    <w:div w:id="835389267">
      <w:bodyDiv w:val="1"/>
      <w:marLeft w:val="0"/>
      <w:marRight w:val="0"/>
      <w:marTop w:val="0"/>
      <w:marBottom w:val="0"/>
      <w:divBdr>
        <w:top w:val="none" w:sz="0" w:space="0" w:color="auto"/>
        <w:left w:val="none" w:sz="0" w:space="0" w:color="auto"/>
        <w:bottom w:val="none" w:sz="0" w:space="0" w:color="auto"/>
        <w:right w:val="none" w:sz="0" w:space="0" w:color="auto"/>
      </w:divBdr>
    </w:div>
    <w:div w:id="988099970">
      <w:bodyDiv w:val="1"/>
      <w:marLeft w:val="0"/>
      <w:marRight w:val="0"/>
      <w:marTop w:val="0"/>
      <w:marBottom w:val="0"/>
      <w:divBdr>
        <w:top w:val="none" w:sz="0" w:space="0" w:color="auto"/>
        <w:left w:val="none" w:sz="0" w:space="0" w:color="auto"/>
        <w:bottom w:val="none" w:sz="0" w:space="0" w:color="auto"/>
        <w:right w:val="none" w:sz="0" w:space="0" w:color="auto"/>
      </w:divBdr>
    </w:div>
    <w:div w:id="1068649980">
      <w:bodyDiv w:val="1"/>
      <w:marLeft w:val="0"/>
      <w:marRight w:val="0"/>
      <w:marTop w:val="0"/>
      <w:marBottom w:val="0"/>
      <w:divBdr>
        <w:top w:val="none" w:sz="0" w:space="0" w:color="auto"/>
        <w:left w:val="none" w:sz="0" w:space="0" w:color="auto"/>
        <w:bottom w:val="none" w:sz="0" w:space="0" w:color="auto"/>
        <w:right w:val="none" w:sz="0" w:space="0" w:color="auto"/>
      </w:divBdr>
    </w:div>
    <w:div w:id="1194346577">
      <w:bodyDiv w:val="1"/>
      <w:marLeft w:val="0"/>
      <w:marRight w:val="0"/>
      <w:marTop w:val="0"/>
      <w:marBottom w:val="0"/>
      <w:divBdr>
        <w:top w:val="none" w:sz="0" w:space="0" w:color="auto"/>
        <w:left w:val="none" w:sz="0" w:space="0" w:color="auto"/>
        <w:bottom w:val="none" w:sz="0" w:space="0" w:color="auto"/>
        <w:right w:val="none" w:sz="0" w:space="0" w:color="auto"/>
      </w:divBdr>
    </w:div>
    <w:div w:id="1768885773">
      <w:bodyDiv w:val="1"/>
      <w:marLeft w:val="0"/>
      <w:marRight w:val="0"/>
      <w:marTop w:val="0"/>
      <w:marBottom w:val="0"/>
      <w:divBdr>
        <w:top w:val="none" w:sz="0" w:space="0" w:color="auto"/>
        <w:left w:val="none" w:sz="0" w:space="0" w:color="auto"/>
        <w:bottom w:val="none" w:sz="0" w:space="0" w:color="auto"/>
        <w:right w:val="none" w:sz="0" w:space="0" w:color="auto"/>
      </w:divBdr>
    </w:div>
    <w:div w:id="2145611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0wvUA9+RWPHj3+Zfl7fusrZ9pg==">CgMxLjAyCGguZ2pkZ3hzMghoLmdqZGd4czgAciExaEluS3ctN3ZCT3BHVUlTeWJiMV95T1VldFpTV0Jjd3o=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17</Pages>
  <Words>5509</Words>
  <Characters>32565</Characters>
  <Application>Microsoft Office Word</Application>
  <DocSecurity>0</DocSecurity>
  <Lines>814</Lines>
  <Paragraphs>388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CCE EMPRESARIAL</dc:creator>
  <cp:lastModifiedBy>Gustavo Toledo</cp:lastModifiedBy>
  <cp:revision>11</cp:revision>
  <cp:lastPrinted>2023-10-03T20:27:00Z</cp:lastPrinted>
  <dcterms:created xsi:type="dcterms:W3CDTF">2023-09-22T18:35:00Z</dcterms:created>
  <dcterms:modified xsi:type="dcterms:W3CDTF">2023-10-03T20:29:00Z</dcterms:modified>
</cp:coreProperties>
</file>