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B46C" w14:textId="46F59D93" w:rsidR="00671C19" w:rsidRPr="002E28E6" w:rsidRDefault="00FF2D87" w:rsidP="00FF2D87">
      <w:pPr>
        <w:spacing w:before="240" w:line="360" w:lineRule="auto"/>
        <w:jc w:val="right"/>
        <w:rPr>
          <w:rFonts w:ascii="Times New Roman" w:hAnsi="Times New Roman" w:cs="Times New Roman"/>
          <w:b/>
        </w:rPr>
      </w:pPr>
      <w:r w:rsidRPr="00862FC9">
        <w:rPr>
          <w:rFonts w:ascii="Times New Roman" w:hAnsi="Times New Roman"/>
          <w:b/>
          <w:bCs/>
          <w:i/>
          <w:iCs/>
          <w:sz w:val="24"/>
          <w:szCs w:val="24"/>
        </w:rPr>
        <w:t>Artículos científicos</w:t>
      </w:r>
    </w:p>
    <w:p w14:paraId="6BF35470" w14:textId="0098F4EB" w:rsidR="008A39F9" w:rsidRPr="00FF2D87" w:rsidRDefault="00014B0C" w:rsidP="00FF2D87">
      <w:pPr>
        <w:spacing w:after="0" w:line="276" w:lineRule="auto"/>
        <w:jc w:val="right"/>
        <w:rPr>
          <w:rFonts w:ascii="Calibri" w:eastAsia="Times New Roman" w:hAnsi="Calibri" w:cs="Calibri"/>
          <w:b/>
          <w:color w:val="000000"/>
          <w:sz w:val="36"/>
          <w:szCs w:val="36"/>
          <w:lang w:eastAsia="es-MX"/>
        </w:rPr>
      </w:pPr>
      <w:r w:rsidRPr="00FF2D87">
        <w:rPr>
          <w:rFonts w:ascii="Calibri" w:eastAsia="Times New Roman" w:hAnsi="Calibri" w:cs="Calibri"/>
          <w:b/>
          <w:color w:val="000000"/>
          <w:sz w:val="36"/>
          <w:szCs w:val="36"/>
          <w:lang w:eastAsia="es-MX"/>
        </w:rPr>
        <w:t xml:space="preserve">La cultura financiera en las </w:t>
      </w:r>
      <w:r w:rsidR="00B34435" w:rsidRPr="00FF2D87">
        <w:rPr>
          <w:rFonts w:ascii="Calibri" w:eastAsia="Times New Roman" w:hAnsi="Calibri" w:cs="Calibri"/>
          <w:b/>
          <w:color w:val="000000"/>
          <w:sz w:val="36"/>
          <w:szCs w:val="36"/>
          <w:lang w:eastAsia="es-MX"/>
        </w:rPr>
        <w:t>MYPES de El</w:t>
      </w:r>
      <w:r w:rsidRPr="00FF2D87">
        <w:rPr>
          <w:rFonts w:ascii="Calibri" w:eastAsia="Times New Roman" w:hAnsi="Calibri" w:cs="Calibri"/>
          <w:b/>
          <w:color w:val="000000"/>
          <w:sz w:val="36"/>
          <w:szCs w:val="36"/>
          <w:lang w:eastAsia="es-MX"/>
        </w:rPr>
        <w:t xml:space="preserve"> Marqués y Pedro Escobedo, </w:t>
      </w:r>
      <w:proofErr w:type="spellStart"/>
      <w:r w:rsidRPr="00FF2D87">
        <w:rPr>
          <w:rFonts w:ascii="Calibri" w:eastAsia="Times New Roman" w:hAnsi="Calibri" w:cs="Calibri"/>
          <w:b/>
          <w:color w:val="000000"/>
          <w:sz w:val="36"/>
          <w:szCs w:val="36"/>
          <w:lang w:eastAsia="es-MX"/>
        </w:rPr>
        <w:t>Qro</w:t>
      </w:r>
      <w:proofErr w:type="spellEnd"/>
      <w:r w:rsidRPr="00FF2D87">
        <w:rPr>
          <w:rFonts w:ascii="Calibri" w:eastAsia="Times New Roman" w:hAnsi="Calibri" w:cs="Calibri"/>
          <w:b/>
          <w:color w:val="000000"/>
          <w:sz w:val="36"/>
          <w:szCs w:val="36"/>
          <w:lang w:eastAsia="es-MX"/>
        </w:rPr>
        <w:t>: un análisis descriptivo</w:t>
      </w:r>
    </w:p>
    <w:p w14:paraId="70FB4F82" w14:textId="77777777" w:rsidR="00080E29" w:rsidRPr="00FF2D87" w:rsidRDefault="00080E29" w:rsidP="00FF2D87">
      <w:pPr>
        <w:spacing w:after="0" w:line="276" w:lineRule="auto"/>
        <w:jc w:val="right"/>
        <w:rPr>
          <w:rFonts w:ascii="Calibri" w:eastAsia="Times New Roman" w:hAnsi="Calibri" w:cs="Calibri"/>
          <w:b/>
          <w:color w:val="000000"/>
          <w:sz w:val="36"/>
          <w:szCs w:val="36"/>
          <w:lang w:eastAsia="es-MX"/>
        </w:rPr>
      </w:pPr>
    </w:p>
    <w:p w14:paraId="7426341F" w14:textId="1360C2E5" w:rsidR="002104EC" w:rsidRPr="00FF2D87" w:rsidRDefault="00626423" w:rsidP="00FF2D87">
      <w:pPr>
        <w:pStyle w:val="Default"/>
        <w:spacing w:line="276" w:lineRule="auto"/>
        <w:jc w:val="right"/>
        <w:rPr>
          <w:rFonts w:ascii="Calibri" w:eastAsia="Times New Roman" w:hAnsi="Calibri" w:cs="Calibri"/>
          <w:b/>
          <w:i/>
          <w:iCs/>
          <w:sz w:val="28"/>
          <w:szCs w:val="28"/>
          <w:lang w:eastAsia="es-MX"/>
        </w:rPr>
      </w:pPr>
      <w:r w:rsidRPr="00FF2D87">
        <w:rPr>
          <w:rFonts w:ascii="Calibri" w:eastAsia="Times New Roman" w:hAnsi="Calibri" w:cs="Calibri"/>
          <w:b/>
          <w:i/>
          <w:iCs/>
          <w:sz w:val="28"/>
          <w:szCs w:val="28"/>
          <w:lang w:eastAsia="es-MX"/>
        </w:rPr>
        <w:t xml:space="preserve">Financial culture in the </w:t>
      </w:r>
      <w:proofErr w:type="spellStart"/>
      <w:r w:rsidRPr="00FF2D87">
        <w:rPr>
          <w:rFonts w:ascii="Calibri" w:eastAsia="Times New Roman" w:hAnsi="Calibri" w:cs="Calibri"/>
          <w:b/>
          <w:i/>
          <w:iCs/>
          <w:sz w:val="28"/>
          <w:szCs w:val="28"/>
          <w:lang w:eastAsia="es-MX"/>
        </w:rPr>
        <w:t>Mypes</w:t>
      </w:r>
      <w:proofErr w:type="spellEnd"/>
      <w:r w:rsidRPr="00FF2D87">
        <w:rPr>
          <w:rFonts w:ascii="Calibri" w:eastAsia="Times New Roman" w:hAnsi="Calibri" w:cs="Calibri"/>
          <w:b/>
          <w:i/>
          <w:iCs/>
          <w:sz w:val="28"/>
          <w:szCs w:val="28"/>
          <w:lang w:eastAsia="es-MX"/>
        </w:rPr>
        <w:t xml:space="preserve"> of El Marqués and Pedro Escobedo, </w:t>
      </w:r>
      <w:proofErr w:type="spellStart"/>
      <w:r w:rsidRPr="00FF2D87">
        <w:rPr>
          <w:rFonts w:ascii="Calibri" w:eastAsia="Times New Roman" w:hAnsi="Calibri" w:cs="Calibri"/>
          <w:b/>
          <w:i/>
          <w:iCs/>
          <w:sz w:val="28"/>
          <w:szCs w:val="28"/>
          <w:lang w:eastAsia="es-MX"/>
        </w:rPr>
        <w:t>Qro</w:t>
      </w:r>
      <w:proofErr w:type="spellEnd"/>
      <w:r w:rsidRPr="00FF2D87">
        <w:rPr>
          <w:rFonts w:ascii="Calibri" w:eastAsia="Times New Roman" w:hAnsi="Calibri" w:cs="Calibri"/>
          <w:b/>
          <w:i/>
          <w:iCs/>
          <w:sz w:val="28"/>
          <w:szCs w:val="28"/>
          <w:lang w:eastAsia="es-MX"/>
        </w:rPr>
        <w:t xml:space="preserve">: a descriptive analysis </w:t>
      </w:r>
    </w:p>
    <w:p w14:paraId="0ADE42A5" w14:textId="77777777" w:rsidR="00626423" w:rsidRPr="00D871AF" w:rsidRDefault="00626423" w:rsidP="00026824">
      <w:pPr>
        <w:pStyle w:val="Default"/>
        <w:jc w:val="both"/>
        <w:rPr>
          <w:color w:val="auto"/>
          <w:sz w:val="22"/>
          <w:szCs w:val="22"/>
          <w:lang w:val="en-US"/>
        </w:rPr>
      </w:pPr>
    </w:p>
    <w:p w14:paraId="78AA79E0" w14:textId="77777777" w:rsidR="000E4683" w:rsidRPr="00FF2D87" w:rsidRDefault="000E4683" w:rsidP="00FF2D87">
      <w:pPr>
        <w:pStyle w:val="Default"/>
        <w:spacing w:line="276" w:lineRule="auto"/>
        <w:jc w:val="right"/>
        <w:rPr>
          <w:rFonts w:asciiTheme="minorHAnsi" w:hAnsiTheme="minorHAnsi" w:cstheme="minorHAnsi"/>
          <w:b/>
          <w:bCs/>
          <w:color w:val="auto"/>
        </w:rPr>
      </w:pPr>
      <w:r w:rsidRPr="00FF2D87">
        <w:rPr>
          <w:rFonts w:asciiTheme="minorHAnsi" w:hAnsiTheme="minorHAnsi" w:cstheme="minorHAnsi"/>
          <w:b/>
          <w:bCs/>
          <w:color w:val="auto"/>
        </w:rPr>
        <w:t>Nancy Sánchez Aguilar</w:t>
      </w:r>
    </w:p>
    <w:p w14:paraId="3F1286E1" w14:textId="54B9105D" w:rsidR="000E4683" w:rsidRPr="00FF2D87" w:rsidRDefault="000E4683" w:rsidP="00FF2D87">
      <w:pPr>
        <w:pStyle w:val="Default"/>
        <w:spacing w:line="276" w:lineRule="auto"/>
        <w:jc w:val="right"/>
        <w:rPr>
          <w:color w:val="auto"/>
        </w:rPr>
      </w:pPr>
      <w:r w:rsidRPr="00FF2D87">
        <w:rPr>
          <w:color w:val="auto"/>
        </w:rPr>
        <w:t>Universidad Politécnica de Querétaro</w:t>
      </w:r>
      <w:r w:rsidR="00FF2D87">
        <w:rPr>
          <w:color w:val="auto"/>
        </w:rPr>
        <w:t>, México</w:t>
      </w:r>
    </w:p>
    <w:p w14:paraId="44CD2CFF" w14:textId="696A64C7" w:rsidR="000E4683" w:rsidRPr="00FF2D87" w:rsidRDefault="00D871AF" w:rsidP="00FF2D87">
      <w:pPr>
        <w:pStyle w:val="Default"/>
        <w:spacing w:line="276" w:lineRule="auto"/>
        <w:jc w:val="right"/>
        <w:rPr>
          <w:rFonts w:asciiTheme="minorHAnsi" w:hAnsiTheme="minorHAnsi" w:cstheme="minorHAnsi"/>
          <w:color w:val="auto"/>
          <w:sz w:val="22"/>
          <w:szCs w:val="22"/>
        </w:rPr>
      </w:pPr>
      <w:r w:rsidRPr="00FF2D87">
        <w:rPr>
          <w:rFonts w:asciiTheme="minorHAnsi" w:hAnsiTheme="minorHAnsi" w:cstheme="minorHAnsi"/>
          <w:color w:val="FF0000"/>
        </w:rPr>
        <w:t>nancy.sanchez@upq.mx</w:t>
      </w:r>
    </w:p>
    <w:p w14:paraId="0E440283" w14:textId="534AFA46" w:rsidR="000E4683" w:rsidRPr="00FF2D87" w:rsidRDefault="00FF2D87" w:rsidP="00FF2D87">
      <w:pPr>
        <w:pStyle w:val="Default"/>
        <w:spacing w:line="276" w:lineRule="auto"/>
        <w:jc w:val="right"/>
        <w:rPr>
          <w:color w:val="auto"/>
        </w:rPr>
      </w:pPr>
      <w:r w:rsidRPr="00FF2D87">
        <w:rPr>
          <w:rFonts w:eastAsia="Times New Roman"/>
          <w:lang w:eastAsia="es-MX"/>
        </w:rPr>
        <w:t>https://orcid.org/</w:t>
      </w:r>
      <w:r w:rsidR="000E4683" w:rsidRPr="00FF2D87">
        <w:rPr>
          <w:color w:val="auto"/>
        </w:rPr>
        <w:t>0000</w:t>
      </w:r>
      <w:r>
        <w:rPr>
          <w:color w:val="auto"/>
        </w:rPr>
        <w:t>-</w:t>
      </w:r>
      <w:r w:rsidR="000E4683" w:rsidRPr="00FF2D87">
        <w:rPr>
          <w:color w:val="auto"/>
        </w:rPr>
        <w:t>0001</w:t>
      </w:r>
      <w:r>
        <w:rPr>
          <w:color w:val="auto"/>
        </w:rPr>
        <w:t>-</w:t>
      </w:r>
      <w:r w:rsidR="000E4683" w:rsidRPr="00FF2D87">
        <w:rPr>
          <w:color w:val="auto"/>
        </w:rPr>
        <w:t>7440</w:t>
      </w:r>
      <w:r>
        <w:rPr>
          <w:color w:val="auto"/>
        </w:rPr>
        <w:t>-</w:t>
      </w:r>
      <w:r w:rsidR="000E4683" w:rsidRPr="00FF2D87">
        <w:rPr>
          <w:color w:val="auto"/>
        </w:rPr>
        <w:t>0072</w:t>
      </w:r>
    </w:p>
    <w:p w14:paraId="62212731" w14:textId="77777777" w:rsidR="000E4683" w:rsidRPr="002E28E6" w:rsidRDefault="000E4683" w:rsidP="00FF2D87">
      <w:pPr>
        <w:pStyle w:val="Default"/>
        <w:spacing w:line="276" w:lineRule="auto"/>
        <w:jc w:val="right"/>
        <w:rPr>
          <w:color w:val="auto"/>
          <w:sz w:val="22"/>
          <w:szCs w:val="22"/>
        </w:rPr>
      </w:pPr>
    </w:p>
    <w:p w14:paraId="2CE96735" w14:textId="77777777" w:rsidR="000E4683" w:rsidRPr="00FF2D87" w:rsidRDefault="000E4683" w:rsidP="00FF2D87">
      <w:pPr>
        <w:pStyle w:val="Default"/>
        <w:spacing w:line="276" w:lineRule="auto"/>
        <w:jc w:val="right"/>
        <w:rPr>
          <w:rFonts w:asciiTheme="minorHAnsi" w:hAnsiTheme="minorHAnsi" w:cstheme="minorHAnsi"/>
          <w:b/>
          <w:bCs/>
          <w:color w:val="auto"/>
        </w:rPr>
      </w:pPr>
      <w:r w:rsidRPr="00FF2D87">
        <w:rPr>
          <w:rFonts w:asciiTheme="minorHAnsi" w:hAnsiTheme="minorHAnsi" w:cstheme="minorHAnsi"/>
          <w:b/>
          <w:bCs/>
          <w:color w:val="auto"/>
        </w:rPr>
        <w:t>María Alejandra Carretero Larrea</w:t>
      </w:r>
    </w:p>
    <w:p w14:paraId="11291F05" w14:textId="6C58B64B" w:rsidR="000E4683" w:rsidRPr="00FF2D87" w:rsidRDefault="000E4683" w:rsidP="00FF2D87">
      <w:pPr>
        <w:pStyle w:val="Default"/>
        <w:spacing w:line="276" w:lineRule="auto"/>
        <w:jc w:val="right"/>
        <w:rPr>
          <w:color w:val="auto"/>
        </w:rPr>
      </w:pPr>
      <w:r w:rsidRPr="00FF2D87">
        <w:rPr>
          <w:color w:val="auto"/>
        </w:rPr>
        <w:t>Universidad Politécnica de Querétaro</w:t>
      </w:r>
      <w:r w:rsidR="00FF2D87" w:rsidRPr="00FF2D87">
        <w:rPr>
          <w:color w:val="auto"/>
        </w:rPr>
        <w:t>, México</w:t>
      </w:r>
    </w:p>
    <w:p w14:paraId="29ABEBD5" w14:textId="3F8A7215" w:rsidR="00B34435" w:rsidRPr="00FF2D87" w:rsidRDefault="00D871AF" w:rsidP="00FF2D87">
      <w:pPr>
        <w:pStyle w:val="Default"/>
        <w:spacing w:line="276" w:lineRule="auto"/>
        <w:jc w:val="right"/>
        <w:rPr>
          <w:rFonts w:asciiTheme="minorHAnsi" w:hAnsiTheme="minorHAnsi" w:cstheme="minorHAnsi"/>
          <w:color w:val="FF0000"/>
        </w:rPr>
      </w:pPr>
      <w:r w:rsidRPr="00FF2D87">
        <w:rPr>
          <w:rFonts w:asciiTheme="minorHAnsi" w:hAnsiTheme="minorHAnsi" w:cstheme="minorHAnsi"/>
          <w:color w:val="FF0000"/>
        </w:rPr>
        <w:t>alejandra.carretero@upq.mx</w:t>
      </w:r>
    </w:p>
    <w:p w14:paraId="45555764" w14:textId="0247A295" w:rsidR="00B34435" w:rsidRPr="00FF2D87" w:rsidRDefault="00FF2D87" w:rsidP="00FF2D87">
      <w:pPr>
        <w:pStyle w:val="Default"/>
        <w:spacing w:line="276" w:lineRule="auto"/>
        <w:jc w:val="right"/>
        <w:rPr>
          <w:color w:val="auto"/>
        </w:rPr>
      </w:pPr>
      <w:r w:rsidRPr="00FF2D87">
        <w:rPr>
          <w:rFonts w:eastAsia="Times New Roman"/>
          <w:lang w:eastAsia="es-MX"/>
        </w:rPr>
        <w:t>https://orcid.org/</w:t>
      </w:r>
      <w:r w:rsidR="00B34435" w:rsidRPr="00FF2D87">
        <w:rPr>
          <w:color w:val="auto"/>
        </w:rPr>
        <w:t>0000-0002-5243-3946</w:t>
      </w:r>
    </w:p>
    <w:p w14:paraId="7197B038" w14:textId="77777777" w:rsidR="000E4683" w:rsidRPr="002E28E6" w:rsidRDefault="000E4683" w:rsidP="00FF2D87">
      <w:pPr>
        <w:pStyle w:val="Default"/>
        <w:spacing w:line="276" w:lineRule="auto"/>
        <w:jc w:val="right"/>
        <w:rPr>
          <w:color w:val="auto"/>
          <w:sz w:val="22"/>
          <w:szCs w:val="22"/>
        </w:rPr>
      </w:pPr>
    </w:p>
    <w:p w14:paraId="63505764" w14:textId="77777777" w:rsidR="000E4683" w:rsidRPr="00FF2D87" w:rsidRDefault="000E4683" w:rsidP="00FF2D87">
      <w:pPr>
        <w:pStyle w:val="Default"/>
        <w:spacing w:line="276" w:lineRule="auto"/>
        <w:jc w:val="right"/>
        <w:rPr>
          <w:rFonts w:asciiTheme="minorHAnsi" w:hAnsiTheme="minorHAnsi" w:cstheme="minorHAnsi"/>
          <w:b/>
          <w:bCs/>
          <w:color w:val="auto"/>
        </w:rPr>
      </w:pPr>
      <w:r w:rsidRPr="00FF2D87">
        <w:rPr>
          <w:rFonts w:asciiTheme="minorHAnsi" w:hAnsiTheme="minorHAnsi" w:cstheme="minorHAnsi"/>
          <w:b/>
          <w:bCs/>
          <w:color w:val="auto"/>
        </w:rPr>
        <w:t>Miguel Ángel Viramontes Romero</w:t>
      </w:r>
    </w:p>
    <w:p w14:paraId="1C358BB2" w14:textId="61916BD0" w:rsidR="000E4683" w:rsidRDefault="00FF2D87" w:rsidP="00FF2D87">
      <w:pPr>
        <w:pStyle w:val="Default"/>
        <w:spacing w:line="276" w:lineRule="auto"/>
        <w:jc w:val="right"/>
        <w:rPr>
          <w:color w:val="auto"/>
          <w:sz w:val="22"/>
          <w:szCs w:val="22"/>
        </w:rPr>
      </w:pPr>
      <w:r w:rsidRPr="00FF2D87">
        <w:rPr>
          <w:color w:val="auto"/>
        </w:rPr>
        <w:t>Universidad Politécnica de Querétaro, México</w:t>
      </w:r>
    </w:p>
    <w:p w14:paraId="1DD1C3A4" w14:textId="02F3F2AC" w:rsidR="00B34435" w:rsidRPr="00FF2D87" w:rsidRDefault="00D871AF" w:rsidP="00FF2D87">
      <w:pPr>
        <w:pStyle w:val="Default"/>
        <w:spacing w:line="276" w:lineRule="auto"/>
        <w:jc w:val="right"/>
        <w:rPr>
          <w:rFonts w:asciiTheme="minorHAnsi" w:hAnsiTheme="minorHAnsi" w:cstheme="minorHAnsi"/>
          <w:color w:val="FF0000"/>
        </w:rPr>
      </w:pPr>
      <w:r w:rsidRPr="00FF2D87">
        <w:rPr>
          <w:rFonts w:asciiTheme="minorHAnsi" w:hAnsiTheme="minorHAnsi" w:cstheme="minorHAnsi"/>
          <w:color w:val="FF0000"/>
        </w:rPr>
        <w:t>m</w:t>
      </w:r>
      <w:r w:rsidR="00B34435" w:rsidRPr="00FF2D87">
        <w:rPr>
          <w:rFonts w:asciiTheme="minorHAnsi" w:hAnsiTheme="minorHAnsi" w:cstheme="minorHAnsi"/>
          <w:color w:val="FF0000"/>
        </w:rPr>
        <w:t>iguel.viramontes@upq.edu.mx</w:t>
      </w:r>
    </w:p>
    <w:p w14:paraId="2314BBAC" w14:textId="23ACE4A8" w:rsidR="00692EEA" w:rsidRPr="00FF2D87" w:rsidRDefault="00FF2D87" w:rsidP="00FF2D87">
      <w:pPr>
        <w:pStyle w:val="Default"/>
        <w:spacing w:line="276" w:lineRule="auto"/>
        <w:jc w:val="right"/>
        <w:rPr>
          <w:color w:val="auto"/>
        </w:rPr>
      </w:pPr>
      <w:r w:rsidRPr="00FF2D87">
        <w:rPr>
          <w:rFonts w:eastAsia="Times New Roman"/>
          <w:lang w:eastAsia="es-MX"/>
        </w:rPr>
        <w:t>https://orcid.org/</w:t>
      </w:r>
      <w:r w:rsidR="00B34435" w:rsidRPr="00FF2D87">
        <w:rPr>
          <w:color w:val="auto"/>
        </w:rPr>
        <w:t>0000-0002-0182-7435</w:t>
      </w:r>
    </w:p>
    <w:p w14:paraId="4D3CE283" w14:textId="77777777" w:rsidR="000E4683" w:rsidRPr="002E28E6" w:rsidRDefault="000E4683" w:rsidP="00FF2D87">
      <w:pPr>
        <w:pStyle w:val="Default"/>
        <w:spacing w:line="276" w:lineRule="auto"/>
        <w:jc w:val="right"/>
        <w:rPr>
          <w:color w:val="auto"/>
          <w:sz w:val="22"/>
          <w:szCs w:val="22"/>
        </w:rPr>
      </w:pPr>
    </w:p>
    <w:p w14:paraId="33CA93EE" w14:textId="77777777" w:rsidR="000E4683" w:rsidRPr="00FF2D87" w:rsidRDefault="000E4683" w:rsidP="00FF2D87">
      <w:pPr>
        <w:pStyle w:val="Default"/>
        <w:spacing w:line="276" w:lineRule="auto"/>
        <w:jc w:val="right"/>
        <w:rPr>
          <w:rFonts w:asciiTheme="minorHAnsi" w:hAnsiTheme="minorHAnsi" w:cstheme="minorHAnsi"/>
          <w:b/>
          <w:bCs/>
          <w:color w:val="auto"/>
        </w:rPr>
      </w:pPr>
      <w:r w:rsidRPr="00FF2D87">
        <w:rPr>
          <w:rFonts w:asciiTheme="minorHAnsi" w:hAnsiTheme="minorHAnsi" w:cstheme="minorHAnsi"/>
          <w:b/>
          <w:bCs/>
          <w:color w:val="auto"/>
        </w:rPr>
        <w:t>María Angélica Martínez Arizpe</w:t>
      </w:r>
    </w:p>
    <w:p w14:paraId="7D99F137" w14:textId="51A4B6D4" w:rsidR="000E4683" w:rsidRPr="002E28E6" w:rsidRDefault="00FF2D87" w:rsidP="00FF2D87">
      <w:pPr>
        <w:pStyle w:val="Default"/>
        <w:spacing w:line="276" w:lineRule="auto"/>
        <w:jc w:val="right"/>
        <w:rPr>
          <w:color w:val="auto"/>
          <w:sz w:val="22"/>
          <w:szCs w:val="22"/>
        </w:rPr>
      </w:pPr>
      <w:r w:rsidRPr="00FF2D87">
        <w:rPr>
          <w:color w:val="auto"/>
        </w:rPr>
        <w:t>Universidad Politécnica de Querétaro, México</w:t>
      </w:r>
    </w:p>
    <w:p w14:paraId="220447D6" w14:textId="353D17D3" w:rsidR="00C47400" w:rsidRPr="00FF2D87" w:rsidRDefault="00C47400" w:rsidP="00FF2D87">
      <w:pPr>
        <w:pStyle w:val="Default"/>
        <w:spacing w:line="276" w:lineRule="auto"/>
        <w:jc w:val="right"/>
        <w:rPr>
          <w:rFonts w:asciiTheme="minorHAnsi" w:hAnsiTheme="minorHAnsi" w:cstheme="minorHAnsi"/>
          <w:color w:val="FF0000"/>
        </w:rPr>
      </w:pPr>
      <w:r w:rsidRPr="00FF2D87">
        <w:rPr>
          <w:rFonts w:asciiTheme="minorHAnsi" w:hAnsiTheme="minorHAnsi" w:cstheme="minorHAnsi"/>
          <w:color w:val="FF0000"/>
        </w:rPr>
        <w:t>maria.martinez@upq.mx</w:t>
      </w:r>
    </w:p>
    <w:p w14:paraId="15C7D06E" w14:textId="0F1C8B1E" w:rsidR="000E4683" w:rsidRPr="00FF2D87" w:rsidRDefault="00FF2D87" w:rsidP="00FF2D87">
      <w:pPr>
        <w:pStyle w:val="Default"/>
        <w:spacing w:line="276" w:lineRule="auto"/>
        <w:jc w:val="right"/>
        <w:rPr>
          <w:rFonts w:eastAsia="Times New Roman"/>
          <w:lang w:eastAsia="es-MX"/>
        </w:rPr>
      </w:pPr>
      <w:r w:rsidRPr="00213780">
        <w:rPr>
          <w:rFonts w:eastAsia="Times New Roman"/>
          <w:lang w:eastAsia="es-MX"/>
        </w:rPr>
        <w:t>https://orcid.org/</w:t>
      </w:r>
      <w:r w:rsidR="00C47400" w:rsidRPr="00FF2D87">
        <w:rPr>
          <w:rFonts w:eastAsia="Times New Roman"/>
          <w:lang w:eastAsia="es-MX"/>
        </w:rPr>
        <w:t>0000</w:t>
      </w:r>
      <w:r>
        <w:rPr>
          <w:rFonts w:eastAsia="Times New Roman"/>
          <w:lang w:eastAsia="es-MX"/>
        </w:rPr>
        <w:t>-</w:t>
      </w:r>
      <w:r w:rsidR="00C47400" w:rsidRPr="00FF2D87">
        <w:rPr>
          <w:rFonts w:eastAsia="Times New Roman"/>
          <w:lang w:eastAsia="es-MX"/>
        </w:rPr>
        <w:t>0002</w:t>
      </w:r>
      <w:r>
        <w:rPr>
          <w:rFonts w:eastAsia="Times New Roman"/>
          <w:lang w:eastAsia="es-MX"/>
        </w:rPr>
        <w:t>-</w:t>
      </w:r>
      <w:r w:rsidR="00C47400" w:rsidRPr="00FF2D87">
        <w:rPr>
          <w:rFonts w:eastAsia="Times New Roman"/>
          <w:lang w:eastAsia="es-MX"/>
        </w:rPr>
        <w:t>3416</w:t>
      </w:r>
      <w:r>
        <w:rPr>
          <w:rFonts w:eastAsia="Times New Roman"/>
          <w:lang w:eastAsia="es-MX"/>
        </w:rPr>
        <w:t>-</w:t>
      </w:r>
      <w:r w:rsidR="00C47400" w:rsidRPr="00FF2D87">
        <w:rPr>
          <w:rFonts w:eastAsia="Times New Roman"/>
          <w:lang w:eastAsia="es-MX"/>
        </w:rPr>
        <w:t>9045</w:t>
      </w:r>
    </w:p>
    <w:p w14:paraId="4796DD68" w14:textId="77777777" w:rsidR="00C47400" w:rsidRPr="002E28E6" w:rsidRDefault="00C47400" w:rsidP="00FF2D87">
      <w:pPr>
        <w:pStyle w:val="Default"/>
        <w:spacing w:line="276" w:lineRule="auto"/>
        <w:jc w:val="right"/>
        <w:rPr>
          <w:color w:val="auto"/>
          <w:sz w:val="22"/>
          <w:szCs w:val="22"/>
        </w:rPr>
      </w:pPr>
    </w:p>
    <w:p w14:paraId="2D93D2C5" w14:textId="77777777" w:rsidR="002104EC" w:rsidRPr="00FF2D87" w:rsidRDefault="000E4683" w:rsidP="00FF2D87">
      <w:pPr>
        <w:pStyle w:val="Default"/>
        <w:spacing w:line="276" w:lineRule="auto"/>
        <w:jc w:val="right"/>
        <w:rPr>
          <w:rFonts w:asciiTheme="minorHAnsi" w:hAnsiTheme="minorHAnsi" w:cstheme="minorHAnsi"/>
          <w:b/>
          <w:bCs/>
          <w:color w:val="auto"/>
        </w:rPr>
      </w:pPr>
      <w:r w:rsidRPr="00FF2D87">
        <w:rPr>
          <w:rFonts w:asciiTheme="minorHAnsi" w:hAnsiTheme="minorHAnsi" w:cstheme="minorHAnsi"/>
          <w:b/>
          <w:bCs/>
          <w:color w:val="auto"/>
        </w:rPr>
        <w:t>Maricarmen Rico Galeana</w:t>
      </w:r>
    </w:p>
    <w:p w14:paraId="1B099BFF" w14:textId="17AD7910" w:rsidR="000E4683" w:rsidRDefault="00FF2D87" w:rsidP="00FF2D87">
      <w:pPr>
        <w:pStyle w:val="Default"/>
        <w:spacing w:line="276" w:lineRule="auto"/>
        <w:jc w:val="right"/>
        <w:rPr>
          <w:color w:val="auto"/>
          <w:sz w:val="22"/>
          <w:szCs w:val="22"/>
        </w:rPr>
      </w:pPr>
      <w:r w:rsidRPr="00FF2D87">
        <w:rPr>
          <w:color w:val="auto"/>
        </w:rPr>
        <w:t>Universidad Politécnica de Querétaro, México</w:t>
      </w:r>
    </w:p>
    <w:p w14:paraId="6169F403" w14:textId="0E694C52" w:rsidR="00B34435" w:rsidRPr="00FF2D87" w:rsidRDefault="00D871AF" w:rsidP="00FF2D87">
      <w:pPr>
        <w:pStyle w:val="Default"/>
        <w:spacing w:line="276" w:lineRule="auto"/>
        <w:jc w:val="right"/>
        <w:rPr>
          <w:rFonts w:asciiTheme="minorHAnsi" w:hAnsiTheme="minorHAnsi" w:cstheme="minorHAnsi"/>
          <w:color w:val="FF0000"/>
        </w:rPr>
      </w:pPr>
      <w:r w:rsidRPr="00FF2D87">
        <w:rPr>
          <w:rFonts w:asciiTheme="minorHAnsi" w:hAnsiTheme="minorHAnsi" w:cstheme="minorHAnsi"/>
          <w:color w:val="FF0000"/>
        </w:rPr>
        <w:t>maricarmen.rico@upq.mx</w:t>
      </w:r>
    </w:p>
    <w:p w14:paraId="2D9DD9FE" w14:textId="545B6994" w:rsidR="00B34435" w:rsidRPr="00FF2D87" w:rsidRDefault="00FF2D87" w:rsidP="00FF2D87">
      <w:pPr>
        <w:pStyle w:val="Default"/>
        <w:spacing w:line="276" w:lineRule="auto"/>
        <w:jc w:val="right"/>
        <w:rPr>
          <w:color w:val="auto"/>
        </w:rPr>
      </w:pPr>
      <w:r w:rsidRPr="00FF2D87">
        <w:rPr>
          <w:rFonts w:eastAsia="Times New Roman"/>
          <w:lang w:eastAsia="es-MX"/>
        </w:rPr>
        <w:t>https://orcid.org/</w:t>
      </w:r>
      <w:r w:rsidR="00B34435" w:rsidRPr="00FF2D87">
        <w:rPr>
          <w:color w:val="auto"/>
        </w:rPr>
        <w:t>0000-0002-2812-7084</w:t>
      </w:r>
    </w:p>
    <w:p w14:paraId="2AFF1777" w14:textId="66A0FAD0" w:rsidR="00C47400" w:rsidRDefault="00C47400" w:rsidP="00026824">
      <w:pPr>
        <w:pStyle w:val="Default"/>
        <w:jc w:val="both"/>
        <w:rPr>
          <w:rFonts w:ascii="Arial" w:hAnsi="Arial" w:cs="Arial"/>
          <w:color w:val="auto"/>
          <w:sz w:val="22"/>
          <w:szCs w:val="22"/>
        </w:rPr>
      </w:pPr>
    </w:p>
    <w:p w14:paraId="48C2E7E3" w14:textId="7846BFA3" w:rsidR="00FF2D87" w:rsidRDefault="00FF2D87" w:rsidP="00026824">
      <w:pPr>
        <w:pStyle w:val="Default"/>
        <w:jc w:val="both"/>
        <w:rPr>
          <w:rFonts w:ascii="Arial" w:hAnsi="Arial" w:cs="Arial"/>
          <w:color w:val="auto"/>
          <w:sz w:val="22"/>
          <w:szCs w:val="22"/>
        </w:rPr>
      </w:pPr>
    </w:p>
    <w:p w14:paraId="4D32B7B1" w14:textId="2DBDD54C" w:rsidR="00FF2D87" w:rsidRDefault="00FF2D87" w:rsidP="00026824">
      <w:pPr>
        <w:pStyle w:val="Default"/>
        <w:jc w:val="both"/>
        <w:rPr>
          <w:rFonts w:ascii="Arial" w:hAnsi="Arial" w:cs="Arial"/>
          <w:color w:val="auto"/>
          <w:sz w:val="22"/>
          <w:szCs w:val="22"/>
        </w:rPr>
      </w:pPr>
    </w:p>
    <w:p w14:paraId="66AC8FD6" w14:textId="0516ECAC" w:rsidR="00FF2D87" w:rsidRDefault="00FF2D87" w:rsidP="00026824">
      <w:pPr>
        <w:pStyle w:val="Default"/>
        <w:jc w:val="both"/>
        <w:rPr>
          <w:rFonts w:ascii="Arial" w:hAnsi="Arial" w:cs="Arial"/>
          <w:color w:val="auto"/>
          <w:sz w:val="22"/>
          <w:szCs w:val="22"/>
        </w:rPr>
      </w:pPr>
    </w:p>
    <w:p w14:paraId="5B82337C" w14:textId="2CFE144F" w:rsidR="00FF2D87" w:rsidRDefault="00FF2D87" w:rsidP="00026824">
      <w:pPr>
        <w:pStyle w:val="Default"/>
        <w:jc w:val="both"/>
        <w:rPr>
          <w:rFonts w:ascii="Arial" w:hAnsi="Arial" w:cs="Arial"/>
          <w:color w:val="auto"/>
          <w:sz w:val="22"/>
          <w:szCs w:val="22"/>
        </w:rPr>
      </w:pPr>
    </w:p>
    <w:p w14:paraId="2A5DE2A2" w14:textId="6ECC22B6" w:rsidR="00FF2D87" w:rsidRDefault="00FF2D87" w:rsidP="00026824">
      <w:pPr>
        <w:pStyle w:val="Default"/>
        <w:jc w:val="both"/>
        <w:rPr>
          <w:rFonts w:ascii="Arial" w:hAnsi="Arial" w:cs="Arial"/>
          <w:color w:val="auto"/>
          <w:sz w:val="22"/>
          <w:szCs w:val="22"/>
        </w:rPr>
      </w:pPr>
    </w:p>
    <w:p w14:paraId="285C935C" w14:textId="028DF1FD" w:rsidR="00FF2D87" w:rsidRDefault="00FF2D87" w:rsidP="00026824">
      <w:pPr>
        <w:pStyle w:val="Default"/>
        <w:jc w:val="both"/>
        <w:rPr>
          <w:rFonts w:ascii="Arial" w:hAnsi="Arial" w:cs="Arial"/>
          <w:color w:val="auto"/>
          <w:sz w:val="22"/>
          <w:szCs w:val="22"/>
        </w:rPr>
      </w:pPr>
    </w:p>
    <w:p w14:paraId="1A8927EA" w14:textId="1ACD0DE9" w:rsidR="00FF2D87" w:rsidRDefault="00FF2D87" w:rsidP="00026824">
      <w:pPr>
        <w:pStyle w:val="Default"/>
        <w:jc w:val="both"/>
        <w:rPr>
          <w:rFonts w:ascii="Arial" w:hAnsi="Arial" w:cs="Arial"/>
          <w:color w:val="auto"/>
          <w:sz w:val="22"/>
          <w:szCs w:val="22"/>
        </w:rPr>
      </w:pPr>
    </w:p>
    <w:p w14:paraId="479B5C37" w14:textId="2E2D8924" w:rsidR="00FF2D87" w:rsidRDefault="00FF2D87" w:rsidP="00026824">
      <w:pPr>
        <w:pStyle w:val="Default"/>
        <w:jc w:val="both"/>
        <w:rPr>
          <w:rFonts w:ascii="Arial" w:hAnsi="Arial" w:cs="Arial"/>
          <w:color w:val="auto"/>
          <w:sz w:val="22"/>
          <w:szCs w:val="22"/>
        </w:rPr>
      </w:pPr>
    </w:p>
    <w:p w14:paraId="23F2F7C8" w14:textId="3B1874FF" w:rsidR="00FF2D87" w:rsidRDefault="00FF2D87" w:rsidP="00026824">
      <w:pPr>
        <w:pStyle w:val="Default"/>
        <w:jc w:val="both"/>
        <w:rPr>
          <w:rFonts w:ascii="Arial" w:hAnsi="Arial" w:cs="Arial"/>
          <w:color w:val="auto"/>
          <w:sz w:val="22"/>
          <w:szCs w:val="22"/>
        </w:rPr>
      </w:pPr>
    </w:p>
    <w:p w14:paraId="344D1D19" w14:textId="77777777" w:rsidR="00FF2D87" w:rsidRPr="002E28E6" w:rsidRDefault="00FF2D87" w:rsidP="00026824">
      <w:pPr>
        <w:pStyle w:val="Default"/>
        <w:jc w:val="both"/>
        <w:rPr>
          <w:rFonts w:ascii="Arial" w:hAnsi="Arial" w:cs="Arial"/>
          <w:color w:val="auto"/>
          <w:sz w:val="22"/>
          <w:szCs w:val="22"/>
        </w:rPr>
      </w:pPr>
    </w:p>
    <w:p w14:paraId="4885B321" w14:textId="1AEC34E7" w:rsidR="00B6000C" w:rsidRPr="00FF2D87" w:rsidRDefault="00332BDA" w:rsidP="00F05592">
      <w:pPr>
        <w:pStyle w:val="Default"/>
        <w:spacing w:line="360" w:lineRule="auto"/>
        <w:jc w:val="both"/>
        <w:rPr>
          <w:rFonts w:asciiTheme="minorHAnsi" w:hAnsiTheme="minorHAnsi" w:cstheme="minorHAnsi"/>
          <w:b/>
          <w:color w:val="auto"/>
          <w:sz w:val="28"/>
          <w:szCs w:val="28"/>
        </w:rPr>
      </w:pPr>
      <w:r w:rsidRPr="00FF2D87">
        <w:rPr>
          <w:rFonts w:asciiTheme="minorHAnsi" w:hAnsiTheme="minorHAnsi" w:cstheme="minorHAnsi"/>
          <w:b/>
          <w:color w:val="auto"/>
          <w:sz w:val="28"/>
          <w:szCs w:val="28"/>
        </w:rPr>
        <w:lastRenderedPageBreak/>
        <w:t>Resumen</w:t>
      </w:r>
    </w:p>
    <w:p w14:paraId="2ED75254" w14:textId="6536E441" w:rsidR="001F33C8" w:rsidRPr="004C06D6" w:rsidRDefault="00B6000C" w:rsidP="00F05592">
      <w:pPr>
        <w:pStyle w:val="Default"/>
        <w:spacing w:line="360" w:lineRule="auto"/>
        <w:jc w:val="both"/>
      </w:pPr>
      <w:r w:rsidRPr="004C06D6">
        <w:t xml:space="preserve">En </w:t>
      </w:r>
      <w:r w:rsidR="00EF5B85" w:rsidRPr="004C06D6">
        <w:t>ocasiones, la</w:t>
      </w:r>
      <w:r w:rsidRPr="004C06D6">
        <w:t xml:space="preserve"> cultura financiera se concibe como un sinónimo de educación e información acerca de las finanzas, sin embargo, la cultura financiera va más allá</w:t>
      </w:r>
      <w:r w:rsidR="00963C77" w:rsidRPr="004C06D6">
        <w:t>, esto</w:t>
      </w:r>
      <w:r w:rsidRPr="004C06D6">
        <w:t xml:space="preserve"> evoca patrones de comportamiento que se transmiten de una generación a otra como las formas adecuadas o funcionale</w:t>
      </w:r>
      <w:r w:rsidR="00963C77" w:rsidRPr="004C06D6">
        <w:t>s de pensar o hacer las cosas (</w:t>
      </w:r>
      <w:r w:rsidR="00175BA3" w:rsidRPr="004C06D6">
        <w:t>Hogan y</w:t>
      </w:r>
      <w:r w:rsidRPr="004C06D6">
        <w:t xml:space="preserve"> </w:t>
      </w:r>
      <w:proofErr w:type="spellStart"/>
      <w:r w:rsidRPr="004C06D6">
        <w:t>Coote</w:t>
      </w:r>
      <w:proofErr w:type="spellEnd"/>
      <w:r w:rsidRPr="004C06D6">
        <w:t xml:space="preserve">, 2014; Pedraza-Álvarez </w:t>
      </w:r>
      <w:r w:rsidRPr="00DF2FB7">
        <w:t>et al</w:t>
      </w:r>
      <w:r w:rsidRPr="004C06D6">
        <w:rPr>
          <w:i/>
        </w:rPr>
        <w:t>.,</w:t>
      </w:r>
      <w:r w:rsidRPr="004C06D6">
        <w:t xml:space="preserve"> 2015). El objetivo de la presente investigación es identificar los factores y variables que explican la Cultura Financiera de las </w:t>
      </w:r>
      <w:r w:rsidR="00963C77" w:rsidRPr="004C06D6">
        <w:t>micro y pequeñas empresas (</w:t>
      </w:r>
      <w:r w:rsidRPr="004C06D6">
        <w:t>MYPES</w:t>
      </w:r>
      <w:r w:rsidR="00963C77" w:rsidRPr="004C06D6">
        <w:t>)</w:t>
      </w:r>
      <w:r w:rsidRPr="004C06D6">
        <w:t xml:space="preserve"> para evaluar los elementos más significativos que pueden impactar en el desempeño empresarial. El método </w:t>
      </w:r>
      <w:r w:rsidR="00963C77" w:rsidRPr="004C06D6">
        <w:t>seleccionado es</w:t>
      </w:r>
      <w:r w:rsidRPr="004C06D6">
        <w:t xml:space="preserve"> descriptivo utilizando un instrumento de 29 reactivos para evaluar la Cultura Financiera de las MYPES a un total de 413 establecimientos de los municipios </w:t>
      </w:r>
      <w:r w:rsidR="00963C77" w:rsidRPr="004C06D6">
        <w:t>de El Marqués y Pedro Escobedo, Querétaro</w:t>
      </w:r>
      <w:r w:rsidRPr="004C06D6">
        <w:t>.</w:t>
      </w:r>
    </w:p>
    <w:p w14:paraId="1E7584A8" w14:textId="37DAF006" w:rsidR="00103EDC" w:rsidRPr="004C06D6" w:rsidRDefault="00B6000C" w:rsidP="00F05592">
      <w:pPr>
        <w:pStyle w:val="Default"/>
        <w:spacing w:line="360" w:lineRule="auto"/>
        <w:jc w:val="both"/>
        <w:rPr>
          <w:shd w:val="clear" w:color="auto" w:fill="FFFFFF"/>
        </w:rPr>
      </w:pPr>
      <w:r w:rsidRPr="004C06D6">
        <w:t xml:space="preserve">Para obtener </w:t>
      </w:r>
      <w:r w:rsidRPr="004C06D6">
        <w:rPr>
          <w:shd w:val="clear" w:color="auto" w:fill="FFFFFF"/>
        </w:rPr>
        <w:t>las reacciones, actitudes y comportamientos de los dueños de los negocios encuestados, se utilizó la escala Likert</w:t>
      </w:r>
      <w:r w:rsidR="00963C77" w:rsidRPr="004C06D6">
        <w:rPr>
          <w:shd w:val="clear" w:color="auto" w:fill="FFFFFF"/>
        </w:rPr>
        <w:t>, validando</w:t>
      </w:r>
      <w:r w:rsidRPr="004C06D6">
        <w:rPr>
          <w:shd w:val="clear" w:color="auto" w:fill="FFFFFF"/>
        </w:rPr>
        <w:t xml:space="preserve"> el instrumento </w:t>
      </w:r>
      <w:r w:rsidR="00963C77" w:rsidRPr="004C06D6">
        <w:rPr>
          <w:shd w:val="clear" w:color="auto" w:fill="FFFFFF"/>
        </w:rPr>
        <w:t xml:space="preserve">utilizando </w:t>
      </w:r>
      <w:r w:rsidRPr="004C06D6">
        <w:rPr>
          <w:shd w:val="clear" w:color="auto" w:fill="FFFFFF"/>
        </w:rPr>
        <w:t xml:space="preserve">el índice Cronbach. </w:t>
      </w:r>
      <w:r w:rsidRPr="004C06D6">
        <w:rPr>
          <w:color w:val="202124"/>
          <w:shd w:val="clear" w:color="auto" w:fill="FFFFFF"/>
        </w:rPr>
        <w:t xml:space="preserve">Se </w:t>
      </w:r>
      <w:r w:rsidR="00963C77" w:rsidRPr="004C06D6">
        <w:rPr>
          <w:color w:val="202124"/>
          <w:shd w:val="clear" w:color="auto" w:fill="FFFFFF"/>
        </w:rPr>
        <w:t>seleccionaron</w:t>
      </w:r>
      <w:r w:rsidRPr="004C06D6">
        <w:rPr>
          <w:color w:val="202124"/>
          <w:shd w:val="clear" w:color="auto" w:fill="FFFFFF"/>
        </w:rPr>
        <w:t xml:space="preserve"> cinco factores generales que pueden explicar la Cult</w:t>
      </w:r>
      <w:r w:rsidR="00963C77" w:rsidRPr="004C06D6">
        <w:rPr>
          <w:color w:val="202124"/>
          <w:shd w:val="clear" w:color="auto" w:fill="FFFFFF"/>
        </w:rPr>
        <w:t xml:space="preserve">ura Financiera de las MYPES, los cuales </w:t>
      </w:r>
      <w:r w:rsidRPr="004C06D6">
        <w:rPr>
          <w:color w:val="202124"/>
          <w:shd w:val="clear" w:color="auto" w:fill="FFFFFF"/>
        </w:rPr>
        <w:t xml:space="preserve">son: Acceso al Sistema Bancario, Manejo de las Finanzas Personales, Habilidades en los Gastos Personales, Motivo precaución en las Finanzas Personales y, por último, Finanzas y Estatus Social. </w:t>
      </w:r>
    </w:p>
    <w:p w14:paraId="52F3A491" w14:textId="364EC34D" w:rsidR="00B6000C" w:rsidRPr="004C06D6" w:rsidRDefault="00B6000C" w:rsidP="00F05592">
      <w:pPr>
        <w:pStyle w:val="Default"/>
        <w:spacing w:line="360" w:lineRule="auto"/>
        <w:jc w:val="both"/>
        <w:rPr>
          <w:color w:val="auto"/>
        </w:rPr>
      </w:pPr>
      <w:r w:rsidRPr="004C06D6">
        <w:t xml:space="preserve">Los resultados </w:t>
      </w:r>
      <w:r w:rsidR="00103EDC" w:rsidRPr="004C06D6">
        <w:t>de la investigación mostraron una</w:t>
      </w:r>
      <w:r w:rsidRPr="004C06D6">
        <w:t xml:space="preserve"> escasa </w:t>
      </w:r>
      <w:r w:rsidR="00103EDC" w:rsidRPr="004C06D6">
        <w:t>C</w:t>
      </w:r>
      <w:r w:rsidRPr="004C06D6">
        <w:t>ultura Financiera en todos los factores elegidos, sobresaliendo una baja habilidad en el Manejo de las Finanzas Perso</w:t>
      </w:r>
      <w:r w:rsidR="00103EDC" w:rsidRPr="004C06D6">
        <w:t>nales, en el Acceso al Sistema Bancario y en el Motivo p</w:t>
      </w:r>
      <w:r w:rsidRPr="004C06D6">
        <w:t xml:space="preserve">recaución en las Finanzas Personales. Dentro de las variables elegidas, resaltan la lejanía de las sucursales bancarias para los encuestados y el uso marginal de instrumentos de crédito. Adicionalmente, </w:t>
      </w:r>
      <w:r w:rsidR="00EF5B85" w:rsidRPr="004C06D6">
        <w:t xml:space="preserve">el uso de crédito informal por medio de familiares, amigos o proveedores. No obstante, los valores más altos relacionados a la Cultura Financiera tienen que ver con el conocimiento de instrumentos y conceptos financieros. </w:t>
      </w:r>
    </w:p>
    <w:p w14:paraId="2CF2CE2D" w14:textId="6A656C78" w:rsidR="00B6000C" w:rsidRPr="004C06D6" w:rsidRDefault="00B6000C" w:rsidP="00F05592">
      <w:pPr>
        <w:pStyle w:val="Default"/>
        <w:spacing w:line="360" w:lineRule="auto"/>
        <w:jc w:val="both"/>
        <w:rPr>
          <w:color w:val="auto"/>
        </w:rPr>
      </w:pPr>
      <w:r w:rsidRPr="00FF2D87">
        <w:rPr>
          <w:rFonts w:asciiTheme="minorHAnsi" w:hAnsiTheme="minorHAnsi" w:cstheme="minorHAnsi"/>
          <w:b/>
          <w:color w:val="auto"/>
          <w:sz w:val="28"/>
          <w:szCs w:val="28"/>
        </w:rPr>
        <w:t>Palabras clave:</w:t>
      </w:r>
      <w:r w:rsidRPr="004C06D6">
        <w:rPr>
          <w:color w:val="auto"/>
        </w:rPr>
        <w:t xml:space="preserve"> Cultura financiera, </w:t>
      </w:r>
      <w:r w:rsidR="00B34435" w:rsidRPr="004C06D6">
        <w:rPr>
          <w:color w:val="auto"/>
        </w:rPr>
        <w:t>E</w:t>
      </w:r>
      <w:r w:rsidRPr="004C06D6">
        <w:rPr>
          <w:color w:val="auto"/>
        </w:rPr>
        <w:t xml:space="preserve">ducación financiera, </w:t>
      </w:r>
      <w:proofErr w:type="spellStart"/>
      <w:r w:rsidRPr="004C06D6">
        <w:rPr>
          <w:color w:val="auto"/>
        </w:rPr>
        <w:t>Mypes</w:t>
      </w:r>
      <w:proofErr w:type="spellEnd"/>
    </w:p>
    <w:p w14:paraId="654C2947" w14:textId="35D88480" w:rsidR="00F05592" w:rsidRDefault="00F05592" w:rsidP="00F05592">
      <w:pPr>
        <w:pStyle w:val="Default"/>
        <w:spacing w:line="360" w:lineRule="auto"/>
        <w:jc w:val="both"/>
        <w:rPr>
          <w:rFonts w:asciiTheme="minorHAnsi" w:hAnsiTheme="minorHAnsi" w:cstheme="minorHAnsi"/>
          <w:b/>
          <w:color w:val="auto"/>
        </w:rPr>
      </w:pPr>
    </w:p>
    <w:p w14:paraId="4E5FF811" w14:textId="52BC8EA6" w:rsidR="00F05592" w:rsidRDefault="00F05592" w:rsidP="00F05592">
      <w:pPr>
        <w:pStyle w:val="Default"/>
        <w:spacing w:line="360" w:lineRule="auto"/>
        <w:jc w:val="both"/>
        <w:rPr>
          <w:rFonts w:asciiTheme="minorHAnsi" w:hAnsiTheme="minorHAnsi" w:cstheme="minorHAnsi"/>
          <w:b/>
          <w:color w:val="auto"/>
        </w:rPr>
      </w:pPr>
    </w:p>
    <w:p w14:paraId="26B9546B" w14:textId="2EE845BE" w:rsidR="00F05592" w:rsidRDefault="00F05592" w:rsidP="00F05592">
      <w:pPr>
        <w:pStyle w:val="Default"/>
        <w:spacing w:line="360" w:lineRule="auto"/>
        <w:jc w:val="both"/>
        <w:rPr>
          <w:rFonts w:asciiTheme="minorHAnsi" w:hAnsiTheme="minorHAnsi" w:cstheme="minorHAnsi"/>
          <w:b/>
          <w:color w:val="auto"/>
        </w:rPr>
      </w:pPr>
    </w:p>
    <w:p w14:paraId="1FC85EB2" w14:textId="64E58FE1" w:rsidR="00F05592" w:rsidRDefault="00F05592" w:rsidP="00F05592">
      <w:pPr>
        <w:pStyle w:val="Default"/>
        <w:spacing w:line="360" w:lineRule="auto"/>
        <w:jc w:val="both"/>
        <w:rPr>
          <w:rFonts w:asciiTheme="minorHAnsi" w:hAnsiTheme="minorHAnsi" w:cstheme="minorHAnsi"/>
          <w:b/>
          <w:color w:val="auto"/>
        </w:rPr>
      </w:pPr>
    </w:p>
    <w:p w14:paraId="55CD93F0" w14:textId="4AB138ED" w:rsidR="00F05592" w:rsidRDefault="00F05592" w:rsidP="00F05592">
      <w:pPr>
        <w:pStyle w:val="Default"/>
        <w:spacing w:line="360" w:lineRule="auto"/>
        <w:jc w:val="both"/>
        <w:rPr>
          <w:rFonts w:asciiTheme="minorHAnsi" w:hAnsiTheme="minorHAnsi" w:cstheme="minorHAnsi"/>
          <w:b/>
          <w:color w:val="auto"/>
        </w:rPr>
      </w:pPr>
    </w:p>
    <w:p w14:paraId="0BE1B4AB" w14:textId="6CDCAC0E" w:rsidR="00F05592" w:rsidRDefault="00F05592" w:rsidP="00F05592">
      <w:pPr>
        <w:pStyle w:val="Default"/>
        <w:spacing w:line="360" w:lineRule="auto"/>
        <w:jc w:val="both"/>
        <w:rPr>
          <w:rFonts w:asciiTheme="minorHAnsi" w:hAnsiTheme="minorHAnsi" w:cstheme="minorHAnsi"/>
          <w:b/>
          <w:color w:val="auto"/>
        </w:rPr>
      </w:pPr>
    </w:p>
    <w:p w14:paraId="68C18E2B" w14:textId="77777777" w:rsidR="00F05592" w:rsidRPr="00F05592" w:rsidRDefault="00F05592" w:rsidP="00F05592">
      <w:pPr>
        <w:pStyle w:val="Default"/>
        <w:spacing w:line="360" w:lineRule="auto"/>
        <w:jc w:val="both"/>
        <w:rPr>
          <w:rFonts w:asciiTheme="minorHAnsi" w:hAnsiTheme="minorHAnsi" w:cstheme="minorHAnsi"/>
          <w:b/>
          <w:color w:val="auto"/>
        </w:rPr>
      </w:pPr>
    </w:p>
    <w:p w14:paraId="098FBC35" w14:textId="6683B1E2" w:rsidR="002104EC" w:rsidRPr="00F05592" w:rsidRDefault="00332BDA" w:rsidP="00F05592">
      <w:pPr>
        <w:pStyle w:val="Default"/>
        <w:spacing w:line="360" w:lineRule="auto"/>
        <w:jc w:val="both"/>
        <w:rPr>
          <w:rFonts w:asciiTheme="minorHAnsi" w:hAnsiTheme="minorHAnsi" w:cstheme="minorHAnsi"/>
          <w:b/>
          <w:color w:val="auto"/>
          <w:sz w:val="28"/>
          <w:szCs w:val="28"/>
          <w:lang w:val="en-US"/>
        </w:rPr>
      </w:pPr>
      <w:r w:rsidRPr="00F05592">
        <w:rPr>
          <w:rFonts w:asciiTheme="minorHAnsi" w:hAnsiTheme="minorHAnsi" w:cstheme="minorHAnsi"/>
          <w:b/>
          <w:color w:val="auto"/>
          <w:sz w:val="28"/>
          <w:szCs w:val="28"/>
          <w:lang w:val="en-US"/>
        </w:rPr>
        <w:lastRenderedPageBreak/>
        <w:t>Abstract</w:t>
      </w:r>
    </w:p>
    <w:p w14:paraId="47EE0E9B" w14:textId="77777777" w:rsidR="001F33C8" w:rsidRPr="00D871AF" w:rsidRDefault="001F33C8" w:rsidP="00F05592">
      <w:pPr>
        <w:spacing w:line="360" w:lineRule="auto"/>
        <w:jc w:val="both"/>
        <w:rPr>
          <w:rFonts w:ascii="Times New Roman" w:hAnsi="Times New Roman" w:cs="Times New Roman"/>
          <w:sz w:val="24"/>
          <w:szCs w:val="24"/>
          <w:lang w:val="en-US"/>
        </w:rPr>
      </w:pPr>
      <w:r w:rsidRPr="00D871AF">
        <w:rPr>
          <w:rFonts w:ascii="Times New Roman" w:hAnsi="Times New Roman" w:cs="Times New Roman"/>
          <w:sz w:val="24"/>
          <w:szCs w:val="24"/>
          <w:lang w:val="en-US"/>
        </w:rPr>
        <w:t xml:space="preserve">Sometimes the financial culture is conceived as a synonym of education and information about finance, however, the financial culture goes beyond, </w:t>
      </w:r>
      <w:proofErr w:type="gramStart"/>
      <w:r w:rsidRPr="00D871AF">
        <w:rPr>
          <w:rFonts w:ascii="Times New Roman" w:hAnsi="Times New Roman" w:cs="Times New Roman"/>
          <w:sz w:val="24"/>
          <w:szCs w:val="24"/>
          <w:lang w:val="en-US"/>
        </w:rPr>
        <w:t>This</w:t>
      </w:r>
      <w:proofErr w:type="gramEnd"/>
      <w:r w:rsidRPr="00D871AF">
        <w:rPr>
          <w:rFonts w:ascii="Times New Roman" w:hAnsi="Times New Roman" w:cs="Times New Roman"/>
          <w:sz w:val="24"/>
          <w:szCs w:val="24"/>
          <w:lang w:val="en-US"/>
        </w:rPr>
        <w:t xml:space="preserve"> evokes patterns of behavior that are transmitted from one generation to another as the appropriate or functional ways of thinking or doing things (Hogan and </w:t>
      </w:r>
      <w:proofErr w:type="spellStart"/>
      <w:r w:rsidRPr="00D871AF">
        <w:rPr>
          <w:rFonts w:ascii="Times New Roman" w:hAnsi="Times New Roman" w:cs="Times New Roman"/>
          <w:sz w:val="24"/>
          <w:szCs w:val="24"/>
          <w:lang w:val="en-US"/>
        </w:rPr>
        <w:t>Coote</w:t>
      </w:r>
      <w:proofErr w:type="spellEnd"/>
      <w:r w:rsidRPr="00D871AF">
        <w:rPr>
          <w:rFonts w:ascii="Times New Roman" w:hAnsi="Times New Roman" w:cs="Times New Roman"/>
          <w:sz w:val="24"/>
          <w:szCs w:val="24"/>
          <w:lang w:val="en-US"/>
        </w:rPr>
        <w:t>, 2014; Pedraza-Álvarez et al., 2015). The objective of this research is to identify the factors and variables that explain the Financial Culture of micro and small businesses (MYPES) to evaluate the most significant elements that can impact business performance. The selected method is descriptive using a 29-items instrument to evaluate the financial culture of the MYPES to a total of 413 establishments in the municipalities of El Marqués and Pedro Escobedo, Querétaro.</w:t>
      </w:r>
    </w:p>
    <w:p w14:paraId="36F390C8" w14:textId="264F588E" w:rsidR="00A47E14" w:rsidRPr="00D871AF" w:rsidRDefault="001F33C8" w:rsidP="00F05592">
      <w:pPr>
        <w:spacing w:line="360" w:lineRule="auto"/>
        <w:jc w:val="both"/>
        <w:rPr>
          <w:rFonts w:ascii="Times New Roman" w:hAnsi="Times New Roman" w:cs="Times New Roman"/>
          <w:sz w:val="24"/>
          <w:szCs w:val="24"/>
          <w:lang w:val="en-US"/>
        </w:rPr>
      </w:pPr>
      <w:r w:rsidRPr="00D871AF">
        <w:rPr>
          <w:rFonts w:ascii="Times New Roman" w:hAnsi="Times New Roman" w:cs="Times New Roman"/>
          <w:sz w:val="24"/>
          <w:szCs w:val="24"/>
          <w:lang w:val="en-US"/>
        </w:rPr>
        <w:t>To obtain the reactions, attitudes and behaviors of the business owners surveyed, the Likert scale was used, validating the instrument using the Cronbach index. Five general factors that may explain the MYPES Financial Culture were selected,</w:t>
      </w:r>
      <w:r w:rsidR="00A47E14" w:rsidRPr="00D871AF">
        <w:rPr>
          <w:rFonts w:ascii="Times New Roman" w:hAnsi="Times New Roman" w:cs="Times New Roman"/>
          <w:sz w:val="24"/>
          <w:szCs w:val="24"/>
          <w:lang w:val="en-US"/>
        </w:rPr>
        <w:t xml:space="preserve"> which are</w:t>
      </w:r>
      <w:r w:rsidRPr="00D871AF">
        <w:rPr>
          <w:rFonts w:ascii="Times New Roman" w:hAnsi="Times New Roman" w:cs="Times New Roman"/>
          <w:sz w:val="24"/>
          <w:szCs w:val="24"/>
          <w:lang w:val="en-US"/>
        </w:rPr>
        <w:t xml:space="preserve">: </w:t>
      </w:r>
      <w:r w:rsidR="00A47E14" w:rsidRPr="00D871AF">
        <w:rPr>
          <w:rFonts w:ascii="Times New Roman" w:hAnsi="Times New Roman" w:cs="Times New Roman"/>
          <w:sz w:val="24"/>
          <w:szCs w:val="24"/>
          <w:lang w:val="en-US"/>
        </w:rPr>
        <w:t>Access to the Banking System, Personal Finance Management, Personal Spending Skills, Precautionary Reason in Personal Finance and, Finally, Finance and Social Status.</w:t>
      </w:r>
    </w:p>
    <w:p w14:paraId="39BAAD55" w14:textId="5B72BAE3" w:rsidR="003333AC" w:rsidRPr="00D871AF" w:rsidRDefault="003333AC" w:rsidP="00F05592">
      <w:pPr>
        <w:spacing w:line="360" w:lineRule="auto"/>
        <w:jc w:val="both"/>
        <w:rPr>
          <w:rFonts w:ascii="Times New Roman" w:hAnsi="Times New Roman" w:cs="Times New Roman"/>
          <w:sz w:val="24"/>
          <w:szCs w:val="24"/>
          <w:lang w:val="en-US"/>
        </w:rPr>
      </w:pPr>
      <w:r w:rsidRPr="00D871AF">
        <w:rPr>
          <w:rFonts w:ascii="Times New Roman" w:hAnsi="Times New Roman" w:cs="Times New Roman"/>
          <w:sz w:val="24"/>
          <w:szCs w:val="24"/>
          <w:lang w:val="en-US"/>
        </w:rPr>
        <w:t>The results of the research showed a poor Financial Culture in all the chosen factors, highlighting a low skill in the Management of Personal Finance, in the Access to the Banking System and in the Reason caution in Personal Finance. Among the variables</w:t>
      </w:r>
      <w:r w:rsidR="00142BCC" w:rsidRPr="00D871AF">
        <w:rPr>
          <w:rFonts w:ascii="Times New Roman" w:hAnsi="Times New Roman" w:cs="Times New Roman"/>
          <w:sz w:val="24"/>
          <w:szCs w:val="24"/>
          <w:lang w:val="en-US"/>
        </w:rPr>
        <w:t xml:space="preserve"> chosen are</w:t>
      </w:r>
      <w:r w:rsidRPr="00D871AF">
        <w:rPr>
          <w:rFonts w:ascii="Times New Roman" w:hAnsi="Times New Roman" w:cs="Times New Roman"/>
          <w:sz w:val="24"/>
          <w:szCs w:val="24"/>
          <w:lang w:val="en-US"/>
        </w:rPr>
        <w:t xml:space="preserve"> the remoteness </w:t>
      </w:r>
      <w:r w:rsidR="00142BCC" w:rsidRPr="00D871AF">
        <w:rPr>
          <w:rFonts w:ascii="Times New Roman" w:hAnsi="Times New Roman" w:cs="Times New Roman"/>
          <w:sz w:val="24"/>
          <w:szCs w:val="24"/>
          <w:lang w:val="en-US"/>
        </w:rPr>
        <w:t xml:space="preserve">of bank branches for the </w:t>
      </w:r>
      <w:r w:rsidR="00687709" w:rsidRPr="00D871AF">
        <w:rPr>
          <w:rFonts w:ascii="Times New Roman" w:hAnsi="Times New Roman" w:cs="Times New Roman"/>
          <w:sz w:val="24"/>
          <w:szCs w:val="24"/>
          <w:lang w:val="en-US"/>
        </w:rPr>
        <w:t>MYPES</w:t>
      </w:r>
      <w:r w:rsidR="00142BCC" w:rsidRPr="00D871AF">
        <w:rPr>
          <w:rFonts w:ascii="Times New Roman" w:hAnsi="Times New Roman" w:cs="Times New Roman"/>
          <w:sz w:val="24"/>
          <w:szCs w:val="24"/>
          <w:lang w:val="en-US"/>
        </w:rPr>
        <w:t xml:space="preserve"> owner</w:t>
      </w:r>
      <w:r w:rsidR="00687709" w:rsidRPr="00D871AF">
        <w:rPr>
          <w:rFonts w:ascii="Times New Roman" w:hAnsi="Times New Roman" w:cs="Times New Roman"/>
          <w:sz w:val="24"/>
          <w:szCs w:val="24"/>
          <w:lang w:val="en-US"/>
        </w:rPr>
        <w:t>s</w:t>
      </w:r>
      <w:r w:rsidRPr="00D871AF">
        <w:rPr>
          <w:rFonts w:ascii="Times New Roman" w:hAnsi="Times New Roman" w:cs="Times New Roman"/>
          <w:sz w:val="24"/>
          <w:szCs w:val="24"/>
          <w:lang w:val="en-US"/>
        </w:rPr>
        <w:t xml:space="preserve"> and the marginal use of credit instruments. Additionally, the use of informal credit through family, </w:t>
      </w:r>
      <w:proofErr w:type="gramStart"/>
      <w:r w:rsidRPr="00D871AF">
        <w:rPr>
          <w:rFonts w:ascii="Times New Roman" w:hAnsi="Times New Roman" w:cs="Times New Roman"/>
          <w:sz w:val="24"/>
          <w:szCs w:val="24"/>
          <w:lang w:val="en-US"/>
        </w:rPr>
        <w:t>friends</w:t>
      </w:r>
      <w:proofErr w:type="gramEnd"/>
      <w:r w:rsidRPr="00D871AF">
        <w:rPr>
          <w:rFonts w:ascii="Times New Roman" w:hAnsi="Times New Roman" w:cs="Times New Roman"/>
          <w:sz w:val="24"/>
          <w:szCs w:val="24"/>
          <w:lang w:val="en-US"/>
        </w:rPr>
        <w:t xml:space="preserve"> or providers. However, the highest values related to the Financial Culture have to do with the knowledge of financial instruments and concepts. </w:t>
      </w:r>
    </w:p>
    <w:p w14:paraId="0BA82888" w14:textId="6477F5D7" w:rsidR="00D85F6E" w:rsidRDefault="00D85F6E" w:rsidP="00F05592">
      <w:pPr>
        <w:spacing w:line="360" w:lineRule="auto"/>
        <w:jc w:val="both"/>
        <w:rPr>
          <w:rFonts w:ascii="Times New Roman" w:hAnsi="Times New Roman" w:cs="Times New Roman"/>
          <w:sz w:val="24"/>
          <w:szCs w:val="24"/>
          <w:lang w:val="en-US"/>
        </w:rPr>
      </w:pPr>
      <w:r w:rsidRPr="00F05592">
        <w:rPr>
          <w:rFonts w:cstheme="minorHAnsi"/>
          <w:b/>
          <w:sz w:val="28"/>
          <w:szCs w:val="28"/>
          <w:lang w:val="en-US"/>
        </w:rPr>
        <w:t>Keywords:</w:t>
      </w:r>
      <w:r w:rsidRPr="00D871AF">
        <w:rPr>
          <w:rFonts w:ascii="Times New Roman" w:hAnsi="Times New Roman" w:cs="Times New Roman"/>
          <w:sz w:val="24"/>
          <w:szCs w:val="24"/>
          <w:lang w:val="en-US"/>
        </w:rPr>
        <w:t xml:space="preserve"> Financial culture, financial education, MYPES</w:t>
      </w:r>
      <w:r w:rsidR="00F05592">
        <w:rPr>
          <w:rFonts w:ascii="Times New Roman" w:hAnsi="Times New Roman" w:cs="Times New Roman"/>
          <w:sz w:val="24"/>
          <w:szCs w:val="24"/>
          <w:lang w:val="en-US"/>
        </w:rPr>
        <w:t>.</w:t>
      </w:r>
    </w:p>
    <w:p w14:paraId="0AC56DCD" w14:textId="77777777" w:rsidR="00F05592" w:rsidRPr="00277F61" w:rsidRDefault="00F05592" w:rsidP="00F05592">
      <w:pPr>
        <w:spacing w:before="120" w:after="240" w:line="360" w:lineRule="auto"/>
        <w:jc w:val="both"/>
      </w:pPr>
      <w:r w:rsidRPr="00F05592">
        <w:rPr>
          <w:rFonts w:ascii="Times New Roman" w:hAnsi="Times New Roman"/>
          <w:b/>
          <w:sz w:val="24"/>
          <w:szCs w:val="24"/>
        </w:rPr>
        <w:t>Fecha Recepción:</w:t>
      </w:r>
      <w:r w:rsidRPr="00F05592">
        <w:rPr>
          <w:rFonts w:ascii="Times New Roman" w:hAnsi="Times New Roman"/>
          <w:sz w:val="24"/>
          <w:szCs w:val="24"/>
        </w:rPr>
        <w:t xml:space="preserve"> </w:t>
      </w:r>
      <w:proofErr w:type="gramStart"/>
      <w:r w:rsidRPr="00F05592">
        <w:rPr>
          <w:rFonts w:ascii="Times New Roman" w:hAnsi="Times New Roman"/>
          <w:sz w:val="24"/>
          <w:szCs w:val="24"/>
        </w:rPr>
        <w:t>Enero</w:t>
      </w:r>
      <w:proofErr w:type="gramEnd"/>
      <w:r w:rsidRPr="00F05592">
        <w:rPr>
          <w:rFonts w:ascii="Times New Roman" w:hAnsi="Times New Roman"/>
          <w:sz w:val="24"/>
          <w:szCs w:val="24"/>
        </w:rPr>
        <w:t xml:space="preserve"> 2021    </w:t>
      </w:r>
      <w:r w:rsidRPr="00F05592">
        <w:rPr>
          <w:rFonts w:ascii="Times New Roman" w:hAnsi="Times New Roman"/>
          <w:b/>
          <w:sz w:val="24"/>
          <w:szCs w:val="24"/>
        </w:rPr>
        <w:t>Fecha Aceptación:</w:t>
      </w:r>
      <w:r w:rsidRPr="00F05592">
        <w:rPr>
          <w:rFonts w:ascii="Times New Roman" w:hAnsi="Times New Roman"/>
          <w:sz w:val="24"/>
          <w:szCs w:val="24"/>
        </w:rPr>
        <w:t xml:space="preserve"> Julio 2021</w:t>
      </w:r>
      <w:r w:rsidRPr="00277F61">
        <w:br/>
      </w:r>
      <w:r>
        <w:pict w14:anchorId="668EAE66">
          <v:rect id="_x0000_i1025" style="width:446.5pt;height:1.5pt" o:hralign="center" o:hrstd="t" o:hr="t" fillcolor="#a0a0a0" stroked="f"/>
        </w:pict>
      </w:r>
    </w:p>
    <w:p w14:paraId="76FB78F4" w14:textId="77777777" w:rsidR="00F05592" w:rsidRDefault="00F05592" w:rsidP="00F05592">
      <w:pPr>
        <w:pStyle w:val="Default"/>
        <w:spacing w:line="360" w:lineRule="auto"/>
        <w:jc w:val="center"/>
        <w:rPr>
          <w:b/>
          <w:color w:val="auto"/>
          <w:sz w:val="32"/>
          <w:szCs w:val="32"/>
        </w:rPr>
      </w:pPr>
    </w:p>
    <w:p w14:paraId="70C60D2A" w14:textId="77777777" w:rsidR="00F05592" w:rsidRDefault="00F05592" w:rsidP="00F05592">
      <w:pPr>
        <w:pStyle w:val="Default"/>
        <w:spacing w:line="360" w:lineRule="auto"/>
        <w:jc w:val="center"/>
        <w:rPr>
          <w:b/>
          <w:color w:val="auto"/>
          <w:sz w:val="32"/>
          <w:szCs w:val="32"/>
        </w:rPr>
      </w:pPr>
    </w:p>
    <w:p w14:paraId="41E670DD" w14:textId="77777777" w:rsidR="00F05592" w:rsidRDefault="00F05592" w:rsidP="00F05592">
      <w:pPr>
        <w:pStyle w:val="Default"/>
        <w:spacing w:line="360" w:lineRule="auto"/>
        <w:jc w:val="center"/>
        <w:rPr>
          <w:b/>
          <w:color w:val="auto"/>
          <w:sz w:val="32"/>
          <w:szCs w:val="32"/>
        </w:rPr>
      </w:pPr>
    </w:p>
    <w:p w14:paraId="3969C55F" w14:textId="77777777" w:rsidR="00F05592" w:rsidRDefault="00F05592" w:rsidP="00F05592">
      <w:pPr>
        <w:pStyle w:val="Default"/>
        <w:spacing w:line="360" w:lineRule="auto"/>
        <w:jc w:val="center"/>
        <w:rPr>
          <w:b/>
          <w:color w:val="auto"/>
          <w:sz w:val="32"/>
          <w:szCs w:val="32"/>
        </w:rPr>
      </w:pPr>
    </w:p>
    <w:p w14:paraId="1C8FD1F1" w14:textId="77777777" w:rsidR="00F05592" w:rsidRDefault="00F05592" w:rsidP="00F05592">
      <w:pPr>
        <w:pStyle w:val="Default"/>
        <w:spacing w:line="360" w:lineRule="auto"/>
        <w:jc w:val="center"/>
        <w:rPr>
          <w:b/>
          <w:color w:val="auto"/>
          <w:sz w:val="32"/>
          <w:szCs w:val="32"/>
        </w:rPr>
      </w:pPr>
    </w:p>
    <w:p w14:paraId="47D26943" w14:textId="29C5991E" w:rsidR="002104EC" w:rsidRPr="00FC25F4" w:rsidRDefault="00332BDA" w:rsidP="00F05592">
      <w:pPr>
        <w:pStyle w:val="Default"/>
        <w:spacing w:line="360" w:lineRule="auto"/>
        <w:jc w:val="center"/>
        <w:rPr>
          <w:b/>
          <w:color w:val="auto"/>
          <w:sz w:val="32"/>
          <w:szCs w:val="32"/>
        </w:rPr>
      </w:pPr>
      <w:r w:rsidRPr="00FC25F4">
        <w:rPr>
          <w:b/>
          <w:color w:val="auto"/>
          <w:sz w:val="32"/>
          <w:szCs w:val="32"/>
        </w:rPr>
        <w:lastRenderedPageBreak/>
        <w:t>Introducción</w:t>
      </w:r>
    </w:p>
    <w:p w14:paraId="54CF1E3E" w14:textId="0A8A2307" w:rsidR="002F0CED" w:rsidRPr="004C06D6" w:rsidRDefault="005E4041" w:rsidP="00F05592">
      <w:pPr>
        <w:pStyle w:val="Default"/>
        <w:spacing w:line="360" w:lineRule="auto"/>
        <w:jc w:val="both"/>
        <w:rPr>
          <w:color w:val="auto"/>
        </w:rPr>
      </w:pPr>
      <w:r w:rsidRPr="004C06D6">
        <w:rPr>
          <w:color w:val="auto"/>
        </w:rPr>
        <w:t xml:space="preserve">La educación financiera es parte importante del desarrollo de los individuos en una sociedad en mayor sentido, si ésta pretende contribuir al desarrollo socioeconómico de las naciones. </w:t>
      </w:r>
      <w:r w:rsidR="00286D87" w:rsidRPr="004C06D6">
        <w:rPr>
          <w:color w:val="auto"/>
        </w:rPr>
        <w:t xml:space="preserve"> </w:t>
      </w:r>
      <w:r w:rsidR="00080E29" w:rsidRPr="004C06D6">
        <w:rPr>
          <w:color w:val="auto"/>
        </w:rPr>
        <w:t xml:space="preserve">En </w:t>
      </w:r>
      <w:r w:rsidR="009B39FF" w:rsidRPr="004C06D6">
        <w:rPr>
          <w:color w:val="auto"/>
        </w:rPr>
        <w:t xml:space="preserve">un mundo globalizado, </w:t>
      </w:r>
      <w:r w:rsidR="00080E29" w:rsidRPr="004C06D6">
        <w:rPr>
          <w:color w:val="auto"/>
        </w:rPr>
        <w:t>la apertura de negocios pequeños que ingresa</w:t>
      </w:r>
      <w:r w:rsidR="00A86A4B" w:rsidRPr="004C06D6">
        <w:rPr>
          <w:color w:val="auto"/>
        </w:rPr>
        <w:t>n</w:t>
      </w:r>
      <w:r w:rsidR="00080E29" w:rsidRPr="004C06D6">
        <w:rPr>
          <w:color w:val="auto"/>
        </w:rPr>
        <w:t xml:space="preserve"> en la esfera macroeconómica se ha incrementado, son muchos los individuos con iniciativas e ideas para iniciar un negocio propio que no tienen una cultura </w:t>
      </w:r>
      <w:proofErr w:type="gramStart"/>
      <w:r w:rsidR="00080E29" w:rsidRPr="004C06D6">
        <w:rPr>
          <w:color w:val="auto"/>
        </w:rPr>
        <w:t>financiera,</w:t>
      </w:r>
      <w:proofErr w:type="gramEnd"/>
      <w:r w:rsidR="00080E29" w:rsidRPr="004C06D6">
        <w:rPr>
          <w:color w:val="auto"/>
        </w:rPr>
        <w:t xml:space="preserve"> carecen de conocimiento en cuanto al ahorro, fuentes de financiamiento, como manejar los créditos, etc. Por ello es importante que exista una adecuada educación financiera que les permita hacer que su dinero trabaje para obtener rentabilidad, que pueda capitalizarla en favor de su negocio y a la vez diversificarlo en beneficio de los consumidores y el suyo propio.</w:t>
      </w:r>
      <w:r w:rsidR="00103EDC" w:rsidRPr="004C06D6">
        <w:rPr>
          <w:color w:val="auto"/>
        </w:rPr>
        <w:t xml:space="preserve"> </w:t>
      </w:r>
      <w:r w:rsidR="002F0CED" w:rsidRPr="004C06D6">
        <w:rPr>
          <w:color w:val="auto"/>
        </w:rPr>
        <w:t>Usualmente la cultura financiera se concibe como un sinónimo de educación e info</w:t>
      </w:r>
      <w:r w:rsidR="00C82D7B" w:rsidRPr="004C06D6">
        <w:rPr>
          <w:color w:val="auto"/>
        </w:rPr>
        <w:t xml:space="preserve">rmación acerca de las finanzas, en la cual la educación nos </w:t>
      </w:r>
      <w:r w:rsidR="002F0CED" w:rsidRPr="004C06D6">
        <w:rPr>
          <w:color w:val="auto"/>
        </w:rPr>
        <w:t xml:space="preserve">remite a pensar en procesos formativos, interpretación de información, actitudes y habilidades para el desarrollo de procesos para una compresión que permita tomar decisiones financieras, las cuales se transmiten mediante procesos educativos formales; mientras que la cultura, desde la perspectiva organizacional, evoca patrones de comportamiento que se transmiten de una generación a otra como las formas adecuadas o funcionales de pensar o hacer las cosas </w:t>
      </w:r>
      <w:r w:rsidR="00103EDC" w:rsidRPr="004C06D6">
        <w:rPr>
          <w:color w:val="auto"/>
        </w:rPr>
        <w:t>(Hogan y</w:t>
      </w:r>
      <w:r w:rsidR="002F0CED" w:rsidRPr="004C06D6">
        <w:rPr>
          <w:color w:val="auto"/>
        </w:rPr>
        <w:t xml:space="preserve"> </w:t>
      </w:r>
      <w:proofErr w:type="spellStart"/>
      <w:r w:rsidR="002F0CED" w:rsidRPr="004C06D6">
        <w:rPr>
          <w:color w:val="auto"/>
        </w:rPr>
        <w:t>Coote</w:t>
      </w:r>
      <w:proofErr w:type="spellEnd"/>
      <w:r w:rsidR="002F0CED" w:rsidRPr="004C06D6">
        <w:rPr>
          <w:color w:val="auto"/>
        </w:rPr>
        <w:t>, 2014; Pedraza-Álvarez et al., 2015).</w:t>
      </w:r>
    </w:p>
    <w:p w14:paraId="485F63E6" w14:textId="087B1278" w:rsidR="00C87516" w:rsidRPr="004C06D6" w:rsidRDefault="003A1AAE" w:rsidP="00F05592">
      <w:pPr>
        <w:pStyle w:val="Default"/>
        <w:spacing w:line="360" w:lineRule="auto"/>
        <w:jc w:val="both"/>
        <w:rPr>
          <w:color w:val="auto"/>
        </w:rPr>
      </w:pPr>
      <w:r w:rsidRPr="004C06D6">
        <w:rPr>
          <w:color w:val="auto"/>
        </w:rPr>
        <w:t xml:space="preserve">La Comisión Nacional Para la Protección y Defensa de los Usuarios de Servicios Financieros </w:t>
      </w:r>
      <w:r w:rsidR="004B7E25" w:rsidRPr="004C06D6">
        <w:rPr>
          <w:color w:val="auto"/>
        </w:rPr>
        <w:t>[</w:t>
      </w:r>
      <w:r w:rsidRPr="004C06D6">
        <w:rPr>
          <w:color w:val="auto"/>
        </w:rPr>
        <w:t>CONDUSEF</w:t>
      </w:r>
      <w:r w:rsidR="004B7E25" w:rsidRPr="004C06D6">
        <w:rPr>
          <w:color w:val="auto"/>
        </w:rPr>
        <w:t>]</w:t>
      </w:r>
      <w:r w:rsidRPr="004C06D6">
        <w:rPr>
          <w:color w:val="auto"/>
        </w:rPr>
        <w:t xml:space="preserve"> </w:t>
      </w:r>
      <w:r w:rsidR="004B7E25" w:rsidRPr="004C06D6">
        <w:rPr>
          <w:color w:val="auto"/>
        </w:rPr>
        <w:t>(</w:t>
      </w:r>
      <w:r w:rsidRPr="004C06D6">
        <w:rPr>
          <w:color w:val="auto"/>
        </w:rPr>
        <w:t xml:space="preserve">2009), divide a la educación financiera en: educación financiera básica, que abarca conceptos no bancarios; y en educación financiera informativa, que comprende conceptos comparativos bancarios. </w:t>
      </w:r>
      <w:r w:rsidR="00F73F70" w:rsidRPr="004C06D6">
        <w:rPr>
          <w:color w:val="auto"/>
        </w:rPr>
        <w:t>Aportando a la cultura financiera</w:t>
      </w:r>
      <w:r w:rsidR="00ED15C3" w:rsidRPr="004C06D6">
        <w:rPr>
          <w:color w:val="auto"/>
        </w:rPr>
        <w:t>,</w:t>
      </w:r>
      <w:r w:rsidR="00103EDC" w:rsidRPr="004C06D6">
        <w:rPr>
          <w:color w:val="auto"/>
        </w:rPr>
        <w:t xml:space="preserve"> Puentes (2016), indica que</w:t>
      </w:r>
      <w:r w:rsidR="00F73F70" w:rsidRPr="004C06D6">
        <w:rPr>
          <w:color w:val="auto"/>
        </w:rPr>
        <w:t xml:space="preserve"> algunos organismos financieros como por ejemplo los bancos y/o establecimientos de créditos </w:t>
      </w:r>
      <w:r w:rsidR="00D02C16" w:rsidRPr="004C06D6">
        <w:rPr>
          <w:color w:val="auto"/>
        </w:rPr>
        <w:t>con productos financieros</w:t>
      </w:r>
      <w:r w:rsidR="00ED15C3" w:rsidRPr="004C06D6">
        <w:rPr>
          <w:color w:val="auto"/>
        </w:rPr>
        <w:t>,</w:t>
      </w:r>
      <w:r w:rsidR="00D02C16" w:rsidRPr="004C06D6">
        <w:rPr>
          <w:color w:val="auto"/>
        </w:rPr>
        <w:t xml:space="preserve"> </w:t>
      </w:r>
      <w:r w:rsidR="00F73F70" w:rsidRPr="004C06D6">
        <w:rPr>
          <w:color w:val="auto"/>
        </w:rPr>
        <w:t>han puesto énfasis en la cuestión de una educación financiera en los individuos como un resultado al inadecuado manejo de las finanzas que se tiene desde una temprana edad</w:t>
      </w:r>
      <w:r w:rsidR="007426B0" w:rsidRPr="004C06D6">
        <w:rPr>
          <w:color w:val="auto"/>
        </w:rPr>
        <w:t>,</w:t>
      </w:r>
      <w:r w:rsidR="00F73F70" w:rsidRPr="004C06D6">
        <w:rPr>
          <w:color w:val="auto"/>
        </w:rPr>
        <w:t xml:space="preserve"> obtenido en algunas ocasiones por el nulo enfoque proporcionado en casa.</w:t>
      </w:r>
      <w:r w:rsidR="007426B0" w:rsidRPr="004C06D6">
        <w:rPr>
          <w:color w:val="auto"/>
        </w:rPr>
        <w:t xml:space="preserve"> </w:t>
      </w:r>
      <w:r w:rsidR="002F0CED" w:rsidRPr="004C06D6">
        <w:rPr>
          <w:color w:val="auto"/>
        </w:rPr>
        <w:t>Por otra parte,</w:t>
      </w:r>
      <w:r w:rsidR="00103EDC" w:rsidRPr="004C06D6">
        <w:rPr>
          <w:color w:val="auto"/>
        </w:rPr>
        <w:t xml:space="preserve"> Ardila y Ariza (</w:t>
      </w:r>
      <w:r w:rsidR="00A86A4B" w:rsidRPr="004C06D6">
        <w:rPr>
          <w:color w:val="auto"/>
        </w:rPr>
        <w:t>2014)</w:t>
      </w:r>
      <w:r w:rsidR="00103EDC" w:rsidRPr="004C06D6">
        <w:rPr>
          <w:color w:val="auto"/>
        </w:rPr>
        <w:t xml:space="preserve">, </w:t>
      </w:r>
      <w:r w:rsidR="007426B0" w:rsidRPr="004C06D6">
        <w:rPr>
          <w:color w:val="auto"/>
        </w:rPr>
        <w:t xml:space="preserve">mencionan que </w:t>
      </w:r>
      <w:r w:rsidR="00A86A4B" w:rsidRPr="004C06D6">
        <w:rPr>
          <w:color w:val="auto"/>
        </w:rPr>
        <w:t xml:space="preserve"> l</w:t>
      </w:r>
      <w:r w:rsidR="00286D87" w:rsidRPr="004C06D6">
        <w:rPr>
          <w:color w:val="auto"/>
        </w:rPr>
        <w:t>a educac</w:t>
      </w:r>
      <w:r w:rsidR="00103EDC" w:rsidRPr="004C06D6">
        <w:rPr>
          <w:color w:val="auto"/>
        </w:rPr>
        <w:t xml:space="preserve">ión financiera se define como </w:t>
      </w:r>
      <w:r w:rsidR="00286D87" w:rsidRPr="004C06D6">
        <w:rPr>
          <w:color w:val="auto"/>
        </w:rPr>
        <w:t xml:space="preserve">el proceso por el cual los consumidores, inversionistas financieros, mejoran su comprensión de los productos financieros, los conceptos y los riesgos, y, a través de información, instrucción y/o el asesoramiento objetivo, desarrollan las habilidades y confianza para ser más conscientes de los riesgos y oportunidades financieras, tomar decisiones informadas, saber a dónde ir para obtener ayuda y ejercer cualquier acción eficaz para </w:t>
      </w:r>
      <w:r w:rsidR="00103EDC" w:rsidRPr="004C06D6">
        <w:rPr>
          <w:color w:val="auto"/>
        </w:rPr>
        <w:t>mejorar su bienestar económico.</w:t>
      </w:r>
    </w:p>
    <w:p w14:paraId="1FAF80F3" w14:textId="77777777" w:rsidR="00C87516" w:rsidRPr="004C06D6" w:rsidRDefault="00C87516" w:rsidP="00F05592">
      <w:pPr>
        <w:pStyle w:val="Default"/>
        <w:spacing w:line="360" w:lineRule="auto"/>
        <w:jc w:val="both"/>
        <w:rPr>
          <w:color w:val="auto"/>
        </w:rPr>
      </w:pPr>
    </w:p>
    <w:p w14:paraId="6D004143" w14:textId="2C54B16D" w:rsidR="00C87516" w:rsidRPr="004C06D6" w:rsidRDefault="003A1AAE" w:rsidP="00F05592">
      <w:pPr>
        <w:pStyle w:val="Default"/>
        <w:spacing w:line="360" w:lineRule="auto"/>
        <w:jc w:val="both"/>
        <w:rPr>
          <w:color w:val="auto"/>
        </w:rPr>
      </w:pPr>
      <w:r w:rsidRPr="004C06D6">
        <w:rPr>
          <w:color w:val="auto"/>
        </w:rPr>
        <w:lastRenderedPageBreak/>
        <w:t>E</w:t>
      </w:r>
      <w:r w:rsidR="00ED15C3" w:rsidRPr="004C06D6">
        <w:rPr>
          <w:color w:val="auto"/>
        </w:rPr>
        <w:t>n</w:t>
      </w:r>
      <w:r w:rsidR="00457C60" w:rsidRPr="004C06D6">
        <w:rPr>
          <w:color w:val="auto"/>
        </w:rPr>
        <w:t xml:space="preserve"> un panorama global, </w:t>
      </w:r>
      <w:proofErr w:type="gramStart"/>
      <w:r w:rsidR="00457C60" w:rsidRPr="004C06D6">
        <w:rPr>
          <w:color w:val="auto"/>
        </w:rPr>
        <w:t>de acuerdo a</w:t>
      </w:r>
      <w:proofErr w:type="gramEnd"/>
      <w:r w:rsidR="00457C60" w:rsidRPr="004C06D6">
        <w:rPr>
          <w:color w:val="auto"/>
        </w:rPr>
        <w:t xml:space="preserve"> la</w:t>
      </w:r>
      <w:r w:rsidRPr="004C06D6">
        <w:rPr>
          <w:color w:val="auto"/>
        </w:rPr>
        <w:t xml:space="preserve"> </w:t>
      </w:r>
      <w:r w:rsidR="00457C60" w:rsidRPr="004C06D6">
        <w:rPr>
          <w:color w:val="auto"/>
        </w:rPr>
        <w:t xml:space="preserve">Encuesta Global </w:t>
      </w:r>
      <w:r w:rsidR="00175BA3" w:rsidRPr="004C06D6">
        <w:rPr>
          <w:color w:val="auto"/>
        </w:rPr>
        <w:t xml:space="preserve">2014 </w:t>
      </w:r>
      <w:r w:rsidR="00457C60" w:rsidRPr="004C06D6">
        <w:rPr>
          <w:color w:val="auto"/>
        </w:rPr>
        <w:t xml:space="preserve">en Educación </w:t>
      </w:r>
      <w:r w:rsidR="00175BA3" w:rsidRPr="004C06D6">
        <w:rPr>
          <w:color w:val="auto"/>
        </w:rPr>
        <w:t xml:space="preserve">Financiera de Standard &amp; </w:t>
      </w:r>
      <w:proofErr w:type="spellStart"/>
      <w:r w:rsidR="00175BA3" w:rsidRPr="004C06D6">
        <w:rPr>
          <w:color w:val="auto"/>
        </w:rPr>
        <w:t>Poor’s</w:t>
      </w:r>
      <w:proofErr w:type="spellEnd"/>
      <w:r w:rsidR="00C87516" w:rsidRPr="004C06D6">
        <w:rPr>
          <w:color w:val="auto"/>
        </w:rPr>
        <w:t xml:space="preserve">, </w:t>
      </w:r>
      <w:r w:rsidR="00A71D4E" w:rsidRPr="004C06D6">
        <w:rPr>
          <w:color w:val="auto"/>
        </w:rPr>
        <w:t>s</w:t>
      </w:r>
      <w:r w:rsidR="00457C60" w:rsidRPr="004C06D6">
        <w:rPr>
          <w:color w:val="auto"/>
        </w:rPr>
        <w:t>ólo 33% de los adultos cuenta con con</w:t>
      </w:r>
      <w:r w:rsidR="00A71D4E" w:rsidRPr="004C06D6">
        <w:rPr>
          <w:color w:val="auto"/>
        </w:rPr>
        <w:t xml:space="preserve">ocimiento de conceptos básicos. </w:t>
      </w:r>
      <w:r w:rsidR="00C87516" w:rsidRPr="004C06D6">
        <w:rPr>
          <w:color w:val="auto"/>
        </w:rPr>
        <w:t>Países como Suecia, Noruega y Dinamarca (71%), Canadá (68%) y el Reino Unido (67%) son los que encabezan la lista con los niveles más altos. En general, se observa que los niveles altos coinciden con un elevado desarrollo económico y viceversa. En México 32% de los adultos son financieramente educados, cifra similar a la de otros países Latinoamericanos y al promedio mundial</w:t>
      </w:r>
      <w:r w:rsidR="00C87516" w:rsidRPr="00BE6D2C">
        <w:rPr>
          <w:color w:val="auto"/>
        </w:rPr>
        <w:t xml:space="preserve"> (</w:t>
      </w:r>
      <w:proofErr w:type="spellStart"/>
      <w:r w:rsidR="00C87516" w:rsidRPr="00BE6D2C">
        <w:rPr>
          <w:color w:val="auto"/>
        </w:rPr>
        <w:t>INCyTU</w:t>
      </w:r>
      <w:proofErr w:type="spellEnd"/>
      <w:r w:rsidR="00C87516" w:rsidRPr="00BE6D2C">
        <w:rPr>
          <w:color w:val="auto"/>
        </w:rPr>
        <w:t>, 2018).</w:t>
      </w:r>
    </w:p>
    <w:p w14:paraId="08AB3659" w14:textId="6C119F11" w:rsidR="00CD3093" w:rsidRPr="004C06D6" w:rsidRDefault="00C87516" w:rsidP="00F05592">
      <w:pPr>
        <w:pStyle w:val="Default"/>
        <w:spacing w:line="360" w:lineRule="auto"/>
        <w:jc w:val="both"/>
        <w:rPr>
          <w:color w:val="auto"/>
        </w:rPr>
      </w:pPr>
      <w:r w:rsidRPr="004C06D6">
        <w:rPr>
          <w:color w:val="auto"/>
        </w:rPr>
        <w:t>No obstante, considerar la educación financiera como el único factor que puede mejorar el bienestar financiero de los microempresarios es erróneo, deben considerarse también factores relacionados a los ofertantes del crédito como es el difícil  acceso a los servicios financieros, la discriminación en el otorgamiento del crédito, el alto costo del dinero, la cantidad de requisitos necesarios para el otorgamiento de los mismos (</w:t>
      </w:r>
      <w:r w:rsidR="00E5286C" w:rsidRPr="004C06D6">
        <w:rPr>
          <w:color w:val="auto"/>
        </w:rPr>
        <w:t>Domínguez</w:t>
      </w:r>
      <w:r w:rsidRPr="004C06D6">
        <w:rPr>
          <w:color w:val="auto"/>
        </w:rPr>
        <w:t xml:space="preserve">, </w:t>
      </w:r>
      <w:r w:rsidR="00286D87" w:rsidRPr="004C06D6">
        <w:rPr>
          <w:color w:val="auto"/>
        </w:rPr>
        <w:t>2017</w:t>
      </w:r>
      <w:r w:rsidRPr="004C06D6">
        <w:rPr>
          <w:color w:val="auto"/>
        </w:rPr>
        <w:t xml:space="preserve"> y Sánchez</w:t>
      </w:r>
      <w:r w:rsidR="006B65FC" w:rsidRPr="004C06D6">
        <w:rPr>
          <w:color w:val="auto"/>
        </w:rPr>
        <w:t xml:space="preserve"> et al</w:t>
      </w:r>
      <w:r w:rsidRPr="004C06D6">
        <w:rPr>
          <w:color w:val="auto"/>
        </w:rPr>
        <w:t>, 202</w:t>
      </w:r>
      <w:r w:rsidR="006B65FC" w:rsidRPr="004C06D6">
        <w:rPr>
          <w:color w:val="auto"/>
        </w:rPr>
        <w:t>1</w:t>
      </w:r>
      <w:r w:rsidR="00286D87" w:rsidRPr="004C06D6">
        <w:rPr>
          <w:color w:val="auto"/>
        </w:rPr>
        <w:t>)</w:t>
      </w:r>
      <w:r w:rsidRPr="004C06D6">
        <w:rPr>
          <w:color w:val="auto"/>
        </w:rPr>
        <w:t xml:space="preserve">, </w:t>
      </w:r>
      <w:r w:rsidR="00F852C6" w:rsidRPr="004C06D6">
        <w:rPr>
          <w:color w:val="auto"/>
        </w:rPr>
        <w:t xml:space="preserve">aunque el Banco de Desarrollo de América Latina (2020), indica que las instituciones financieras han masificado los créditos tradicionales como productos de primera opción para las </w:t>
      </w:r>
      <w:proofErr w:type="spellStart"/>
      <w:r w:rsidR="00F852C6" w:rsidRPr="004C06D6">
        <w:rPr>
          <w:color w:val="auto"/>
        </w:rPr>
        <w:t>PyMES</w:t>
      </w:r>
      <w:proofErr w:type="spellEnd"/>
      <w:r w:rsidR="00F852C6" w:rsidRPr="004C06D6">
        <w:rPr>
          <w:color w:val="auto"/>
        </w:rPr>
        <w:t xml:space="preserve">, con la finalidad de aumentar el </w:t>
      </w:r>
      <w:r w:rsidR="00EF00B0" w:rsidRPr="004C06D6">
        <w:rPr>
          <w:color w:val="auto"/>
        </w:rPr>
        <w:t>número</w:t>
      </w:r>
      <w:r w:rsidR="00A71D4E" w:rsidRPr="004C06D6">
        <w:rPr>
          <w:color w:val="auto"/>
        </w:rPr>
        <w:t xml:space="preserve"> de productos financieros, mientras que Medina (2015) indica que una </w:t>
      </w:r>
      <w:r w:rsidR="00CD3093" w:rsidRPr="004C06D6">
        <w:rPr>
          <w:color w:val="auto"/>
        </w:rPr>
        <w:t xml:space="preserve">efectiva educación financiera permite a los emprendedores obtener un financiamiento óptimo en sus negocios y tendrán la posibilidad de escoger la mejor alternativa de financiamiento de acuerdo a su actividad económica. </w:t>
      </w:r>
      <w:r w:rsidR="00A71D4E" w:rsidRPr="004C06D6">
        <w:rPr>
          <w:color w:val="auto"/>
        </w:rPr>
        <w:t xml:space="preserve">Por lo cual se puede concluir que </w:t>
      </w:r>
      <w:r w:rsidR="00931AAB" w:rsidRPr="004C06D6">
        <w:rPr>
          <w:color w:val="auto"/>
        </w:rPr>
        <w:t xml:space="preserve">la educación financiera </w:t>
      </w:r>
      <w:r w:rsidR="00A71D4E" w:rsidRPr="004C06D6">
        <w:rPr>
          <w:color w:val="auto"/>
        </w:rPr>
        <w:t>es</w:t>
      </w:r>
      <w:r w:rsidR="00931AAB" w:rsidRPr="004C06D6">
        <w:rPr>
          <w:color w:val="auto"/>
        </w:rPr>
        <w:t xml:space="preserve"> un elemento fundamental que deben contener las políticas públicas y de crecimiento en los países en desarrollo</w:t>
      </w:r>
      <w:r w:rsidR="00A71D4E" w:rsidRPr="004C06D6">
        <w:rPr>
          <w:color w:val="auto"/>
        </w:rPr>
        <w:t xml:space="preserve"> (Díaz,</w:t>
      </w:r>
      <w:r w:rsidR="00175BA3" w:rsidRPr="004C06D6">
        <w:rPr>
          <w:color w:val="auto"/>
        </w:rPr>
        <w:t xml:space="preserve"> Barrios y Silva</w:t>
      </w:r>
      <w:r w:rsidR="00A71D4E" w:rsidRPr="004C06D6">
        <w:rPr>
          <w:color w:val="auto"/>
        </w:rPr>
        <w:t xml:space="preserve"> 2020)</w:t>
      </w:r>
      <w:r w:rsidR="00931AAB" w:rsidRPr="004C06D6">
        <w:rPr>
          <w:color w:val="auto"/>
        </w:rPr>
        <w:t>.  No es suficiente con tener conocimientos escolares acerca del manejo del dinero, es necesario contar con todo un proceso de formación financiera en todos los niveles educativos.</w:t>
      </w:r>
      <w:r w:rsidR="00A71D4E" w:rsidRPr="004C06D6">
        <w:rPr>
          <w:color w:val="auto"/>
        </w:rPr>
        <w:t xml:space="preserve"> </w:t>
      </w:r>
    </w:p>
    <w:p w14:paraId="2023BEC4" w14:textId="69BAD10D" w:rsidR="00F852C6" w:rsidRPr="004C06D6" w:rsidRDefault="00A71D4E" w:rsidP="00F05592">
      <w:pPr>
        <w:spacing w:after="0" w:line="360" w:lineRule="auto"/>
        <w:jc w:val="both"/>
        <w:rPr>
          <w:rFonts w:ascii="Times New Roman" w:hAnsi="Times New Roman" w:cs="Times New Roman"/>
          <w:sz w:val="24"/>
          <w:szCs w:val="24"/>
        </w:rPr>
      </w:pPr>
      <w:r w:rsidRPr="004C06D6">
        <w:rPr>
          <w:rFonts w:ascii="Times New Roman" w:hAnsi="Times New Roman" w:cs="Times New Roman"/>
          <w:sz w:val="24"/>
          <w:szCs w:val="24"/>
        </w:rPr>
        <w:t>L</w:t>
      </w:r>
      <w:r w:rsidR="00F852C6" w:rsidRPr="004C06D6">
        <w:rPr>
          <w:rFonts w:ascii="Times New Roman" w:hAnsi="Times New Roman" w:cs="Times New Roman"/>
          <w:sz w:val="24"/>
          <w:szCs w:val="24"/>
        </w:rPr>
        <w:t>as Pymes en México cumplen un rol fundamental para la inclusión social y son un eslabón determinante en la actividad económica, pues son esenciales para e</w:t>
      </w:r>
      <w:r w:rsidR="00502201" w:rsidRPr="004C06D6">
        <w:rPr>
          <w:rFonts w:ascii="Times New Roman" w:hAnsi="Times New Roman" w:cs="Times New Roman"/>
          <w:sz w:val="24"/>
          <w:szCs w:val="24"/>
        </w:rPr>
        <w:t>l desarrollo regional y local. D</w:t>
      </w:r>
      <w:r w:rsidR="00F852C6" w:rsidRPr="004C06D6">
        <w:rPr>
          <w:rFonts w:ascii="Times New Roman" w:hAnsi="Times New Roman" w:cs="Times New Roman"/>
          <w:sz w:val="24"/>
          <w:szCs w:val="24"/>
        </w:rPr>
        <w:t xml:space="preserve">atos del Instituto Nacional de Estadística, Geografía e Informática (INEGI, 2020; DOF, 2009) muestran que 4.1 millones </w:t>
      </w:r>
      <w:r w:rsidR="00502201" w:rsidRPr="004C06D6">
        <w:rPr>
          <w:rFonts w:ascii="Times New Roman" w:hAnsi="Times New Roman" w:cs="Times New Roman"/>
          <w:sz w:val="24"/>
          <w:szCs w:val="24"/>
        </w:rPr>
        <w:t xml:space="preserve">de las empresas en México </w:t>
      </w:r>
      <w:r w:rsidR="00F852C6" w:rsidRPr="004C06D6">
        <w:rPr>
          <w:rFonts w:ascii="Times New Roman" w:hAnsi="Times New Roman" w:cs="Times New Roman"/>
          <w:sz w:val="24"/>
          <w:szCs w:val="24"/>
        </w:rPr>
        <w:t>son Pequeñas y Medianas empresas (</w:t>
      </w:r>
      <w:proofErr w:type="spellStart"/>
      <w:r w:rsidR="00F852C6" w:rsidRPr="004C06D6">
        <w:rPr>
          <w:rFonts w:ascii="Times New Roman" w:hAnsi="Times New Roman" w:cs="Times New Roman"/>
          <w:sz w:val="24"/>
          <w:szCs w:val="24"/>
        </w:rPr>
        <w:t>PyMES</w:t>
      </w:r>
      <w:proofErr w:type="spellEnd"/>
      <w:r w:rsidR="00F852C6" w:rsidRPr="004C06D6">
        <w:rPr>
          <w:rFonts w:ascii="Times New Roman" w:hAnsi="Times New Roman" w:cs="Times New Roman"/>
          <w:sz w:val="24"/>
          <w:szCs w:val="24"/>
        </w:rPr>
        <w:t xml:space="preserve">), lo cual representa 95.4 por ciento; de estas 3.6 son pequeñas y 0.8 medianas. Su contribución es de 52 por ciento del Producto Interno Bruto (PIB) y generan el 72% del empleo (Banco de México, 2020). Sin </w:t>
      </w:r>
      <w:r w:rsidR="00454B11" w:rsidRPr="004C06D6">
        <w:rPr>
          <w:rFonts w:ascii="Times New Roman" w:hAnsi="Times New Roman" w:cs="Times New Roman"/>
          <w:sz w:val="24"/>
          <w:szCs w:val="24"/>
        </w:rPr>
        <w:t>embargo</w:t>
      </w:r>
      <w:r w:rsidR="00F852C6" w:rsidRPr="004C06D6">
        <w:rPr>
          <w:rFonts w:ascii="Times New Roman" w:hAnsi="Times New Roman" w:cs="Times New Roman"/>
          <w:sz w:val="24"/>
          <w:szCs w:val="24"/>
        </w:rPr>
        <w:t xml:space="preserve">, como indica </w:t>
      </w:r>
      <w:proofErr w:type="spellStart"/>
      <w:r w:rsidR="00F852C6" w:rsidRPr="004C06D6">
        <w:rPr>
          <w:rFonts w:ascii="Times New Roman" w:hAnsi="Times New Roman" w:cs="Times New Roman"/>
          <w:sz w:val="24"/>
          <w:szCs w:val="24"/>
        </w:rPr>
        <w:t>Lecunona</w:t>
      </w:r>
      <w:proofErr w:type="spellEnd"/>
      <w:r w:rsidR="00F852C6" w:rsidRPr="004C06D6">
        <w:rPr>
          <w:rFonts w:ascii="Times New Roman" w:hAnsi="Times New Roman" w:cs="Times New Roman"/>
          <w:sz w:val="24"/>
          <w:szCs w:val="24"/>
        </w:rPr>
        <w:t xml:space="preserve"> (2016), la estructura productiva mexicana tiene un componente </w:t>
      </w:r>
      <w:r w:rsidR="00454B11" w:rsidRPr="004C06D6">
        <w:rPr>
          <w:rFonts w:ascii="Times New Roman" w:hAnsi="Times New Roman" w:cs="Times New Roman"/>
          <w:sz w:val="24"/>
          <w:szCs w:val="24"/>
        </w:rPr>
        <w:t>adicional</w:t>
      </w:r>
      <w:r w:rsidR="00F852C6" w:rsidRPr="004C06D6">
        <w:rPr>
          <w:rFonts w:ascii="Times New Roman" w:hAnsi="Times New Roman" w:cs="Times New Roman"/>
          <w:sz w:val="24"/>
          <w:szCs w:val="24"/>
        </w:rPr>
        <w:t xml:space="preserve">, que es la informalidad, </w:t>
      </w:r>
      <w:r w:rsidR="00454B11" w:rsidRPr="004C06D6">
        <w:rPr>
          <w:rFonts w:ascii="Times New Roman" w:hAnsi="Times New Roman" w:cs="Times New Roman"/>
          <w:sz w:val="24"/>
          <w:szCs w:val="24"/>
        </w:rPr>
        <w:t xml:space="preserve">un 74% de las microempresas se encuentran en esta situación, de las cuales 84% no manejan cuentas bancarias y 94% no utilizan créditos, lo cual indica una exclusión voluntaria. En lo referente a terminales puntos de venta, según el Instituto Federal de Telecomunicaciones (2020), la banca en línea ha sido adoptada por el 69.9% de las empresas medianas, 53.7% de </w:t>
      </w:r>
      <w:r w:rsidR="00454B11" w:rsidRPr="004C06D6">
        <w:rPr>
          <w:rFonts w:ascii="Times New Roman" w:hAnsi="Times New Roman" w:cs="Times New Roman"/>
          <w:sz w:val="24"/>
          <w:szCs w:val="24"/>
        </w:rPr>
        <w:lastRenderedPageBreak/>
        <w:t xml:space="preserve">las pequeñas y 30.2% de las </w:t>
      </w:r>
      <w:proofErr w:type="gramStart"/>
      <w:r w:rsidR="00454B11" w:rsidRPr="004C06D6">
        <w:rPr>
          <w:rFonts w:ascii="Times New Roman" w:hAnsi="Times New Roman" w:cs="Times New Roman"/>
          <w:sz w:val="24"/>
          <w:szCs w:val="24"/>
        </w:rPr>
        <w:t>micro empresas</w:t>
      </w:r>
      <w:proofErr w:type="gramEnd"/>
      <w:r w:rsidR="00454B11" w:rsidRPr="004C06D6">
        <w:rPr>
          <w:rFonts w:ascii="Times New Roman" w:hAnsi="Times New Roman" w:cs="Times New Roman"/>
          <w:sz w:val="24"/>
          <w:szCs w:val="24"/>
        </w:rPr>
        <w:t xml:space="preserve">; en el uso de terminal punto de venta (TPV) fija para celular o </w:t>
      </w:r>
      <w:proofErr w:type="spellStart"/>
      <w:r w:rsidR="00454B11" w:rsidRPr="004C06D6">
        <w:rPr>
          <w:rFonts w:ascii="Times New Roman" w:hAnsi="Times New Roman" w:cs="Times New Roman"/>
          <w:sz w:val="24"/>
          <w:szCs w:val="24"/>
        </w:rPr>
        <w:t>tablet</w:t>
      </w:r>
      <w:proofErr w:type="spellEnd"/>
      <w:r w:rsidR="00454B11" w:rsidRPr="004C06D6">
        <w:rPr>
          <w:rFonts w:ascii="Times New Roman" w:hAnsi="Times New Roman" w:cs="Times New Roman"/>
          <w:sz w:val="24"/>
          <w:szCs w:val="24"/>
        </w:rPr>
        <w:t xml:space="preserve"> el 47.8% de empresas medianas lo implementan, contra el 38% de las medianas y 28.3% de las micro empresas. </w:t>
      </w:r>
    </w:p>
    <w:p w14:paraId="0263DE99" w14:textId="15DDBAAD" w:rsidR="006E01D3" w:rsidRPr="004C06D6" w:rsidRDefault="00443550" w:rsidP="00F05592">
      <w:pPr>
        <w:spacing w:after="0" w:line="360" w:lineRule="auto"/>
        <w:jc w:val="both"/>
        <w:rPr>
          <w:rFonts w:ascii="Times New Roman" w:hAnsi="Times New Roman" w:cs="Times New Roman"/>
          <w:sz w:val="24"/>
          <w:szCs w:val="24"/>
        </w:rPr>
      </w:pPr>
      <w:r w:rsidRPr="004C06D6">
        <w:rPr>
          <w:rFonts w:ascii="Times New Roman" w:hAnsi="Times New Roman" w:cs="Times New Roman"/>
          <w:sz w:val="24"/>
          <w:szCs w:val="24"/>
        </w:rPr>
        <w:t>La</w:t>
      </w:r>
      <w:r w:rsidR="00373CF2" w:rsidRPr="004C06D6">
        <w:rPr>
          <w:rFonts w:ascii="Times New Roman" w:hAnsi="Times New Roman" w:cs="Times New Roman"/>
          <w:sz w:val="24"/>
          <w:szCs w:val="24"/>
        </w:rPr>
        <w:t xml:space="preserve"> cultura financiera influye en el desarrollo </w:t>
      </w:r>
      <w:r w:rsidRPr="004C06D6">
        <w:rPr>
          <w:rFonts w:ascii="Times New Roman" w:hAnsi="Times New Roman" w:cs="Times New Roman"/>
          <w:sz w:val="24"/>
          <w:szCs w:val="24"/>
        </w:rPr>
        <w:t>humano,</w:t>
      </w:r>
      <w:r w:rsidR="00373CF2" w:rsidRPr="004C06D6">
        <w:rPr>
          <w:rFonts w:ascii="Times New Roman" w:hAnsi="Times New Roman" w:cs="Times New Roman"/>
          <w:sz w:val="24"/>
          <w:szCs w:val="24"/>
        </w:rPr>
        <w:t xml:space="preserve"> en su plan de vida y las oportunidades de </w:t>
      </w:r>
      <w:r w:rsidRPr="004C06D6">
        <w:rPr>
          <w:rFonts w:ascii="Times New Roman" w:hAnsi="Times New Roman" w:cs="Times New Roman"/>
          <w:sz w:val="24"/>
          <w:szCs w:val="24"/>
        </w:rPr>
        <w:t xml:space="preserve">realización. </w:t>
      </w:r>
      <w:r w:rsidR="00E75225" w:rsidRPr="004C06D6">
        <w:rPr>
          <w:rFonts w:ascii="Times New Roman" w:hAnsi="Times New Roman" w:cs="Times New Roman"/>
          <w:sz w:val="24"/>
          <w:szCs w:val="24"/>
        </w:rPr>
        <w:t>La mayoría de las Micro y pequeñas empresas están conformadas</w:t>
      </w:r>
      <w:r w:rsidR="00480346" w:rsidRPr="004C06D6">
        <w:rPr>
          <w:rFonts w:ascii="Times New Roman" w:hAnsi="Times New Roman" w:cs="Times New Roman"/>
          <w:sz w:val="24"/>
          <w:szCs w:val="24"/>
        </w:rPr>
        <w:t xml:space="preserve"> por familias,</w:t>
      </w:r>
      <w:r w:rsidR="00E75225" w:rsidRPr="004C06D6">
        <w:rPr>
          <w:rFonts w:ascii="Times New Roman" w:hAnsi="Times New Roman" w:cs="Times New Roman"/>
          <w:sz w:val="24"/>
          <w:szCs w:val="24"/>
        </w:rPr>
        <w:t xml:space="preserve"> a partir de la unión de una pareja que en la medida de su desarrollo y de la composición va variando, por el número de hijos o familiares que d</w:t>
      </w:r>
      <w:r w:rsidR="00793AE5" w:rsidRPr="004C06D6">
        <w:rPr>
          <w:rFonts w:ascii="Times New Roman" w:hAnsi="Times New Roman" w:cs="Times New Roman"/>
          <w:sz w:val="24"/>
          <w:szCs w:val="24"/>
        </w:rPr>
        <w:t>ependen de é</w:t>
      </w:r>
      <w:r w:rsidR="00E75225" w:rsidRPr="004C06D6">
        <w:rPr>
          <w:rFonts w:ascii="Times New Roman" w:hAnsi="Times New Roman" w:cs="Times New Roman"/>
          <w:sz w:val="24"/>
          <w:szCs w:val="24"/>
        </w:rPr>
        <w:t>sta,</w:t>
      </w:r>
      <w:r w:rsidR="00793AE5" w:rsidRPr="004C06D6">
        <w:rPr>
          <w:rFonts w:ascii="Times New Roman" w:hAnsi="Times New Roman" w:cs="Times New Roman"/>
          <w:sz w:val="24"/>
          <w:szCs w:val="24"/>
        </w:rPr>
        <w:t xml:space="preserve"> impactando en las diversas </w:t>
      </w:r>
      <w:r w:rsidR="00E75225" w:rsidRPr="004C06D6">
        <w:rPr>
          <w:rFonts w:ascii="Times New Roman" w:hAnsi="Times New Roman" w:cs="Times New Roman"/>
          <w:sz w:val="24"/>
          <w:szCs w:val="24"/>
        </w:rPr>
        <w:t xml:space="preserve">necesidades económicas que van requiriendo hacen que puedan o no subsistir con modelos de administración tradicional o familiar. </w:t>
      </w:r>
      <w:r w:rsidR="00626E69" w:rsidRPr="004C06D6">
        <w:rPr>
          <w:rFonts w:ascii="Times New Roman" w:hAnsi="Times New Roman" w:cs="Times New Roman"/>
          <w:sz w:val="24"/>
          <w:szCs w:val="24"/>
        </w:rPr>
        <w:t xml:space="preserve">El objetivo de la presente investigación es identificar los Factores y Variables que explican la </w:t>
      </w:r>
      <w:r w:rsidR="006E01D3" w:rsidRPr="004C06D6">
        <w:rPr>
          <w:rFonts w:ascii="Times New Roman" w:hAnsi="Times New Roman" w:cs="Times New Roman"/>
          <w:sz w:val="24"/>
          <w:szCs w:val="24"/>
        </w:rPr>
        <w:t>Cultura Financ</w:t>
      </w:r>
      <w:r w:rsidR="003F5D9B" w:rsidRPr="004C06D6">
        <w:rPr>
          <w:rFonts w:ascii="Times New Roman" w:hAnsi="Times New Roman" w:cs="Times New Roman"/>
          <w:sz w:val="24"/>
          <w:szCs w:val="24"/>
        </w:rPr>
        <w:t xml:space="preserve">iera de </w:t>
      </w:r>
      <w:r w:rsidR="00936475" w:rsidRPr="004C06D6">
        <w:rPr>
          <w:rFonts w:ascii="Times New Roman" w:hAnsi="Times New Roman" w:cs="Times New Roman"/>
          <w:sz w:val="24"/>
          <w:szCs w:val="24"/>
        </w:rPr>
        <w:t>las MYPES y evaluar</w:t>
      </w:r>
      <w:r w:rsidR="003F5D9B" w:rsidRPr="004C06D6">
        <w:rPr>
          <w:rFonts w:ascii="Times New Roman" w:hAnsi="Times New Roman" w:cs="Times New Roman"/>
          <w:sz w:val="24"/>
          <w:szCs w:val="24"/>
        </w:rPr>
        <w:t xml:space="preserve"> el estado actual de las mismas en microempresarios de El Marqués y Pedro Escobedo</w:t>
      </w:r>
      <w:r w:rsidR="006E01D3" w:rsidRPr="004C06D6">
        <w:rPr>
          <w:rFonts w:ascii="Times New Roman" w:hAnsi="Times New Roman" w:cs="Times New Roman"/>
          <w:sz w:val="24"/>
          <w:szCs w:val="24"/>
        </w:rPr>
        <w:t>.</w:t>
      </w:r>
      <w:r w:rsidR="002F0CED" w:rsidRPr="004C06D6">
        <w:rPr>
          <w:rFonts w:ascii="Times New Roman" w:hAnsi="Times New Roman" w:cs="Times New Roman"/>
          <w:sz w:val="24"/>
          <w:szCs w:val="24"/>
        </w:rPr>
        <w:t xml:space="preserve"> Se parte </w:t>
      </w:r>
      <w:r w:rsidR="006E01D3" w:rsidRPr="004C06D6">
        <w:rPr>
          <w:rFonts w:ascii="Times New Roman" w:hAnsi="Times New Roman" w:cs="Times New Roman"/>
          <w:sz w:val="24"/>
          <w:szCs w:val="24"/>
        </w:rPr>
        <w:t>de la hipótesis que los empresarios MYPES</w:t>
      </w:r>
      <w:r w:rsidR="003F5D9B" w:rsidRPr="004C06D6">
        <w:rPr>
          <w:rFonts w:ascii="Times New Roman" w:hAnsi="Times New Roman" w:cs="Times New Roman"/>
          <w:sz w:val="24"/>
          <w:szCs w:val="24"/>
        </w:rPr>
        <w:t xml:space="preserve"> de la región</w:t>
      </w:r>
      <w:r w:rsidR="006E01D3" w:rsidRPr="004C06D6">
        <w:rPr>
          <w:rFonts w:ascii="Times New Roman" w:hAnsi="Times New Roman" w:cs="Times New Roman"/>
          <w:sz w:val="24"/>
          <w:szCs w:val="24"/>
        </w:rPr>
        <w:t xml:space="preserve"> no cuentan co</w:t>
      </w:r>
      <w:r w:rsidR="003F5D9B" w:rsidRPr="004C06D6">
        <w:rPr>
          <w:rFonts w:ascii="Times New Roman" w:hAnsi="Times New Roman" w:cs="Times New Roman"/>
          <w:sz w:val="24"/>
          <w:szCs w:val="24"/>
        </w:rPr>
        <w:t xml:space="preserve">n un perfil de Cultura </w:t>
      </w:r>
      <w:r w:rsidR="00936475" w:rsidRPr="004C06D6">
        <w:rPr>
          <w:rFonts w:ascii="Times New Roman" w:hAnsi="Times New Roman" w:cs="Times New Roman"/>
          <w:sz w:val="24"/>
          <w:szCs w:val="24"/>
        </w:rPr>
        <w:t>Financiera</w:t>
      </w:r>
      <w:r w:rsidR="00C77C24" w:rsidRPr="004C06D6">
        <w:rPr>
          <w:rFonts w:ascii="Times New Roman" w:hAnsi="Times New Roman" w:cs="Times New Roman"/>
          <w:sz w:val="24"/>
          <w:szCs w:val="24"/>
        </w:rPr>
        <w:t>.</w:t>
      </w:r>
    </w:p>
    <w:p w14:paraId="01ED11CA" w14:textId="1B023B9B" w:rsidR="001F197F" w:rsidRPr="00175BA3" w:rsidRDefault="001F197F" w:rsidP="00026824">
      <w:pPr>
        <w:spacing w:after="0" w:line="360" w:lineRule="auto"/>
        <w:jc w:val="both"/>
        <w:rPr>
          <w:rFonts w:ascii="Times New Roman" w:hAnsi="Times New Roman" w:cs="Times New Roman"/>
        </w:rPr>
      </w:pPr>
    </w:p>
    <w:p w14:paraId="756C1345" w14:textId="7F0E44D8" w:rsidR="002104EC" w:rsidRPr="003C0BB3" w:rsidRDefault="002104EC" w:rsidP="00332BDA">
      <w:pPr>
        <w:spacing w:after="0" w:line="240" w:lineRule="auto"/>
        <w:jc w:val="center"/>
        <w:rPr>
          <w:rFonts w:ascii="Times New Roman" w:hAnsi="Times New Roman" w:cs="Times New Roman"/>
          <w:b/>
          <w:sz w:val="32"/>
          <w:szCs w:val="32"/>
        </w:rPr>
      </w:pPr>
      <w:r w:rsidRPr="003C0BB3">
        <w:rPr>
          <w:rFonts w:ascii="Times New Roman" w:hAnsi="Times New Roman" w:cs="Times New Roman"/>
          <w:b/>
          <w:sz w:val="32"/>
          <w:szCs w:val="32"/>
        </w:rPr>
        <w:t>Metodología</w:t>
      </w:r>
    </w:p>
    <w:p w14:paraId="61742015" w14:textId="3EFFAB28" w:rsidR="00180FDC" w:rsidRPr="00D836B7" w:rsidRDefault="00180FDC" w:rsidP="00026824">
      <w:pPr>
        <w:spacing w:after="0" w:line="240" w:lineRule="auto"/>
        <w:jc w:val="both"/>
        <w:rPr>
          <w:rFonts w:ascii="Times New Roman" w:hAnsi="Times New Roman" w:cs="Times New Roman"/>
        </w:rPr>
      </w:pPr>
    </w:p>
    <w:p w14:paraId="52C5A294" w14:textId="3AC92847" w:rsidR="00B2390D" w:rsidRPr="004C06D6" w:rsidRDefault="00E72CEF" w:rsidP="00F05592">
      <w:pPr>
        <w:spacing w:after="0" w:line="360" w:lineRule="auto"/>
        <w:jc w:val="both"/>
        <w:rPr>
          <w:rFonts w:ascii="Times New Roman" w:hAnsi="Times New Roman" w:cs="Times New Roman"/>
          <w:sz w:val="24"/>
          <w:szCs w:val="24"/>
        </w:rPr>
      </w:pPr>
      <w:r w:rsidRPr="004C06D6">
        <w:rPr>
          <w:rFonts w:ascii="Times New Roman" w:hAnsi="Times New Roman" w:cs="Times New Roman"/>
          <w:sz w:val="24"/>
          <w:szCs w:val="24"/>
        </w:rPr>
        <w:t xml:space="preserve">La presente investigación se llevó a cabo a partir de un diseño descriptivo </w:t>
      </w:r>
      <w:r w:rsidR="00C31895" w:rsidRPr="004C06D6">
        <w:rPr>
          <w:rFonts w:ascii="Times New Roman" w:hAnsi="Times New Roman" w:cs="Times New Roman"/>
          <w:sz w:val="24"/>
          <w:szCs w:val="24"/>
        </w:rPr>
        <w:t>utilizando un</w:t>
      </w:r>
      <w:r w:rsidR="005152F0" w:rsidRPr="004C06D6">
        <w:rPr>
          <w:rFonts w:ascii="Times New Roman" w:hAnsi="Times New Roman" w:cs="Times New Roman"/>
          <w:sz w:val="24"/>
          <w:szCs w:val="24"/>
        </w:rPr>
        <w:t xml:space="preserve"> instrumento de 29</w:t>
      </w:r>
      <w:r w:rsidR="00C31895" w:rsidRPr="004C06D6">
        <w:rPr>
          <w:rFonts w:ascii="Times New Roman" w:hAnsi="Times New Roman" w:cs="Times New Roman"/>
          <w:sz w:val="24"/>
          <w:szCs w:val="24"/>
        </w:rPr>
        <w:t xml:space="preserve"> reactivos para evaluar la Cultura Financiera de las MYP</w:t>
      </w:r>
      <w:r w:rsidR="005152F0" w:rsidRPr="004C06D6">
        <w:rPr>
          <w:rFonts w:ascii="Times New Roman" w:hAnsi="Times New Roman" w:cs="Times New Roman"/>
          <w:sz w:val="24"/>
          <w:szCs w:val="24"/>
        </w:rPr>
        <w:t>ES a un total de 413 establecimientos de los municipios mencionados</w:t>
      </w:r>
      <w:r w:rsidR="00C31895" w:rsidRPr="004C06D6">
        <w:rPr>
          <w:rFonts w:ascii="Times New Roman" w:hAnsi="Times New Roman" w:cs="Times New Roman"/>
          <w:sz w:val="24"/>
          <w:szCs w:val="24"/>
        </w:rPr>
        <w:t>.</w:t>
      </w:r>
      <w:r w:rsidR="005152F0" w:rsidRPr="004C06D6">
        <w:rPr>
          <w:rFonts w:ascii="Times New Roman" w:hAnsi="Times New Roman" w:cs="Times New Roman"/>
          <w:sz w:val="24"/>
          <w:szCs w:val="24"/>
        </w:rPr>
        <w:t xml:space="preserve"> </w:t>
      </w:r>
      <w:r w:rsidR="00C31895" w:rsidRPr="004C06D6">
        <w:rPr>
          <w:rFonts w:ascii="Times New Roman" w:hAnsi="Times New Roman" w:cs="Times New Roman"/>
          <w:sz w:val="24"/>
          <w:szCs w:val="24"/>
        </w:rPr>
        <w:t>Para obtener las reacciones, actitudes y comportamientos</w:t>
      </w:r>
      <w:r w:rsidR="00B2390D" w:rsidRPr="004C06D6">
        <w:rPr>
          <w:rFonts w:ascii="Times New Roman" w:hAnsi="Times New Roman" w:cs="Times New Roman"/>
          <w:sz w:val="24"/>
          <w:szCs w:val="24"/>
        </w:rPr>
        <w:t xml:space="preserve"> de los</w:t>
      </w:r>
      <w:r w:rsidR="00C31895" w:rsidRPr="004C06D6">
        <w:rPr>
          <w:rFonts w:ascii="Times New Roman" w:hAnsi="Times New Roman" w:cs="Times New Roman"/>
          <w:sz w:val="24"/>
          <w:szCs w:val="24"/>
        </w:rPr>
        <w:t xml:space="preserve"> dueños de los negocios encuestados, se utilizó la escala Likert. Dicha escala asume que la fuerza e intensidad de la experiencia es lineal, por lo </w:t>
      </w:r>
      <w:r w:rsidR="00700F2D" w:rsidRPr="004C06D6">
        <w:rPr>
          <w:rFonts w:ascii="Times New Roman" w:hAnsi="Times New Roman" w:cs="Times New Roman"/>
          <w:sz w:val="24"/>
          <w:szCs w:val="24"/>
        </w:rPr>
        <w:t>tanto,</w:t>
      </w:r>
      <w:r w:rsidR="00C31895" w:rsidRPr="004C06D6">
        <w:rPr>
          <w:rFonts w:ascii="Times New Roman" w:hAnsi="Times New Roman" w:cs="Times New Roman"/>
          <w:sz w:val="24"/>
          <w:szCs w:val="24"/>
        </w:rPr>
        <w:t xml:space="preserve"> va desde un totalmente </w:t>
      </w:r>
      <w:proofErr w:type="gramStart"/>
      <w:r w:rsidR="00C31895" w:rsidRPr="004C06D6">
        <w:rPr>
          <w:rFonts w:ascii="Times New Roman" w:hAnsi="Times New Roman" w:cs="Times New Roman"/>
          <w:sz w:val="24"/>
          <w:szCs w:val="24"/>
        </w:rPr>
        <w:t>de acuerdo a</w:t>
      </w:r>
      <w:proofErr w:type="gramEnd"/>
      <w:r w:rsidR="00C31895" w:rsidRPr="004C06D6">
        <w:rPr>
          <w:rFonts w:ascii="Times New Roman" w:hAnsi="Times New Roman" w:cs="Times New Roman"/>
          <w:sz w:val="24"/>
          <w:szCs w:val="24"/>
        </w:rPr>
        <w:t xml:space="preserve"> un totalmente desacuerdo, asumiendo que las actitudes pueden ser medidas.</w:t>
      </w:r>
      <w:r w:rsidR="00700F2D" w:rsidRPr="004C06D6">
        <w:rPr>
          <w:rFonts w:ascii="Times New Roman" w:hAnsi="Times New Roman" w:cs="Times New Roman"/>
          <w:sz w:val="24"/>
          <w:szCs w:val="24"/>
        </w:rPr>
        <w:t xml:space="preserve"> Para validar el instrumento se utilizó el índice </w:t>
      </w:r>
      <w:r w:rsidR="0018332B" w:rsidRPr="004C06D6">
        <w:rPr>
          <w:rFonts w:ascii="Times New Roman" w:hAnsi="Times New Roman" w:cs="Times New Roman"/>
          <w:sz w:val="24"/>
          <w:szCs w:val="24"/>
        </w:rPr>
        <w:t>Cronbach que</w:t>
      </w:r>
      <w:r w:rsidR="00700F2D" w:rsidRPr="004C06D6">
        <w:rPr>
          <w:rFonts w:ascii="Times New Roman" w:hAnsi="Times New Roman" w:cs="Times New Roman"/>
          <w:sz w:val="24"/>
          <w:szCs w:val="24"/>
        </w:rPr>
        <w:t xml:space="preserve"> es un índice usado para medir la confiabilidad del tipo consistencia interna de una escala, es decir, para evaluar la magnitud en que los ítems de un instrumento están correlacionados</w:t>
      </w:r>
      <w:r w:rsidR="0018332B" w:rsidRPr="004C06D6">
        <w:rPr>
          <w:rFonts w:ascii="Times New Roman" w:hAnsi="Times New Roman" w:cs="Times New Roman"/>
          <w:sz w:val="24"/>
          <w:szCs w:val="24"/>
        </w:rPr>
        <w:t>. En este</w:t>
      </w:r>
      <w:r w:rsidR="00700F2D" w:rsidRPr="004C06D6">
        <w:rPr>
          <w:rFonts w:ascii="Times New Roman" w:hAnsi="Times New Roman" w:cs="Times New Roman"/>
          <w:sz w:val="24"/>
          <w:szCs w:val="24"/>
        </w:rPr>
        <w:t xml:space="preserve"> caso</w:t>
      </w:r>
      <w:r w:rsidR="0018332B" w:rsidRPr="004C06D6">
        <w:rPr>
          <w:rFonts w:ascii="Times New Roman" w:hAnsi="Times New Roman" w:cs="Times New Roman"/>
          <w:sz w:val="24"/>
          <w:szCs w:val="24"/>
        </w:rPr>
        <w:t>,</w:t>
      </w:r>
      <w:r w:rsidR="00700F2D" w:rsidRPr="004C06D6">
        <w:rPr>
          <w:rFonts w:ascii="Times New Roman" w:hAnsi="Times New Roman" w:cs="Times New Roman"/>
          <w:sz w:val="24"/>
          <w:szCs w:val="24"/>
        </w:rPr>
        <w:t xml:space="preserve"> el índice tuvo un valor de 0.862 por lo que muest</w:t>
      </w:r>
      <w:r w:rsidR="0018332B" w:rsidRPr="004C06D6">
        <w:rPr>
          <w:rFonts w:ascii="Times New Roman" w:hAnsi="Times New Roman" w:cs="Times New Roman"/>
          <w:sz w:val="24"/>
          <w:szCs w:val="24"/>
        </w:rPr>
        <w:t xml:space="preserve">ra consistencia entre los ítems. </w:t>
      </w:r>
    </w:p>
    <w:p w14:paraId="2F821819" w14:textId="596F483C" w:rsidR="005246DF" w:rsidRPr="004C06D6" w:rsidRDefault="0018332B" w:rsidP="00F05592">
      <w:pPr>
        <w:spacing w:after="0" w:line="360" w:lineRule="auto"/>
        <w:jc w:val="both"/>
        <w:rPr>
          <w:rFonts w:ascii="Times New Roman" w:hAnsi="Times New Roman" w:cs="Times New Roman"/>
          <w:sz w:val="24"/>
          <w:szCs w:val="24"/>
        </w:rPr>
      </w:pPr>
      <w:r w:rsidRPr="004C06D6">
        <w:rPr>
          <w:rFonts w:ascii="Times New Roman" w:hAnsi="Times New Roman" w:cs="Times New Roman"/>
          <w:sz w:val="24"/>
          <w:szCs w:val="24"/>
        </w:rPr>
        <w:t>Para realizar un mejor análisis de la cultura financiera, se decidió elegir cinco factores generales que pueden explicar la Cultura F</w:t>
      </w:r>
      <w:r w:rsidR="00B2390D" w:rsidRPr="004C06D6">
        <w:rPr>
          <w:rFonts w:ascii="Times New Roman" w:hAnsi="Times New Roman" w:cs="Times New Roman"/>
          <w:sz w:val="24"/>
          <w:szCs w:val="24"/>
        </w:rPr>
        <w:t xml:space="preserve">inanciera de las </w:t>
      </w:r>
      <w:r w:rsidR="00FB1DC7" w:rsidRPr="004C06D6">
        <w:rPr>
          <w:rFonts w:ascii="Times New Roman" w:hAnsi="Times New Roman" w:cs="Times New Roman"/>
          <w:sz w:val="24"/>
          <w:szCs w:val="24"/>
        </w:rPr>
        <w:t>MYP</w:t>
      </w:r>
      <w:r w:rsidR="00B2390D" w:rsidRPr="004C06D6">
        <w:rPr>
          <w:rFonts w:ascii="Times New Roman" w:hAnsi="Times New Roman" w:cs="Times New Roman"/>
          <w:sz w:val="24"/>
          <w:szCs w:val="24"/>
        </w:rPr>
        <w:t>ES. E</w:t>
      </w:r>
      <w:r w:rsidRPr="004C06D6">
        <w:rPr>
          <w:rFonts w:ascii="Times New Roman" w:hAnsi="Times New Roman" w:cs="Times New Roman"/>
          <w:sz w:val="24"/>
          <w:szCs w:val="24"/>
        </w:rPr>
        <w:t xml:space="preserve">stos factores son: Acceso al Sistema Bancario, Manejo de las Finanzas Personales, </w:t>
      </w:r>
      <w:r w:rsidR="00B2390D" w:rsidRPr="004C06D6">
        <w:rPr>
          <w:rFonts w:ascii="Times New Roman" w:hAnsi="Times New Roman" w:cs="Times New Roman"/>
          <w:sz w:val="24"/>
          <w:szCs w:val="24"/>
        </w:rPr>
        <w:t>Habilidades en los Gastos P</w:t>
      </w:r>
      <w:r w:rsidRPr="004C06D6">
        <w:rPr>
          <w:rFonts w:ascii="Times New Roman" w:hAnsi="Times New Roman" w:cs="Times New Roman"/>
          <w:sz w:val="24"/>
          <w:szCs w:val="24"/>
        </w:rPr>
        <w:t>ersonales, Motivo precaución en las Finanzas Personales y</w:t>
      </w:r>
      <w:r w:rsidR="00B2390D" w:rsidRPr="004C06D6">
        <w:rPr>
          <w:rFonts w:ascii="Times New Roman" w:hAnsi="Times New Roman" w:cs="Times New Roman"/>
          <w:sz w:val="24"/>
          <w:szCs w:val="24"/>
        </w:rPr>
        <w:t>, por último,</w:t>
      </w:r>
      <w:r w:rsidRPr="004C06D6">
        <w:rPr>
          <w:rFonts w:ascii="Times New Roman" w:hAnsi="Times New Roman" w:cs="Times New Roman"/>
          <w:sz w:val="24"/>
          <w:szCs w:val="24"/>
        </w:rPr>
        <w:t xml:space="preserve"> Finanzas y Estatus Social</w:t>
      </w:r>
      <w:r w:rsidR="00B2390D" w:rsidRPr="004C06D6">
        <w:rPr>
          <w:rFonts w:ascii="Times New Roman" w:hAnsi="Times New Roman" w:cs="Times New Roman"/>
          <w:sz w:val="24"/>
          <w:szCs w:val="24"/>
        </w:rPr>
        <w:t xml:space="preserve">. Cada uno de esos factores, cuenta con Variables explicativas. </w:t>
      </w:r>
      <w:r w:rsidR="00DA6859" w:rsidRPr="004C06D6">
        <w:rPr>
          <w:rFonts w:ascii="Times New Roman" w:hAnsi="Times New Roman" w:cs="Times New Roman"/>
          <w:sz w:val="24"/>
          <w:szCs w:val="24"/>
        </w:rPr>
        <w:t xml:space="preserve">En lo referente al Acceso al Sistema Bancario, se indagó qué tan fácil es para los encuestados acudir físicamente a una institución bancaria ya que se considera que esto puede contribuir a tener un mayor acercamiento a un intermediario para ahorrar u obtener crédito. En el caso del </w:t>
      </w:r>
      <w:r w:rsidR="00DA6859" w:rsidRPr="004C06D6">
        <w:rPr>
          <w:rFonts w:ascii="Times New Roman" w:hAnsi="Times New Roman" w:cs="Times New Roman"/>
          <w:sz w:val="24"/>
          <w:szCs w:val="24"/>
        </w:rPr>
        <w:lastRenderedPageBreak/>
        <w:t>manejo de las Finanzas Personales, se quería conocer la forma en que los encuestados gestionan los recursos con los que cuentan. En las Habilidades en los Gastos Personales, se buscaba determinar</w:t>
      </w:r>
      <w:r w:rsidR="005246DF" w:rsidRPr="004C06D6">
        <w:rPr>
          <w:rFonts w:ascii="Times New Roman" w:hAnsi="Times New Roman" w:cs="Times New Roman"/>
          <w:sz w:val="24"/>
          <w:szCs w:val="24"/>
        </w:rPr>
        <w:t xml:space="preserve"> de qué forma pueden discriminar entre distintas opciones de compra, de tal forma que sea un gasto que optimice los factores indispensables y adecuadamente. Para el caso del Motivo Precaución en las Finanzas Personales, se buscaba conocer si los encuestados consideran el riesgo asociado a la incertidumbre, de tal forma que con sus acciones disminuyan el mismo. Por último, para el caso de las Finanzas y el Estatus Social, e</w:t>
      </w:r>
      <w:r w:rsidR="00D836B7" w:rsidRPr="004C06D6">
        <w:rPr>
          <w:rFonts w:ascii="Times New Roman" w:hAnsi="Times New Roman" w:cs="Times New Roman"/>
          <w:sz w:val="24"/>
          <w:szCs w:val="24"/>
        </w:rPr>
        <w:t>l objetivo era relacionar el</w:t>
      </w:r>
      <w:r w:rsidR="005246DF" w:rsidRPr="004C06D6">
        <w:rPr>
          <w:rFonts w:ascii="Times New Roman" w:hAnsi="Times New Roman" w:cs="Times New Roman"/>
          <w:sz w:val="24"/>
          <w:szCs w:val="24"/>
        </w:rPr>
        <w:t xml:space="preserve"> gasto en bienes materiales y la satisfacción personal y social que</w:t>
      </w:r>
      <w:r w:rsidR="00D836B7" w:rsidRPr="004C06D6">
        <w:rPr>
          <w:rFonts w:ascii="Times New Roman" w:hAnsi="Times New Roman" w:cs="Times New Roman"/>
          <w:sz w:val="24"/>
          <w:szCs w:val="24"/>
        </w:rPr>
        <w:t xml:space="preserve"> esas variables representan para los encuestados. </w:t>
      </w:r>
    </w:p>
    <w:p w14:paraId="603342A3" w14:textId="429E53D3" w:rsidR="005152F0" w:rsidRPr="004C06D6" w:rsidRDefault="00B2390D" w:rsidP="00F05592">
      <w:pPr>
        <w:spacing w:after="0" w:line="360" w:lineRule="auto"/>
        <w:jc w:val="both"/>
        <w:rPr>
          <w:rFonts w:ascii="Times New Roman" w:hAnsi="Times New Roman" w:cs="Times New Roman"/>
          <w:sz w:val="24"/>
          <w:szCs w:val="24"/>
        </w:rPr>
      </w:pPr>
      <w:r w:rsidRPr="004C06D6">
        <w:rPr>
          <w:rFonts w:ascii="Times New Roman" w:hAnsi="Times New Roman" w:cs="Times New Roman"/>
          <w:sz w:val="24"/>
          <w:szCs w:val="24"/>
        </w:rPr>
        <w:t xml:space="preserve">En el caso del acceso al Sistema Bancario se tienen ocho Variables, para el caso de Finanzas Personales, Habilidades en los Gastos Personales y Finanzas y Estatus Social se tienen cinco variables y, finalmente, para Motivo precaución en las Finanzas Personales se tienen seis variables. </w:t>
      </w:r>
      <w:r w:rsidR="005152F0" w:rsidRPr="004C06D6">
        <w:rPr>
          <w:rFonts w:ascii="Times New Roman" w:hAnsi="Times New Roman" w:cs="Times New Roman"/>
          <w:sz w:val="24"/>
          <w:szCs w:val="24"/>
        </w:rPr>
        <w:t xml:space="preserve">Cada Variable se obtuvo mediante una pregunta del Cuestionario. </w:t>
      </w:r>
      <w:r w:rsidRPr="004C06D6">
        <w:rPr>
          <w:rFonts w:ascii="Times New Roman" w:hAnsi="Times New Roman" w:cs="Times New Roman"/>
          <w:sz w:val="24"/>
          <w:szCs w:val="24"/>
        </w:rPr>
        <w:t>La tabla 1 resume lo expuesto anteriormente.</w:t>
      </w:r>
      <w:r w:rsidR="005152F0" w:rsidRPr="004C06D6">
        <w:rPr>
          <w:rFonts w:ascii="Times New Roman" w:hAnsi="Times New Roman" w:cs="Times New Roman"/>
          <w:sz w:val="24"/>
          <w:szCs w:val="24"/>
        </w:rPr>
        <w:t xml:space="preserve"> </w:t>
      </w:r>
    </w:p>
    <w:p w14:paraId="6FDF63C3" w14:textId="6B0B89CB" w:rsidR="0018332B" w:rsidRDefault="005152F0" w:rsidP="00F05592">
      <w:pPr>
        <w:spacing w:after="0" w:line="360" w:lineRule="auto"/>
        <w:jc w:val="both"/>
        <w:rPr>
          <w:rFonts w:ascii="Times New Roman" w:hAnsi="Times New Roman" w:cs="Times New Roman"/>
          <w:sz w:val="24"/>
          <w:szCs w:val="24"/>
        </w:rPr>
      </w:pPr>
      <w:r w:rsidRPr="004C06D6">
        <w:rPr>
          <w:rFonts w:ascii="Times New Roman" w:hAnsi="Times New Roman" w:cs="Times New Roman"/>
          <w:sz w:val="24"/>
          <w:szCs w:val="24"/>
        </w:rPr>
        <w:t>Una vez elegidos los Factores y V</w:t>
      </w:r>
      <w:r w:rsidR="00E72DE8" w:rsidRPr="004C06D6">
        <w:rPr>
          <w:rFonts w:ascii="Times New Roman" w:hAnsi="Times New Roman" w:cs="Times New Roman"/>
          <w:sz w:val="24"/>
          <w:szCs w:val="24"/>
        </w:rPr>
        <w:t>ariables, se procedió a evaluar cada uno de los factores, encontrando su media aritmética</w:t>
      </w:r>
      <w:r w:rsidRPr="004C06D6">
        <w:rPr>
          <w:rFonts w:ascii="Times New Roman" w:hAnsi="Times New Roman" w:cs="Times New Roman"/>
          <w:sz w:val="24"/>
          <w:szCs w:val="24"/>
        </w:rPr>
        <w:t xml:space="preserve"> simple</w:t>
      </w:r>
      <w:r w:rsidR="00E72DE8" w:rsidRPr="004C06D6">
        <w:rPr>
          <w:rFonts w:ascii="Times New Roman" w:hAnsi="Times New Roman" w:cs="Times New Roman"/>
          <w:sz w:val="24"/>
          <w:szCs w:val="24"/>
        </w:rPr>
        <w:t xml:space="preserve"> </w:t>
      </w:r>
      <w:r w:rsidRPr="004C06D6">
        <w:rPr>
          <w:rFonts w:ascii="Times New Roman" w:hAnsi="Times New Roman" w:cs="Times New Roman"/>
          <w:sz w:val="24"/>
          <w:szCs w:val="24"/>
        </w:rPr>
        <w:t xml:space="preserve">en una escala de 1 a 5 </w:t>
      </w:r>
      <w:r w:rsidR="00E72DE8" w:rsidRPr="004C06D6">
        <w:rPr>
          <w:rFonts w:ascii="Times New Roman" w:hAnsi="Times New Roman" w:cs="Times New Roman"/>
          <w:sz w:val="24"/>
          <w:szCs w:val="24"/>
        </w:rPr>
        <w:t>y, a partir de ello, las variables más y menos significati</w:t>
      </w:r>
      <w:r w:rsidRPr="004C06D6">
        <w:rPr>
          <w:rFonts w:ascii="Times New Roman" w:hAnsi="Times New Roman" w:cs="Times New Roman"/>
          <w:sz w:val="24"/>
          <w:szCs w:val="24"/>
        </w:rPr>
        <w:t xml:space="preserve">vas de cada uno de los Factores a partir de la media obtenida de cada </w:t>
      </w:r>
      <w:proofErr w:type="gramStart"/>
      <w:r w:rsidRPr="004C06D6">
        <w:rPr>
          <w:rFonts w:ascii="Times New Roman" w:hAnsi="Times New Roman" w:cs="Times New Roman"/>
          <w:sz w:val="24"/>
          <w:szCs w:val="24"/>
        </w:rPr>
        <w:t>una de ellos</w:t>
      </w:r>
      <w:proofErr w:type="gramEnd"/>
      <w:r w:rsidRPr="004C06D6">
        <w:rPr>
          <w:rFonts w:ascii="Times New Roman" w:hAnsi="Times New Roman" w:cs="Times New Roman"/>
          <w:sz w:val="24"/>
          <w:szCs w:val="24"/>
        </w:rPr>
        <w:t>.</w:t>
      </w:r>
    </w:p>
    <w:p w14:paraId="34B2141A" w14:textId="7F806A80" w:rsidR="004C06D6" w:rsidRDefault="004C06D6" w:rsidP="0018332B">
      <w:pPr>
        <w:jc w:val="both"/>
        <w:rPr>
          <w:rFonts w:ascii="Times New Roman" w:hAnsi="Times New Roman" w:cs="Times New Roman"/>
          <w:sz w:val="24"/>
          <w:szCs w:val="24"/>
        </w:rPr>
      </w:pPr>
    </w:p>
    <w:p w14:paraId="7C829D38" w14:textId="39D65CC3" w:rsidR="00F05592" w:rsidRDefault="00F05592" w:rsidP="0018332B">
      <w:pPr>
        <w:jc w:val="both"/>
        <w:rPr>
          <w:rFonts w:ascii="Times New Roman" w:hAnsi="Times New Roman" w:cs="Times New Roman"/>
          <w:sz w:val="24"/>
          <w:szCs w:val="24"/>
        </w:rPr>
      </w:pPr>
    </w:p>
    <w:p w14:paraId="6FB18293" w14:textId="07EB2429" w:rsidR="00F05592" w:rsidRDefault="00F05592" w:rsidP="0018332B">
      <w:pPr>
        <w:jc w:val="both"/>
        <w:rPr>
          <w:rFonts w:ascii="Times New Roman" w:hAnsi="Times New Roman" w:cs="Times New Roman"/>
          <w:sz w:val="24"/>
          <w:szCs w:val="24"/>
        </w:rPr>
      </w:pPr>
    </w:p>
    <w:p w14:paraId="62D6FBF4" w14:textId="6C8CAF48" w:rsidR="00F05592" w:rsidRDefault="00F05592" w:rsidP="0018332B">
      <w:pPr>
        <w:jc w:val="both"/>
        <w:rPr>
          <w:rFonts w:ascii="Times New Roman" w:hAnsi="Times New Roman" w:cs="Times New Roman"/>
          <w:sz w:val="24"/>
          <w:szCs w:val="24"/>
        </w:rPr>
      </w:pPr>
    </w:p>
    <w:p w14:paraId="6C2D4FB8" w14:textId="21583BB5" w:rsidR="00F05592" w:rsidRDefault="00F05592" w:rsidP="0018332B">
      <w:pPr>
        <w:jc w:val="both"/>
        <w:rPr>
          <w:rFonts w:ascii="Times New Roman" w:hAnsi="Times New Roman" w:cs="Times New Roman"/>
          <w:sz w:val="24"/>
          <w:szCs w:val="24"/>
        </w:rPr>
      </w:pPr>
    </w:p>
    <w:p w14:paraId="50F75DF4" w14:textId="3CDC3341" w:rsidR="00F05592" w:rsidRDefault="00F05592" w:rsidP="0018332B">
      <w:pPr>
        <w:jc w:val="both"/>
        <w:rPr>
          <w:rFonts w:ascii="Times New Roman" w:hAnsi="Times New Roman" w:cs="Times New Roman"/>
          <w:sz w:val="24"/>
          <w:szCs w:val="24"/>
        </w:rPr>
      </w:pPr>
    </w:p>
    <w:p w14:paraId="66A727BE" w14:textId="35AC89C7" w:rsidR="00F05592" w:rsidRDefault="00F05592" w:rsidP="0018332B">
      <w:pPr>
        <w:jc w:val="both"/>
        <w:rPr>
          <w:rFonts w:ascii="Times New Roman" w:hAnsi="Times New Roman" w:cs="Times New Roman"/>
          <w:sz w:val="24"/>
          <w:szCs w:val="24"/>
        </w:rPr>
      </w:pPr>
    </w:p>
    <w:p w14:paraId="372E6465" w14:textId="09CE4D03" w:rsidR="00F05592" w:rsidRDefault="00F05592" w:rsidP="0018332B">
      <w:pPr>
        <w:jc w:val="both"/>
        <w:rPr>
          <w:rFonts w:ascii="Times New Roman" w:hAnsi="Times New Roman" w:cs="Times New Roman"/>
          <w:sz w:val="24"/>
          <w:szCs w:val="24"/>
        </w:rPr>
      </w:pPr>
    </w:p>
    <w:p w14:paraId="4A6D2928" w14:textId="58D0BECB" w:rsidR="00F05592" w:rsidRDefault="00F05592" w:rsidP="0018332B">
      <w:pPr>
        <w:jc w:val="both"/>
        <w:rPr>
          <w:rFonts w:ascii="Times New Roman" w:hAnsi="Times New Roman" w:cs="Times New Roman"/>
          <w:sz w:val="24"/>
          <w:szCs w:val="24"/>
        </w:rPr>
      </w:pPr>
    </w:p>
    <w:p w14:paraId="5B3454BA" w14:textId="01A33B64" w:rsidR="00F05592" w:rsidRDefault="00F05592" w:rsidP="0018332B">
      <w:pPr>
        <w:jc w:val="both"/>
        <w:rPr>
          <w:rFonts w:ascii="Times New Roman" w:hAnsi="Times New Roman" w:cs="Times New Roman"/>
          <w:sz w:val="24"/>
          <w:szCs w:val="24"/>
        </w:rPr>
      </w:pPr>
    </w:p>
    <w:p w14:paraId="6E2A1A4E" w14:textId="60401E44" w:rsidR="00F05592" w:rsidRDefault="00F05592" w:rsidP="0018332B">
      <w:pPr>
        <w:jc w:val="both"/>
        <w:rPr>
          <w:rFonts w:ascii="Times New Roman" w:hAnsi="Times New Roman" w:cs="Times New Roman"/>
          <w:sz w:val="24"/>
          <w:szCs w:val="24"/>
        </w:rPr>
      </w:pPr>
    </w:p>
    <w:p w14:paraId="16D60CB8" w14:textId="2CB2A58B" w:rsidR="00F05592" w:rsidRDefault="00F05592" w:rsidP="0018332B">
      <w:pPr>
        <w:jc w:val="both"/>
        <w:rPr>
          <w:rFonts w:ascii="Times New Roman" w:hAnsi="Times New Roman" w:cs="Times New Roman"/>
          <w:sz w:val="24"/>
          <w:szCs w:val="24"/>
        </w:rPr>
      </w:pPr>
    </w:p>
    <w:p w14:paraId="5C858FE6" w14:textId="0AEE528F" w:rsidR="00F05592" w:rsidRDefault="00F05592" w:rsidP="0018332B">
      <w:pPr>
        <w:jc w:val="both"/>
        <w:rPr>
          <w:rFonts w:ascii="Times New Roman" w:hAnsi="Times New Roman" w:cs="Times New Roman"/>
          <w:sz w:val="24"/>
          <w:szCs w:val="24"/>
        </w:rPr>
      </w:pPr>
    </w:p>
    <w:p w14:paraId="6B3FF981" w14:textId="77777777" w:rsidR="00F05592" w:rsidRPr="004C06D6" w:rsidRDefault="00F05592" w:rsidP="0018332B">
      <w:pPr>
        <w:jc w:val="both"/>
        <w:rPr>
          <w:rFonts w:ascii="Times New Roman" w:hAnsi="Times New Roman" w:cs="Times New Roman"/>
          <w:sz w:val="24"/>
          <w:szCs w:val="24"/>
        </w:rPr>
      </w:pPr>
    </w:p>
    <w:tbl>
      <w:tblPr>
        <w:tblW w:w="8931" w:type="dxa"/>
        <w:tblCellMar>
          <w:left w:w="70" w:type="dxa"/>
          <w:right w:w="70" w:type="dxa"/>
        </w:tblCellMar>
        <w:tblLook w:val="04A0" w:firstRow="1" w:lastRow="0" w:firstColumn="1" w:lastColumn="0" w:noHBand="0" w:noVBand="1"/>
      </w:tblPr>
      <w:tblGrid>
        <w:gridCol w:w="3735"/>
        <w:gridCol w:w="5196"/>
      </w:tblGrid>
      <w:tr w:rsidR="0018332B" w:rsidRPr="004C06D6" w14:paraId="226FCE46" w14:textId="77777777" w:rsidTr="0048491A">
        <w:trPr>
          <w:trHeight w:val="255"/>
        </w:trPr>
        <w:tc>
          <w:tcPr>
            <w:tcW w:w="8931" w:type="dxa"/>
            <w:gridSpan w:val="2"/>
            <w:tcBorders>
              <w:top w:val="nil"/>
              <w:left w:val="nil"/>
              <w:bottom w:val="single" w:sz="4" w:space="0" w:color="auto"/>
              <w:right w:val="nil"/>
            </w:tcBorders>
            <w:shd w:val="clear" w:color="auto" w:fill="auto"/>
            <w:noWrap/>
            <w:vAlign w:val="bottom"/>
            <w:hideMark/>
          </w:tcPr>
          <w:p w14:paraId="248877FC" w14:textId="77777777" w:rsidR="0018332B" w:rsidRPr="004C06D6" w:rsidRDefault="0018332B" w:rsidP="0018332B">
            <w:pPr>
              <w:spacing w:after="0" w:line="240" w:lineRule="auto"/>
              <w:jc w:val="center"/>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lastRenderedPageBreak/>
              <w:t>Tabla 1. Factores y variables elegidas para analizar la Cultura Financiera de las PYMES</w:t>
            </w:r>
          </w:p>
        </w:tc>
      </w:tr>
      <w:tr w:rsidR="0018332B" w:rsidRPr="004C06D6" w14:paraId="23C4822A" w14:textId="77777777" w:rsidTr="0048491A">
        <w:trPr>
          <w:trHeight w:val="255"/>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491119" w14:textId="77777777" w:rsidR="0018332B" w:rsidRPr="004C06D6" w:rsidRDefault="0018332B" w:rsidP="0018332B">
            <w:pPr>
              <w:spacing w:after="0" w:line="240" w:lineRule="auto"/>
              <w:jc w:val="center"/>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Factor</w:t>
            </w:r>
          </w:p>
        </w:tc>
        <w:tc>
          <w:tcPr>
            <w:tcW w:w="5196" w:type="dxa"/>
            <w:tcBorders>
              <w:top w:val="nil"/>
              <w:left w:val="nil"/>
              <w:bottom w:val="single" w:sz="4" w:space="0" w:color="auto"/>
              <w:right w:val="single" w:sz="4" w:space="0" w:color="auto"/>
            </w:tcBorders>
            <w:shd w:val="clear" w:color="auto" w:fill="auto"/>
            <w:noWrap/>
            <w:vAlign w:val="bottom"/>
            <w:hideMark/>
          </w:tcPr>
          <w:p w14:paraId="2C21B25E" w14:textId="77777777" w:rsidR="0018332B" w:rsidRPr="004C06D6" w:rsidRDefault="0018332B" w:rsidP="0018332B">
            <w:pPr>
              <w:spacing w:after="0" w:line="240" w:lineRule="auto"/>
              <w:jc w:val="center"/>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Variables</w:t>
            </w:r>
          </w:p>
        </w:tc>
      </w:tr>
      <w:tr w:rsidR="0018332B" w:rsidRPr="004C06D6" w14:paraId="500D4510" w14:textId="77777777" w:rsidTr="0048491A">
        <w:trPr>
          <w:trHeight w:val="255"/>
        </w:trPr>
        <w:tc>
          <w:tcPr>
            <w:tcW w:w="3735" w:type="dxa"/>
            <w:vMerge w:val="restart"/>
            <w:tcBorders>
              <w:top w:val="nil"/>
              <w:left w:val="single" w:sz="4" w:space="0" w:color="auto"/>
              <w:bottom w:val="nil"/>
              <w:right w:val="single" w:sz="4" w:space="0" w:color="auto"/>
            </w:tcBorders>
            <w:shd w:val="clear" w:color="auto" w:fill="auto"/>
            <w:noWrap/>
            <w:vAlign w:val="center"/>
            <w:hideMark/>
          </w:tcPr>
          <w:p w14:paraId="44C239B5" w14:textId="23B4D0FE" w:rsidR="0018332B" w:rsidRPr="004C06D6" w:rsidRDefault="0018332B" w:rsidP="0018332B">
            <w:pPr>
              <w:spacing w:after="0" w:line="240" w:lineRule="auto"/>
              <w:jc w:val="center"/>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Acceso al Sistema Bancario</w:t>
            </w:r>
          </w:p>
        </w:tc>
        <w:tc>
          <w:tcPr>
            <w:tcW w:w="5196" w:type="dxa"/>
            <w:tcBorders>
              <w:top w:val="nil"/>
              <w:left w:val="nil"/>
              <w:bottom w:val="nil"/>
              <w:right w:val="single" w:sz="4" w:space="0" w:color="auto"/>
            </w:tcBorders>
            <w:shd w:val="clear" w:color="auto" w:fill="auto"/>
            <w:noWrap/>
            <w:vAlign w:val="bottom"/>
            <w:hideMark/>
          </w:tcPr>
          <w:p w14:paraId="6A2CB449"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Sucursal bancaria cercana al negocio u hogar (5kms)</w:t>
            </w:r>
          </w:p>
        </w:tc>
      </w:tr>
      <w:tr w:rsidR="0018332B" w:rsidRPr="004C06D6" w14:paraId="1FCDF0D6" w14:textId="77777777" w:rsidTr="0048491A">
        <w:trPr>
          <w:trHeight w:val="255"/>
        </w:trPr>
        <w:tc>
          <w:tcPr>
            <w:tcW w:w="3735" w:type="dxa"/>
            <w:vMerge/>
            <w:tcBorders>
              <w:top w:val="nil"/>
              <w:left w:val="single" w:sz="4" w:space="0" w:color="auto"/>
              <w:bottom w:val="nil"/>
              <w:right w:val="single" w:sz="4" w:space="0" w:color="auto"/>
            </w:tcBorders>
            <w:vAlign w:val="center"/>
            <w:hideMark/>
          </w:tcPr>
          <w:p w14:paraId="281F49E9"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536333FA" w14:textId="09877693"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Sucursal bancaria c</w:t>
            </w:r>
            <w:r w:rsidR="00936475" w:rsidRPr="004C06D6">
              <w:rPr>
                <w:rFonts w:ascii="Times New Roman" w:eastAsia="Times New Roman" w:hAnsi="Times New Roman" w:cs="Times New Roman"/>
                <w:color w:val="000000"/>
                <w:sz w:val="24"/>
                <w:szCs w:val="24"/>
                <w:lang w:eastAsia="es-MX"/>
              </w:rPr>
              <w:t>ercana al negocio u hogar (1 km</w:t>
            </w:r>
            <w:r w:rsidRPr="004C06D6">
              <w:rPr>
                <w:rFonts w:ascii="Times New Roman" w:eastAsia="Times New Roman" w:hAnsi="Times New Roman" w:cs="Times New Roman"/>
                <w:color w:val="000000"/>
                <w:sz w:val="24"/>
                <w:szCs w:val="24"/>
                <w:lang w:eastAsia="es-MX"/>
              </w:rPr>
              <w:t>)</w:t>
            </w:r>
          </w:p>
        </w:tc>
      </w:tr>
      <w:tr w:rsidR="0018332B" w:rsidRPr="004C06D6" w14:paraId="4622BE08" w14:textId="77777777" w:rsidTr="0048491A">
        <w:trPr>
          <w:trHeight w:val="255"/>
        </w:trPr>
        <w:tc>
          <w:tcPr>
            <w:tcW w:w="3735" w:type="dxa"/>
            <w:vMerge/>
            <w:tcBorders>
              <w:top w:val="nil"/>
              <w:left w:val="single" w:sz="4" w:space="0" w:color="auto"/>
              <w:bottom w:val="nil"/>
              <w:right w:val="single" w:sz="4" w:space="0" w:color="auto"/>
            </w:tcBorders>
            <w:vAlign w:val="center"/>
            <w:hideMark/>
          </w:tcPr>
          <w:p w14:paraId="3A9D149D"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372CA0D4"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Cuenta con tarjeta bancaria</w:t>
            </w:r>
          </w:p>
        </w:tc>
      </w:tr>
      <w:tr w:rsidR="0018332B" w:rsidRPr="004C06D6" w14:paraId="482F9BA6" w14:textId="77777777" w:rsidTr="0048491A">
        <w:trPr>
          <w:trHeight w:val="255"/>
        </w:trPr>
        <w:tc>
          <w:tcPr>
            <w:tcW w:w="3735" w:type="dxa"/>
            <w:vMerge/>
            <w:tcBorders>
              <w:top w:val="nil"/>
              <w:left w:val="single" w:sz="4" w:space="0" w:color="auto"/>
              <w:bottom w:val="nil"/>
              <w:right w:val="single" w:sz="4" w:space="0" w:color="auto"/>
            </w:tcBorders>
            <w:vAlign w:val="center"/>
            <w:hideMark/>
          </w:tcPr>
          <w:p w14:paraId="3DE10AA7"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7D628906"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Conoce los productos financieros</w:t>
            </w:r>
          </w:p>
        </w:tc>
      </w:tr>
      <w:tr w:rsidR="0018332B" w:rsidRPr="004C06D6" w14:paraId="1072C3D4" w14:textId="77777777" w:rsidTr="0048491A">
        <w:trPr>
          <w:trHeight w:val="255"/>
        </w:trPr>
        <w:tc>
          <w:tcPr>
            <w:tcW w:w="3735" w:type="dxa"/>
            <w:vMerge/>
            <w:tcBorders>
              <w:top w:val="nil"/>
              <w:left w:val="single" w:sz="4" w:space="0" w:color="auto"/>
              <w:bottom w:val="nil"/>
              <w:right w:val="single" w:sz="4" w:space="0" w:color="auto"/>
            </w:tcBorders>
            <w:vAlign w:val="center"/>
            <w:hideMark/>
          </w:tcPr>
          <w:p w14:paraId="6572FB81"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072779A8"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Conoce los requisitos para abrir una cuenta bancaria</w:t>
            </w:r>
          </w:p>
        </w:tc>
      </w:tr>
      <w:tr w:rsidR="0018332B" w:rsidRPr="004C06D6" w14:paraId="67050749" w14:textId="77777777" w:rsidTr="0048491A">
        <w:trPr>
          <w:trHeight w:val="255"/>
        </w:trPr>
        <w:tc>
          <w:tcPr>
            <w:tcW w:w="3735" w:type="dxa"/>
            <w:vMerge/>
            <w:tcBorders>
              <w:top w:val="nil"/>
              <w:left w:val="single" w:sz="4" w:space="0" w:color="auto"/>
              <w:bottom w:val="nil"/>
              <w:right w:val="single" w:sz="4" w:space="0" w:color="auto"/>
            </w:tcBorders>
            <w:vAlign w:val="center"/>
            <w:hideMark/>
          </w:tcPr>
          <w:p w14:paraId="1DCF4C6C"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34B38BC0"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Cuenta con una cuenta bancaria</w:t>
            </w:r>
          </w:p>
        </w:tc>
      </w:tr>
      <w:tr w:rsidR="0018332B" w:rsidRPr="004C06D6" w14:paraId="21EC5D7E" w14:textId="77777777" w:rsidTr="0048491A">
        <w:trPr>
          <w:trHeight w:val="255"/>
        </w:trPr>
        <w:tc>
          <w:tcPr>
            <w:tcW w:w="3735" w:type="dxa"/>
            <w:vMerge/>
            <w:tcBorders>
              <w:top w:val="nil"/>
              <w:left w:val="single" w:sz="4" w:space="0" w:color="auto"/>
              <w:bottom w:val="nil"/>
              <w:right w:val="single" w:sz="4" w:space="0" w:color="auto"/>
            </w:tcBorders>
            <w:vAlign w:val="center"/>
            <w:hideMark/>
          </w:tcPr>
          <w:p w14:paraId="46F560BF"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4E8D6870" w14:textId="6F78648D" w:rsidR="0018332B" w:rsidRPr="004C06D6" w:rsidRDefault="00936475"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Usa medios electró</w:t>
            </w:r>
            <w:r w:rsidR="0018332B" w:rsidRPr="004C06D6">
              <w:rPr>
                <w:rFonts w:ascii="Times New Roman" w:eastAsia="Times New Roman" w:hAnsi="Times New Roman" w:cs="Times New Roman"/>
                <w:color w:val="000000"/>
                <w:sz w:val="24"/>
                <w:szCs w:val="24"/>
                <w:lang w:eastAsia="es-MX"/>
              </w:rPr>
              <w:t>nicos para el manejo de su cuenta</w:t>
            </w:r>
          </w:p>
        </w:tc>
      </w:tr>
      <w:tr w:rsidR="0018332B" w:rsidRPr="004C06D6" w14:paraId="166B44F5" w14:textId="77777777" w:rsidTr="0048491A">
        <w:trPr>
          <w:trHeight w:val="255"/>
        </w:trPr>
        <w:tc>
          <w:tcPr>
            <w:tcW w:w="3735" w:type="dxa"/>
            <w:vMerge/>
            <w:tcBorders>
              <w:top w:val="nil"/>
              <w:left w:val="single" w:sz="4" w:space="0" w:color="auto"/>
              <w:bottom w:val="nil"/>
              <w:right w:val="single" w:sz="4" w:space="0" w:color="auto"/>
            </w:tcBorders>
            <w:vAlign w:val="center"/>
            <w:hideMark/>
          </w:tcPr>
          <w:p w14:paraId="03CB6539"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single" w:sz="4" w:space="0" w:color="auto"/>
              <w:right w:val="single" w:sz="4" w:space="0" w:color="auto"/>
            </w:tcBorders>
            <w:shd w:val="clear" w:color="auto" w:fill="auto"/>
            <w:noWrap/>
            <w:vAlign w:val="bottom"/>
            <w:hideMark/>
          </w:tcPr>
          <w:p w14:paraId="2CF6E2E5"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Entiende los términos financieros básicos</w:t>
            </w:r>
          </w:p>
        </w:tc>
      </w:tr>
      <w:tr w:rsidR="0018332B" w:rsidRPr="004C06D6" w14:paraId="567F848D" w14:textId="77777777" w:rsidTr="0048491A">
        <w:trPr>
          <w:trHeight w:val="255"/>
        </w:trPr>
        <w:tc>
          <w:tcPr>
            <w:tcW w:w="37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135B5" w14:textId="7036CDF7" w:rsidR="0018332B" w:rsidRPr="004C06D6" w:rsidRDefault="0018332B" w:rsidP="0018332B">
            <w:pPr>
              <w:spacing w:after="0" w:line="240" w:lineRule="auto"/>
              <w:jc w:val="center"/>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Manejo de las Finanzas Personales</w:t>
            </w:r>
          </w:p>
        </w:tc>
        <w:tc>
          <w:tcPr>
            <w:tcW w:w="5196" w:type="dxa"/>
            <w:tcBorders>
              <w:top w:val="nil"/>
              <w:left w:val="nil"/>
              <w:bottom w:val="nil"/>
              <w:right w:val="single" w:sz="4" w:space="0" w:color="auto"/>
            </w:tcBorders>
            <w:shd w:val="clear" w:color="auto" w:fill="auto"/>
            <w:noWrap/>
            <w:vAlign w:val="bottom"/>
            <w:hideMark/>
          </w:tcPr>
          <w:p w14:paraId="5CB63E43"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Se tienen las bases para manejar sus finanzas personales</w:t>
            </w:r>
          </w:p>
        </w:tc>
      </w:tr>
      <w:tr w:rsidR="0018332B" w:rsidRPr="004C06D6" w14:paraId="467685F2" w14:textId="77777777" w:rsidTr="0048491A">
        <w:trPr>
          <w:trHeight w:val="255"/>
        </w:trPr>
        <w:tc>
          <w:tcPr>
            <w:tcW w:w="3735" w:type="dxa"/>
            <w:vMerge/>
            <w:tcBorders>
              <w:top w:val="single" w:sz="4" w:space="0" w:color="auto"/>
              <w:left w:val="single" w:sz="4" w:space="0" w:color="auto"/>
              <w:bottom w:val="single" w:sz="4" w:space="0" w:color="000000"/>
              <w:right w:val="single" w:sz="4" w:space="0" w:color="auto"/>
            </w:tcBorders>
            <w:vAlign w:val="center"/>
            <w:hideMark/>
          </w:tcPr>
          <w:p w14:paraId="750D0ADB"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10667A82"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Conoce sus límites de crédito</w:t>
            </w:r>
          </w:p>
        </w:tc>
      </w:tr>
      <w:tr w:rsidR="0018332B" w:rsidRPr="004C06D6" w14:paraId="36444D4F" w14:textId="77777777" w:rsidTr="0048491A">
        <w:trPr>
          <w:trHeight w:val="255"/>
        </w:trPr>
        <w:tc>
          <w:tcPr>
            <w:tcW w:w="3735" w:type="dxa"/>
            <w:vMerge/>
            <w:tcBorders>
              <w:top w:val="single" w:sz="4" w:space="0" w:color="auto"/>
              <w:left w:val="single" w:sz="4" w:space="0" w:color="auto"/>
              <w:bottom w:val="single" w:sz="4" w:space="0" w:color="000000"/>
              <w:right w:val="single" w:sz="4" w:space="0" w:color="auto"/>
            </w:tcBorders>
            <w:vAlign w:val="center"/>
            <w:hideMark/>
          </w:tcPr>
          <w:p w14:paraId="4BFD8202"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5771728C"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Tiene conocimientos teóricos del manejo de sus finanzas</w:t>
            </w:r>
          </w:p>
        </w:tc>
      </w:tr>
      <w:tr w:rsidR="0018332B" w:rsidRPr="004C06D6" w14:paraId="4B2864A3" w14:textId="77777777" w:rsidTr="0048491A">
        <w:trPr>
          <w:trHeight w:val="255"/>
        </w:trPr>
        <w:tc>
          <w:tcPr>
            <w:tcW w:w="3735" w:type="dxa"/>
            <w:vMerge/>
            <w:tcBorders>
              <w:top w:val="single" w:sz="4" w:space="0" w:color="auto"/>
              <w:left w:val="single" w:sz="4" w:space="0" w:color="auto"/>
              <w:bottom w:val="single" w:sz="4" w:space="0" w:color="000000"/>
              <w:right w:val="single" w:sz="4" w:space="0" w:color="auto"/>
            </w:tcBorders>
            <w:vAlign w:val="center"/>
            <w:hideMark/>
          </w:tcPr>
          <w:p w14:paraId="7556B17A"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19E39719"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Lleva un control de sus gastos semanales o quincenales</w:t>
            </w:r>
          </w:p>
        </w:tc>
      </w:tr>
      <w:tr w:rsidR="0018332B" w:rsidRPr="004C06D6" w14:paraId="633BF5D8" w14:textId="77777777" w:rsidTr="0048491A">
        <w:trPr>
          <w:trHeight w:val="255"/>
        </w:trPr>
        <w:tc>
          <w:tcPr>
            <w:tcW w:w="3735" w:type="dxa"/>
            <w:vMerge/>
            <w:tcBorders>
              <w:top w:val="single" w:sz="4" w:space="0" w:color="auto"/>
              <w:left w:val="single" w:sz="4" w:space="0" w:color="auto"/>
              <w:bottom w:val="single" w:sz="4" w:space="0" w:color="000000"/>
              <w:right w:val="single" w:sz="4" w:space="0" w:color="auto"/>
            </w:tcBorders>
            <w:vAlign w:val="center"/>
            <w:hideMark/>
          </w:tcPr>
          <w:p w14:paraId="67A990C9"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single" w:sz="4" w:space="0" w:color="auto"/>
              <w:right w:val="single" w:sz="4" w:space="0" w:color="auto"/>
            </w:tcBorders>
            <w:shd w:val="clear" w:color="auto" w:fill="auto"/>
            <w:noWrap/>
            <w:vAlign w:val="bottom"/>
            <w:hideMark/>
          </w:tcPr>
          <w:p w14:paraId="6F246B79"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Tiene certeza de sus ingresos y gastos mensuales</w:t>
            </w:r>
          </w:p>
        </w:tc>
      </w:tr>
      <w:tr w:rsidR="0018332B" w:rsidRPr="004C06D6" w14:paraId="1608FAC9" w14:textId="77777777" w:rsidTr="0048491A">
        <w:trPr>
          <w:trHeight w:val="255"/>
        </w:trPr>
        <w:tc>
          <w:tcPr>
            <w:tcW w:w="37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534719" w14:textId="724384BF" w:rsidR="0018332B" w:rsidRPr="004C06D6" w:rsidRDefault="0018332B" w:rsidP="0018332B">
            <w:pPr>
              <w:spacing w:after="0" w:line="240" w:lineRule="auto"/>
              <w:jc w:val="center"/>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Habilidades en los Gastos Personales</w:t>
            </w:r>
          </w:p>
        </w:tc>
        <w:tc>
          <w:tcPr>
            <w:tcW w:w="5196" w:type="dxa"/>
            <w:tcBorders>
              <w:top w:val="nil"/>
              <w:left w:val="nil"/>
              <w:bottom w:val="nil"/>
              <w:right w:val="single" w:sz="4" w:space="0" w:color="auto"/>
            </w:tcBorders>
            <w:shd w:val="clear" w:color="auto" w:fill="auto"/>
            <w:noWrap/>
            <w:vAlign w:val="bottom"/>
            <w:hideMark/>
          </w:tcPr>
          <w:p w14:paraId="2BDB4594"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Cuando compra, lo hace comparando precios en distintos establecimientos</w:t>
            </w:r>
          </w:p>
        </w:tc>
      </w:tr>
      <w:tr w:rsidR="0018332B" w:rsidRPr="004C06D6" w14:paraId="4AB01E00" w14:textId="77777777" w:rsidTr="0048491A">
        <w:trPr>
          <w:trHeight w:val="255"/>
        </w:trPr>
        <w:tc>
          <w:tcPr>
            <w:tcW w:w="3735" w:type="dxa"/>
            <w:vMerge/>
            <w:tcBorders>
              <w:top w:val="nil"/>
              <w:left w:val="single" w:sz="4" w:space="0" w:color="auto"/>
              <w:bottom w:val="single" w:sz="4" w:space="0" w:color="000000"/>
              <w:right w:val="single" w:sz="4" w:space="0" w:color="auto"/>
            </w:tcBorders>
            <w:vAlign w:val="center"/>
            <w:hideMark/>
          </w:tcPr>
          <w:p w14:paraId="7189B773"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4B4FAD17"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Cuando compra, regularmente lo hace a crédito</w:t>
            </w:r>
          </w:p>
        </w:tc>
      </w:tr>
      <w:tr w:rsidR="0018332B" w:rsidRPr="004C06D6" w14:paraId="2C44F21D" w14:textId="77777777" w:rsidTr="0048491A">
        <w:trPr>
          <w:trHeight w:val="255"/>
        </w:trPr>
        <w:tc>
          <w:tcPr>
            <w:tcW w:w="3735" w:type="dxa"/>
            <w:vMerge/>
            <w:tcBorders>
              <w:top w:val="nil"/>
              <w:left w:val="single" w:sz="4" w:space="0" w:color="auto"/>
              <w:bottom w:val="single" w:sz="4" w:space="0" w:color="000000"/>
              <w:right w:val="single" w:sz="4" w:space="0" w:color="auto"/>
            </w:tcBorders>
            <w:vAlign w:val="center"/>
            <w:hideMark/>
          </w:tcPr>
          <w:p w14:paraId="617BCD40"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657DF5A0"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Siempre paga la totalidad de su deuda para evitar pagar altos intereses</w:t>
            </w:r>
          </w:p>
        </w:tc>
      </w:tr>
      <w:tr w:rsidR="0018332B" w:rsidRPr="004C06D6" w14:paraId="18713B74" w14:textId="77777777" w:rsidTr="0048491A">
        <w:trPr>
          <w:trHeight w:val="255"/>
        </w:trPr>
        <w:tc>
          <w:tcPr>
            <w:tcW w:w="3735" w:type="dxa"/>
            <w:vMerge/>
            <w:tcBorders>
              <w:top w:val="nil"/>
              <w:left w:val="single" w:sz="4" w:space="0" w:color="auto"/>
              <w:bottom w:val="single" w:sz="4" w:space="0" w:color="000000"/>
              <w:right w:val="single" w:sz="4" w:space="0" w:color="auto"/>
            </w:tcBorders>
            <w:vAlign w:val="center"/>
            <w:hideMark/>
          </w:tcPr>
          <w:p w14:paraId="6C090718"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31620547"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Dedica una proporción fija de su ingreso al ahorro</w:t>
            </w:r>
          </w:p>
        </w:tc>
      </w:tr>
      <w:tr w:rsidR="0018332B" w:rsidRPr="004C06D6" w14:paraId="710820DA" w14:textId="77777777" w:rsidTr="0048491A">
        <w:trPr>
          <w:trHeight w:val="255"/>
        </w:trPr>
        <w:tc>
          <w:tcPr>
            <w:tcW w:w="3735" w:type="dxa"/>
            <w:vMerge/>
            <w:tcBorders>
              <w:top w:val="nil"/>
              <w:left w:val="single" w:sz="4" w:space="0" w:color="auto"/>
              <w:bottom w:val="single" w:sz="4" w:space="0" w:color="000000"/>
              <w:right w:val="single" w:sz="4" w:space="0" w:color="auto"/>
            </w:tcBorders>
            <w:vAlign w:val="center"/>
            <w:hideMark/>
          </w:tcPr>
          <w:p w14:paraId="4B028FA1"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single" w:sz="4" w:space="0" w:color="auto"/>
              <w:right w:val="single" w:sz="4" w:space="0" w:color="auto"/>
            </w:tcBorders>
            <w:shd w:val="clear" w:color="auto" w:fill="auto"/>
            <w:noWrap/>
            <w:vAlign w:val="bottom"/>
            <w:hideMark/>
          </w:tcPr>
          <w:p w14:paraId="3C4D000F"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 xml:space="preserve">Si algo urge, se </w:t>
            </w:r>
            <w:proofErr w:type="gramStart"/>
            <w:r w:rsidRPr="004C06D6">
              <w:rPr>
                <w:rFonts w:ascii="Times New Roman" w:eastAsia="Times New Roman" w:hAnsi="Times New Roman" w:cs="Times New Roman"/>
                <w:color w:val="000000"/>
                <w:sz w:val="24"/>
                <w:szCs w:val="24"/>
                <w:lang w:eastAsia="es-MX"/>
              </w:rPr>
              <w:t>compra</w:t>
            </w:r>
            <w:proofErr w:type="gramEnd"/>
            <w:r w:rsidRPr="004C06D6">
              <w:rPr>
                <w:rFonts w:ascii="Times New Roman" w:eastAsia="Times New Roman" w:hAnsi="Times New Roman" w:cs="Times New Roman"/>
                <w:color w:val="000000"/>
                <w:sz w:val="24"/>
                <w:szCs w:val="24"/>
                <w:lang w:eastAsia="es-MX"/>
              </w:rPr>
              <w:t xml:space="preserve"> aunque sea a crédito</w:t>
            </w:r>
          </w:p>
        </w:tc>
      </w:tr>
      <w:tr w:rsidR="0018332B" w:rsidRPr="004C06D6" w14:paraId="7C340E64" w14:textId="77777777" w:rsidTr="0048491A">
        <w:trPr>
          <w:trHeight w:val="255"/>
        </w:trPr>
        <w:tc>
          <w:tcPr>
            <w:tcW w:w="37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E1507E" w14:textId="77777777" w:rsidR="0018332B" w:rsidRPr="004C06D6" w:rsidRDefault="0018332B" w:rsidP="0018332B">
            <w:pPr>
              <w:spacing w:after="0" w:line="240" w:lineRule="auto"/>
              <w:jc w:val="center"/>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Motivo precaución en las Finanzas Personales</w:t>
            </w:r>
          </w:p>
        </w:tc>
        <w:tc>
          <w:tcPr>
            <w:tcW w:w="5196" w:type="dxa"/>
            <w:tcBorders>
              <w:top w:val="nil"/>
              <w:left w:val="nil"/>
              <w:bottom w:val="nil"/>
              <w:right w:val="single" w:sz="4" w:space="0" w:color="auto"/>
            </w:tcBorders>
            <w:shd w:val="clear" w:color="auto" w:fill="auto"/>
            <w:noWrap/>
            <w:vAlign w:val="bottom"/>
            <w:hideMark/>
          </w:tcPr>
          <w:p w14:paraId="61D9D101"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Ha sido aval de algún familiar o conocido</w:t>
            </w:r>
          </w:p>
        </w:tc>
      </w:tr>
      <w:tr w:rsidR="0018332B" w:rsidRPr="004C06D6" w14:paraId="7B6F2762" w14:textId="77777777" w:rsidTr="0048491A">
        <w:trPr>
          <w:trHeight w:val="255"/>
        </w:trPr>
        <w:tc>
          <w:tcPr>
            <w:tcW w:w="3735" w:type="dxa"/>
            <w:vMerge/>
            <w:tcBorders>
              <w:top w:val="nil"/>
              <w:left w:val="single" w:sz="4" w:space="0" w:color="auto"/>
              <w:bottom w:val="single" w:sz="4" w:space="0" w:color="000000"/>
              <w:right w:val="single" w:sz="4" w:space="0" w:color="auto"/>
            </w:tcBorders>
            <w:vAlign w:val="center"/>
            <w:hideMark/>
          </w:tcPr>
          <w:p w14:paraId="74191C45"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025E6C58"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Guarda dinero para alguna emergencia</w:t>
            </w:r>
          </w:p>
        </w:tc>
      </w:tr>
      <w:tr w:rsidR="0018332B" w:rsidRPr="004C06D6" w14:paraId="33EE7690" w14:textId="77777777" w:rsidTr="0048491A">
        <w:trPr>
          <w:trHeight w:val="255"/>
        </w:trPr>
        <w:tc>
          <w:tcPr>
            <w:tcW w:w="3735" w:type="dxa"/>
            <w:vMerge/>
            <w:tcBorders>
              <w:top w:val="nil"/>
              <w:left w:val="single" w:sz="4" w:space="0" w:color="auto"/>
              <w:bottom w:val="single" w:sz="4" w:space="0" w:color="000000"/>
              <w:right w:val="single" w:sz="4" w:space="0" w:color="auto"/>
            </w:tcBorders>
            <w:vAlign w:val="center"/>
            <w:hideMark/>
          </w:tcPr>
          <w:p w14:paraId="7246DC61"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238156DF"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Si le sobra dinero, lo gasta</w:t>
            </w:r>
          </w:p>
        </w:tc>
      </w:tr>
      <w:tr w:rsidR="0018332B" w:rsidRPr="004C06D6" w14:paraId="24DAB89B" w14:textId="77777777" w:rsidTr="0048491A">
        <w:trPr>
          <w:trHeight w:val="255"/>
        </w:trPr>
        <w:tc>
          <w:tcPr>
            <w:tcW w:w="3735" w:type="dxa"/>
            <w:vMerge/>
            <w:tcBorders>
              <w:top w:val="nil"/>
              <w:left w:val="single" w:sz="4" w:space="0" w:color="auto"/>
              <w:bottom w:val="single" w:sz="4" w:space="0" w:color="000000"/>
              <w:right w:val="single" w:sz="4" w:space="0" w:color="auto"/>
            </w:tcBorders>
            <w:vAlign w:val="center"/>
            <w:hideMark/>
          </w:tcPr>
          <w:p w14:paraId="5E474C13"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703E65F7"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Ahorra dinero para su retiro</w:t>
            </w:r>
          </w:p>
        </w:tc>
      </w:tr>
      <w:tr w:rsidR="0018332B" w:rsidRPr="004C06D6" w14:paraId="6265D65A" w14:textId="77777777" w:rsidTr="0048491A">
        <w:trPr>
          <w:trHeight w:val="255"/>
        </w:trPr>
        <w:tc>
          <w:tcPr>
            <w:tcW w:w="3735" w:type="dxa"/>
            <w:vMerge/>
            <w:tcBorders>
              <w:top w:val="nil"/>
              <w:left w:val="single" w:sz="4" w:space="0" w:color="auto"/>
              <w:bottom w:val="single" w:sz="4" w:space="0" w:color="000000"/>
              <w:right w:val="single" w:sz="4" w:space="0" w:color="auto"/>
            </w:tcBorders>
            <w:vAlign w:val="center"/>
            <w:hideMark/>
          </w:tcPr>
          <w:p w14:paraId="75E8E028"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01EC542C"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Ha comprado un seguro de salud o patrimonial</w:t>
            </w:r>
          </w:p>
        </w:tc>
      </w:tr>
      <w:tr w:rsidR="0018332B" w:rsidRPr="004C06D6" w14:paraId="055FC3DC" w14:textId="77777777" w:rsidTr="0048491A">
        <w:trPr>
          <w:trHeight w:val="255"/>
        </w:trPr>
        <w:tc>
          <w:tcPr>
            <w:tcW w:w="3735" w:type="dxa"/>
            <w:vMerge/>
            <w:tcBorders>
              <w:top w:val="nil"/>
              <w:left w:val="single" w:sz="4" w:space="0" w:color="auto"/>
              <w:bottom w:val="single" w:sz="4" w:space="0" w:color="000000"/>
              <w:right w:val="single" w:sz="4" w:space="0" w:color="auto"/>
            </w:tcBorders>
            <w:vAlign w:val="center"/>
            <w:hideMark/>
          </w:tcPr>
          <w:p w14:paraId="77DD27A4"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single" w:sz="4" w:space="0" w:color="auto"/>
              <w:right w:val="single" w:sz="4" w:space="0" w:color="auto"/>
            </w:tcBorders>
            <w:shd w:val="clear" w:color="auto" w:fill="auto"/>
            <w:noWrap/>
            <w:vAlign w:val="bottom"/>
            <w:hideMark/>
          </w:tcPr>
          <w:p w14:paraId="7A46B377"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Se cuenta con bienes que garantizan un retiro tranquilo</w:t>
            </w:r>
          </w:p>
        </w:tc>
      </w:tr>
      <w:tr w:rsidR="0018332B" w:rsidRPr="004C06D6" w14:paraId="6D3FE926" w14:textId="77777777" w:rsidTr="0048491A">
        <w:trPr>
          <w:trHeight w:val="255"/>
        </w:trPr>
        <w:tc>
          <w:tcPr>
            <w:tcW w:w="37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E98A7D" w14:textId="3FEB5C50" w:rsidR="0018332B" w:rsidRPr="004C06D6" w:rsidRDefault="0018332B" w:rsidP="0018332B">
            <w:pPr>
              <w:spacing w:after="0" w:line="240" w:lineRule="auto"/>
              <w:jc w:val="center"/>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Finanzas y Estatus Social</w:t>
            </w:r>
          </w:p>
        </w:tc>
        <w:tc>
          <w:tcPr>
            <w:tcW w:w="5196" w:type="dxa"/>
            <w:tcBorders>
              <w:top w:val="nil"/>
              <w:left w:val="nil"/>
              <w:bottom w:val="nil"/>
              <w:right w:val="single" w:sz="4" w:space="0" w:color="auto"/>
            </w:tcBorders>
            <w:shd w:val="clear" w:color="auto" w:fill="auto"/>
            <w:noWrap/>
            <w:vAlign w:val="bottom"/>
            <w:hideMark/>
          </w:tcPr>
          <w:p w14:paraId="2B72C6C3"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El dinero le causa felicidad</w:t>
            </w:r>
          </w:p>
        </w:tc>
      </w:tr>
      <w:tr w:rsidR="0018332B" w:rsidRPr="004C06D6" w14:paraId="24C4CF55" w14:textId="77777777" w:rsidTr="0048491A">
        <w:trPr>
          <w:trHeight w:val="255"/>
        </w:trPr>
        <w:tc>
          <w:tcPr>
            <w:tcW w:w="3735" w:type="dxa"/>
            <w:vMerge/>
            <w:tcBorders>
              <w:top w:val="nil"/>
              <w:left w:val="single" w:sz="4" w:space="0" w:color="auto"/>
              <w:bottom w:val="single" w:sz="4" w:space="0" w:color="000000"/>
              <w:right w:val="single" w:sz="4" w:space="0" w:color="auto"/>
            </w:tcBorders>
            <w:vAlign w:val="center"/>
            <w:hideMark/>
          </w:tcPr>
          <w:p w14:paraId="47E04D7E"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0309A9D4"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Tener más dinero lo hace sentir valorado</w:t>
            </w:r>
          </w:p>
        </w:tc>
      </w:tr>
      <w:tr w:rsidR="0018332B" w:rsidRPr="004C06D6" w14:paraId="66054108" w14:textId="77777777" w:rsidTr="0048491A">
        <w:trPr>
          <w:trHeight w:val="255"/>
        </w:trPr>
        <w:tc>
          <w:tcPr>
            <w:tcW w:w="3735" w:type="dxa"/>
            <w:vMerge/>
            <w:tcBorders>
              <w:top w:val="nil"/>
              <w:left w:val="single" w:sz="4" w:space="0" w:color="auto"/>
              <w:bottom w:val="single" w:sz="4" w:space="0" w:color="000000"/>
              <w:right w:val="single" w:sz="4" w:space="0" w:color="auto"/>
            </w:tcBorders>
            <w:vAlign w:val="center"/>
            <w:hideMark/>
          </w:tcPr>
          <w:p w14:paraId="2D52B4E4"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58F26478"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Le gusta adquirir cosas para impresionar a la gente</w:t>
            </w:r>
          </w:p>
        </w:tc>
      </w:tr>
      <w:tr w:rsidR="0018332B" w:rsidRPr="004C06D6" w14:paraId="460972A4" w14:textId="77777777" w:rsidTr="0048491A">
        <w:trPr>
          <w:trHeight w:val="255"/>
        </w:trPr>
        <w:tc>
          <w:tcPr>
            <w:tcW w:w="3735" w:type="dxa"/>
            <w:vMerge/>
            <w:tcBorders>
              <w:top w:val="nil"/>
              <w:left w:val="single" w:sz="4" w:space="0" w:color="auto"/>
              <w:bottom w:val="single" w:sz="4" w:space="0" w:color="000000"/>
              <w:right w:val="single" w:sz="4" w:space="0" w:color="auto"/>
            </w:tcBorders>
            <w:vAlign w:val="center"/>
            <w:hideMark/>
          </w:tcPr>
          <w:p w14:paraId="729CD041"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nil"/>
              <w:right w:val="single" w:sz="4" w:space="0" w:color="auto"/>
            </w:tcBorders>
            <w:shd w:val="clear" w:color="auto" w:fill="auto"/>
            <w:noWrap/>
            <w:vAlign w:val="bottom"/>
            <w:hideMark/>
          </w:tcPr>
          <w:p w14:paraId="04EE5397"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Comprar cosas lujosas le causa placer</w:t>
            </w:r>
          </w:p>
        </w:tc>
      </w:tr>
      <w:tr w:rsidR="0018332B" w:rsidRPr="004C06D6" w14:paraId="4131B4D1" w14:textId="77777777" w:rsidTr="0048491A">
        <w:trPr>
          <w:trHeight w:val="255"/>
        </w:trPr>
        <w:tc>
          <w:tcPr>
            <w:tcW w:w="3735" w:type="dxa"/>
            <w:vMerge/>
            <w:tcBorders>
              <w:top w:val="nil"/>
              <w:left w:val="single" w:sz="4" w:space="0" w:color="auto"/>
              <w:bottom w:val="single" w:sz="4" w:space="0" w:color="000000"/>
              <w:right w:val="single" w:sz="4" w:space="0" w:color="auto"/>
            </w:tcBorders>
            <w:vAlign w:val="center"/>
            <w:hideMark/>
          </w:tcPr>
          <w:p w14:paraId="737FCC8D"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p>
        </w:tc>
        <w:tc>
          <w:tcPr>
            <w:tcW w:w="5196" w:type="dxa"/>
            <w:tcBorders>
              <w:top w:val="nil"/>
              <w:left w:val="nil"/>
              <w:bottom w:val="single" w:sz="4" w:space="0" w:color="auto"/>
              <w:right w:val="single" w:sz="4" w:space="0" w:color="auto"/>
            </w:tcBorders>
            <w:shd w:val="clear" w:color="auto" w:fill="auto"/>
            <w:noWrap/>
            <w:vAlign w:val="bottom"/>
            <w:hideMark/>
          </w:tcPr>
          <w:p w14:paraId="08D7284D" w14:textId="77777777" w:rsidR="0018332B" w:rsidRPr="004C06D6" w:rsidRDefault="0018332B" w:rsidP="0018332B">
            <w:pPr>
              <w:spacing w:after="0" w:line="240" w:lineRule="auto"/>
              <w:rPr>
                <w:rFonts w:ascii="Times New Roman" w:eastAsia="Times New Roman" w:hAnsi="Times New Roman" w:cs="Times New Roman"/>
                <w:color w:val="000000"/>
                <w:sz w:val="24"/>
                <w:szCs w:val="24"/>
                <w:lang w:eastAsia="es-MX"/>
              </w:rPr>
            </w:pPr>
            <w:r w:rsidRPr="004C06D6">
              <w:rPr>
                <w:rFonts w:ascii="Times New Roman" w:eastAsia="Times New Roman" w:hAnsi="Times New Roman" w:cs="Times New Roman"/>
                <w:color w:val="000000"/>
                <w:sz w:val="24"/>
                <w:szCs w:val="24"/>
                <w:lang w:eastAsia="es-MX"/>
              </w:rPr>
              <w:t>Un mejor auto, una mejor casa o bienes materiales es importante en la vida</w:t>
            </w:r>
          </w:p>
        </w:tc>
      </w:tr>
    </w:tbl>
    <w:p w14:paraId="5829F8A6" w14:textId="0D64483A" w:rsidR="00180FDC" w:rsidRPr="004C06D6" w:rsidRDefault="00014110" w:rsidP="00F05592">
      <w:pPr>
        <w:spacing w:after="0" w:line="240" w:lineRule="auto"/>
        <w:jc w:val="center"/>
        <w:rPr>
          <w:rFonts w:ascii="Times New Roman" w:hAnsi="Times New Roman" w:cs="Times New Roman"/>
          <w:sz w:val="24"/>
          <w:szCs w:val="24"/>
        </w:rPr>
      </w:pPr>
      <w:r w:rsidRPr="004C06D6">
        <w:rPr>
          <w:rFonts w:ascii="Times New Roman" w:hAnsi="Times New Roman" w:cs="Times New Roman"/>
          <w:sz w:val="24"/>
          <w:szCs w:val="24"/>
        </w:rPr>
        <w:t>Fuente: Elaboración propia</w:t>
      </w:r>
    </w:p>
    <w:p w14:paraId="4E2C34FA" w14:textId="77777777" w:rsidR="002104EC" w:rsidRPr="00D836B7" w:rsidRDefault="002104EC" w:rsidP="0018332B">
      <w:pPr>
        <w:spacing w:after="0" w:line="240" w:lineRule="auto"/>
        <w:jc w:val="both"/>
        <w:rPr>
          <w:rFonts w:ascii="Times New Roman" w:hAnsi="Times New Roman" w:cs="Times New Roman"/>
        </w:rPr>
      </w:pPr>
    </w:p>
    <w:p w14:paraId="2ED8490F" w14:textId="77777777" w:rsidR="004C06D6" w:rsidRDefault="004C06D6" w:rsidP="003C0BB3">
      <w:pPr>
        <w:spacing w:after="0" w:line="240" w:lineRule="auto"/>
        <w:jc w:val="center"/>
        <w:rPr>
          <w:rFonts w:ascii="Times New Roman" w:hAnsi="Times New Roman" w:cs="Times New Roman"/>
          <w:b/>
          <w:sz w:val="32"/>
          <w:szCs w:val="32"/>
        </w:rPr>
      </w:pPr>
    </w:p>
    <w:p w14:paraId="1953D651" w14:textId="1053C918" w:rsidR="004C06D6" w:rsidRDefault="004C06D6" w:rsidP="003C0BB3">
      <w:pPr>
        <w:spacing w:after="0" w:line="240" w:lineRule="auto"/>
        <w:jc w:val="center"/>
        <w:rPr>
          <w:rFonts w:ascii="Times New Roman" w:hAnsi="Times New Roman" w:cs="Times New Roman"/>
          <w:b/>
          <w:sz w:val="32"/>
          <w:szCs w:val="32"/>
        </w:rPr>
      </w:pPr>
    </w:p>
    <w:p w14:paraId="795661AD" w14:textId="01EE2063" w:rsidR="00F05592" w:rsidRDefault="00F05592" w:rsidP="003C0BB3">
      <w:pPr>
        <w:spacing w:after="0" w:line="240" w:lineRule="auto"/>
        <w:jc w:val="center"/>
        <w:rPr>
          <w:rFonts w:ascii="Times New Roman" w:hAnsi="Times New Roman" w:cs="Times New Roman"/>
          <w:b/>
          <w:sz w:val="32"/>
          <w:szCs w:val="32"/>
        </w:rPr>
      </w:pPr>
    </w:p>
    <w:p w14:paraId="275D373B" w14:textId="77777777" w:rsidR="00F05592" w:rsidRDefault="00F05592" w:rsidP="003C0BB3">
      <w:pPr>
        <w:spacing w:after="0" w:line="240" w:lineRule="auto"/>
        <w:jc w:val="center"/>
        <w:rPr>
          <w:rFonts w:ascii="Times New Roman" w:hAnsi="Times New Roman" w:cs="Times New Roman"/>
          <w:b/>
          <w:sz w:val="32"/>
          <w:szCs w:val="32"/>
        </w:rPr>
      </w:pPr>
    </w:p>
    <w:p w14:paraId="174856E2" w14:textId="77777777" w:rsidR="004C06D6" w:rsidRDefault="004C06D6" w:rsidP="003C0BB3">
      <w:pPr>
        <w:spacing w:after="0" w:line="240" w:lineRule="auto"/>
        <w:jc w:val="center"/>
        <w:rPr>
          <w:rFonts w:ascii="Times New Roman" w:hAnsi="Times New Roman" w:cs="Times New Roman"/>
          <w:b/>
          <w:sz w:val="32"/>
          <w:szCs w:val="32"/>
        </w:rPr>
      </w:pPr>
    </w:p>
    <w:p w14:paraId="10F93EDA" w14:textId="4051A589" w:rsidR="002104EC" w:rsidRPr="003C0BB3" w:rsidRDefault="002104EC" w:rsidP="003C0BB3">
      <w:pPr>
        <w:spacing w:after="0" w:line="240" w:lineRule="auto"/>
        <w:jc w:val="center"/>
        <w:rPr>
          <w:rFonts w:ascii="Times New Roman" w:hAnsi="Times New Roman" w:cs="Times New Roman"/>
          <w:b/>
          <w:sz w:val="32"/>
          <w:szCs w:val="32"/>
        </w:rPr>
      </w:pPr>
      <w:r w:rsidRPr="003C0BB3">
        <w:rPr>
          <w:rFonts w:ascii="Times New Roman" w:hAnsi="Times New Roman" w:cs="Times New Roman"/>
          <w:b/>
          <w:sz w:val="32"/>
          <w:szCs w:val="32"/>
        </w:rPr>
        <w:lastRenderedPageBreak/>
        <w:t>Resultados</w:t>
      </w:r>
    </w:p>
    <w:p w14:paraId="0AB3B48C" w14:textId="1A333C36" w:rsidR="00235427" w:rsidRPr="004C06D6" w:rsidRDefault="00235427" w:rsidP="00F05592">
      <w:pPr>
        <w:spacing w:after="0" w:line="360" w:lineRule="auto"/>
        <w:jc w:val="both"/>
        <w:rPr>
          <w:rFonts w:ascii="Times New Roman" w:hAnsi="Times New Roman" w:cs="Times New Roman"/>
          <w:sz w:val="24"/>
          <w:szCs w:val="24"/>
        </w:rPr>
      </w:pPr>
      <w:r w:rsidRPr="004C06D6">
        <w:rPr>
          <w:rFonts w:ascii="Times New Roman" w:hAnsi="Times New Roman" w:cs="Times New Roman"/>
          <w:sz w:val="24"/>
          <w:szCs w:val="24"/>
        </w:rPr>
        <w:t xml:space="preserve">Para tener el contexto general de los negocios encuestados se muestra la Tabla 2 que </w:t>
      </w:r>
      <w:r w:rsidR="00873C47" w:rsidRPr="004C06D6">
        <w:rPr>
          <w:rFonts w:ascii="Times New Roman" w:hAnsi="Times New Roman" w:cs="Times New Roman"/>
          <w:sz w:val="24"/>
          <w:szCs w:val="24"/>
        </w:rPr>
        <w:t>sintetiza</w:t>
      </w:r>
      <w:r w:rsidRPr="004C06D6">
        <w:rPr>
          <w:rFonts w:ascii="Times New Roman" w:hAnsi="Times New Roman" w:cs="Times New Roman"/>
          <w:sz w:val="24"/>
          <w:szCs w:val="24"/>
        </w:rPr>
        <w:t xml:space="preserve"> algunos de los factores socioeconómi</w:t>
      </w:r>
      <w:r w:rsidR="003720A8" w:rsidRPr="004C06D6">
        <w:rPr>
          <w:rFonts w:ascii="Times New Roman" w:hAnsi="Times New Roman" w:cs="Times New Roman"/>
          <w:sz w:val="24"/>
          <w:szCs w:val="24"/>
        </w:rPr>
        <w:t>cos de los negocios encuestados. Encontramos que la antigüedad de los negocios es de 10 años</w:t>
      </w:r>
      <w:r w:rsidR="00562068" w:rsidRPr="004C06D6">
        <w:rPr>
          <w:rFonts w:ascii="Times New Roman" w:hAnsi="Times New Roman" w:cs="Times New Roman"/>
          <w:sz w:val="24"/>
          <w:szCs w:val="24"/>
        </w:rPr>
        <w:t>,</w:t>
      </w:r>
      <w:r w:rsidR="003720A8" w:rsidRPr="004C06D6">
        <w:rPr>
          <w:rFonts w:ascii="Times New Roman" w:hAnsi="Times New Roman" w:cs="Times New Roman"/>
          <w:sz w:val="24"/>
          <w:szCs w:val="24"/>
        </w:rPr>
        <w:t xml:space="preserve"> en promedio, </w:t>
      </w:r>
      <w:r w:rsidR="00562068" w:rsidRPr="004C06D6">
        <w:rPr>
          <w:rFonts w:ascii="Times New Roman" w:hAnsi="Times New Roman" w:cs="Times New Roman"/>
          <w:sz w:val="24"/>
          <w:szCs w:val="24"/>
        </w:rPr>
        <w:t xml:space="preserve">y </w:t>
      </w:r>
      <w:r w:rsidR="003720A8" w:rsidRPr="004C06D6">
        <w:rPr>
          <w:rFonts w:ascii="Times New Roman" w:hAnsi="Times New Roman" w:cs="Times New Roman"/>
          <w:sz w:val="24"/>
          <w:szCs w:val="24"/>
        </w:rPr>
        <w:t xml:space="preserve">que un porcentaje importante son negocios informales. El promedio de trabajadores </w:t>
      </w:r>
      <w:r w:rsidR="00562068" w:rsidRPr="004C06D6">
        <w:rPr>
          <w:rFonts w:ascii="Times New Roman" w:hAnsi="Times New Roman" w:cs="Times New Roman"/>
          <w:sz w:val="24"/>
          <w:szCs w:val="24"/>
        </w:rPr>
        <w:t xml:space="preserve">en las PYMES </w:t>
      </w:r>
      <w:r w:rsidR="003720A8" w:rsidRPr="004C06D6">
        <w:rPr>
          <w:rFonts w:ascii="Times New Roman" w:hAnsi="Times New Roman" w:cs="Times New Roman"/>
          <w:sz w:val="24"/>
          <w:szCs w:val="24"/>
        </w:rPr>
        <w:t xml:space="preserve">es de 7 y </w:t>
      </w:r>
      <w:r w:rsidR="00562068" w:rsidRPr="004C06D6">
        <w:rPr>
          <w:rFonts w:ascii="Times New Roman" w:hAnsi="Times New Roman" w:cs="Times New Roman"/>
          <w:sz w:val="24"/>
          <w:szCs w:val="24"/>
        </w:rPr>
        <w:t>que,</w:t>
      </w:r>
      <w:r w:rsidR="003720A8" w:rsidRPr="004C06D6">
        <w:rPr>
          <w:rFonts w:ascii="Times New Roman" w:hAnsi="Times New Roman" w:cs="Times New Roman"/>
          <w:sz w:val="24"/>
          <w:szCs w:val="24"/>
        </w:rPr>
        <w:t xml:space="preserve"> en ellos</w:t>
      </w:r>
      <w:r w:rsidR="00562068" w:rsidRPr="004C06D6">
        <w:rPr>
          <w:rFonts w:ascii="Times New Roman" w:hAnsi="Times New Roman" w:cs="Times New Roman"/>
          <w:sz w:val="24"/>
          <w:szCs w:val="24"/>
        </w:rPr>
        <w:t>,</w:t>
      </w:r>
      <w:r w:rsidR="003720A8" w:rsidRPr="004C06D6">
        <w:rPr>
          <w:rFonts w:ascii="Times New Roman" w:hAnsi="Times New Roman" w:cs="Times New Roman"/>
          <w:sz w:val="24"/>
          <w:szCs w:val="24"/>
        </w:rPr>
        <w:t xml:space="preserve"> la mayoría son hombres. </w:t>
      </w:r>
      <w:proofErr w:type="gramStart"/>
      <w:r w:rsidR="003720A8" w:rsidRPr="004C06D6">
        <w:rPr>
          <w:rFonts w:ascii="Times New Roman" w:hAnsi="Times New Roman" w:cs="Times New Roman"/>
          <w:sz w:val="24"/>
          <w:szCs w:val="24"/>
        </w:rPr>
        <w:t>Otra cosa a destacar</w:t>
      </w:r>
      <w:proofErr w:type="gramEnd"/>
      <w:r w:rsidR="003720A8" w:rsidRPr="004C06D6">
        <w:rPr>
          <w:rFonts w:ascii="Times New Roman" w:hAnsi="Times New Roman" w:cs="Times New Roman"/>
          <w:sz w:val="24"/>
          <w:szCs w:val="24"/>
        </w:rPr>
        <w:t xml:space="preserve"> es que el 71% de los negocios encuestados disminuye</w:t>
      </w:r>
      <w:r w:rsidR="00D836B7" w:rsidRPr="004C06D6">
        <w:rPr>
          <w:rFonts w:ascii="Times New Roman" w:hAnsi="Times New Roman" w:cs="Times New Roman"/>
          <w:sz w:val="24"/>
          <w:szCs w:val="24"/>
        </w:rPr>
        <w:t>ron sus ventas y sólo un 12</w:t>
      </w:r>
      <w:r w:rsidR="007B45B9" w:rsidRPr="004C06D6">
        <w:rPr>
          <w:rFonts w:ascii="Times New Roman" w:hAnsi="Times New Roman" w:cs="Times New Roman"/>
          <w:sz w:val="24"/>
          <w:szCs w:val="24"/>
        </w:rPr>
        <w:t>% aumentaron</w:t>
      </w:r>
      <w:r w:rsidR="003720A8" w:rsidRPr="004C06D6">
        <w:rPr>
          <w:rFonts w:ascii="Times New Roman" w:hAnsi="Times New Roman" w:cs="Times New Roman"/>
          <w:sz w:val="24"/>
          <w:szCs w:val="24"/>
        </w:rPr>
        <w:t xml:space="preserve"> las ventas en el periodo </w:t>
      </w:r>
      <w:r w:rsidR="00562068" w:rsidRPr="004C06D6">
        <w:rPr>
          <w:rFonts w:ascii="Times New Roman" w:hAnsi="Times New Roman" w:cs="Times New Roman"/>
          <w:sz w:val="24"/>
          <w:szCs w:val="24"/>
        </w:rPr>
        <w:t>a partir de la pandemia. En el caso del empleo, un 61% disminuyó su personal y un 47% de ellos considera que su nivel de vida ha bajado. Por último, más de la mitad son dirigidos por hombres. Un dato adicional, no mostrado, es que el rango prevaleciente de edad de los encargados va de 35 a 40 años.</w:t>
      </w:r>
    </w:p>
    <w:p w14:paraId="39813DCB" w14:textId="1C14299B" w:rsidR="00562068" w:rsidRPr="00D836B7" w:rsidRDefault="00562068" w:rsidP="00235427">
      <w:pPr>
        <w:spacing w:after="0" w:line="240" w:lineRule="auto"/>
        <w:jc w:val="both"/>
        <w:rPr>
          <w:rFonts w:ascii="Times New Roman" w:hAnsi="Times New Roman" w:cs="Times New Roman"/>
        </w:rPr>
      </w:pPr>
    </w:p>
    <w:p w14:paraId="6F0A9A96" w14:textId="04D96EB9" w:rsidR="00235427" w:rsidRPr="00D836B7" w:rsidRDefault="00235427" w:rsidP="00235427">
      <w:pPr>
        <w:spacing w:after="0" w:line="240" w:lineRule="auto"/>
        <w:jc w:val="both"/>
        <w:rPr>
          <w:rFonts w:ascii="Times New Roman" w:hAnsi="Times New Roman" w:cs="Times New Roman"/>
        </w:rPr>
      </w:pPr>
    </w:p>
    <w:tbl>
      <w:tblPr>
        <w:tblW w:w="8364" w:type="dxa"/>
        <w:jc w:val="center"/>
        <w:tblCellMar>
          <w:left w:w="70" w:type="dxa"/>
          <w:right w:w="70" w:type="dxa"/>
        </w:tblCellMar>
        <w:tblLook w:val="04A0" w:firstRow="1" w:lastRow="0" w:firstColumn="1" w:lastColumn="0" w:noHBand="0" w:noVBand="1"/>
      </w:tblPr>
      <w:tblGrid>
        <w:gridCol w:w="6663"/>
        <w:gridCol w:w="1701"/>
      </w:tblGrid>
      <w:tr w:rsidR="00235427" w:rsidRPr="00F05592" w14:paraId="002E7E4D" w14:textId="77777777" w:rsidTr="0048491A">
        <w:trPr>
          <w:trHeight w:val="255"/>
          <w:jc w:val="center"/>
        </w:trPr>
        <w:tc>
          <w:tcPr>
            <w:tcW w:w="8364" w:type="dxa"/>
            <w:gridSpan w:val="2"/>
            <w:tcBorders>
              <w:top w:val="nil"/>
              <w:left w:val="nil"/>
              <w:bottom w:val="single" w:sz="4" w:space="0" w:color="auto"/>
              <w:right w:val="nil"/>
            </w:tcBorders>
            <w:shd w:val="clear" w:color="auto" w:fill="auto"/>
            <w:noWrap/>
            <w:vAlign w:val="bottom"/>
            <w:hideMark/>
          </w:tcPr>
          <w:p w14:paraId="1721A11C" w14:textId="77777777" w:rsidR="00235427" w:rsidRPr="00F05592" w:rsidRDefault="00235427" w:rsidP="00235427">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Tabla 2. Datos generales de las PYMES encuestadas</w:t>
            </w:r>
          </w:p>
        </w:tc>
      </w:tr>
      <w:tr w:rsidR="00235427" w:rsidRPr="00F05592" w14:paraId="6BF88207" w14:textId="77777777" w:rsidTr="0048491A">
        <w:trPr>
          <w:trHeight w:val="255"/>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12AFFC42"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Año promedio de apertura</w:t>
            </w:r>
          </w:p>
        </w:tc>
        <w:tc>
          <w:tcPr>
            <w:tcW w:w="1701" w:type="dxa"/>
            <w:tcBorders>
              <w:top w:val="nil"/>
              <w:left w:val="nil"/>
              <w:bottom w:val="single" w:sz="4" w:space="0" w:color="auto"/>
              <w:right w:val="single" w:sz="4" w:space="0" w:color="auto"/>
            </w:tcBorders>
            <w:shd w:val="clear" w:color="auto" w:fill="auto"/>
            <w:noWrap/>
            <w:vAlign w:val="bottom"/>
            <w:hideMark/>
          </w:tcPr>
          <w:p w14:paraId="046D30DF" w14:textId="77777777" w:rsidR="00235427" w:rsidRPr="00F05592" w:rsidRDefault="00235427" w:rsidP="0048491A">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2011</w:t>
            </w:r>
          </w:p>
        </w:tc>
      </w:tr>
      <w:tr w:rsidR="00235427" w:rsidRPr="00F05592" w14:paraId="2A124E4D" w14:textId="77777777" w:rsidTr="0048491A">
        <w:trPr>
          <w:trHeight w:val="255"/>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37A14095"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Número de establecimientos encuestados formales</w:t>
            </w:r>
          </w:p>
        </w:tc>
        <w:tc>
          <w:tcPr>
            <w:tcW w:w="1701" w:type="dxa"/>
            <w:tcBorders>
              <w:top w:val="nil"/>
              <w:left w:val="nil"/>
              <w:bottom w:val="single" w:sz="4" w:space="0" w:color="auto"/>
              <w:right w:val="single" w:sz="4" w:space="0" w:color="auto"/>
            </w:tcBorders>
            <w:shd w:val="clear" w:color="auto" w:fill="auto"/>
            <w:noWrap/>
            <w:vAlign w:val="bottom"/>
            <w:hideMark/>
          </w:tcPr>
          <w:p w14:paraId="403771B7" w14:textId="77777777" w:rsidR="00235427" w:rsidRPr="00F05592" w:rsidRDefault="00235427" w:rsidP="00235427">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246</w:t>
            </w:r>
          </w:p>
        </w:tc>
      </w:tr>
      <w:tr w:rsidR="00235427" w:rsidRPr="00F05592" w14:paraId="213DEE9E" w14:textId="77777777" w:rsidTr="0048491A">
        <w:trPr>
          <w:trHeight w:val="255"/>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1B52AB21"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Número de establecimientos encuestados informales</w:t>
            </w:r>
          </w:p>
        </w:tc>
        <w:tc>
          <w:tcPr>
            <w:tcW w:w="1701" w:type="dxa"/>
            <w:tcBorders>
              <w:top w:val="nil"/>
              <w:left w:val="nil"/>
              <w:bottom w:val="single" w:sz="4" w:space="0" w:color="auto"/>
              <w:right w:val="single" w:sz="4" w:space="0" w:color="auto"/>
            </w:tcBorders>
            <w:shd w:val="clear" w:color="auto" w:fill="auto"/>
            <w:noWrap/>
            <w:vAlign w:val="bottom"/>
            <w:hideMark/>
          </w:tcPr>
          <w:p w14:paraId="4D7BCB95" w14:textId="77777777" w:rsidR="00235427" w:rsidRPr="00F05592" w:rsidRDefault="00235427" w:rsidP="00235427">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167</w:t>
            </w:r>
          </w:p>
        </w:tc>
      </w:tr>
      <w:tr w:rsidR="00235427" w:rsidRPr="00F05592" w14:paraId="167B80E8" w14:textId="77777777" w:rsidTr="0048491A">
        <w:trPr>
          <w:trHeight w:val="255"/>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5FF7F4EB"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Establecimientos manejados por hombres</w:t>
            </w:r>
          </w:p>
        </w:tc>
        <w:tc>
          <w:tcPr>
            <w:tcW w:w="1701" w:type="dxa"/>
            <w:tcBorders>
              <w:top w:val="nil"/>
              <w:left w:val="nil"/>
              <w:bottom w:val="single" w:sz="4" w:space="0" w:color="auto"/>
              <w:right w:val="single" w:sz="4" w:space="0" w:color="auto"/>
            </w:tcBorders>
            <w:shd w:val="clear" w:color="auto" w:fill="auto"/>
            <w:noWrap/>
            <w:vAlign w:val="bottom"/>
            <w:hideMark/>
          </w:tcPr>
          <w:p w14:paraId="467BCD30" w14:textId="77777777" w:rsidR="00235427" w:rsidRPr="00F05592" w:rsidRDefault="00235427" w:rsidP="00235427">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58%</w:t>
            </w:r>
          </w:p>
        </w:tc>
      </w:tr>
      <w:tr w:rsidR="00235427" w:rsidRPr="00F05592" w14:paraId="0C092FDE" w14:textId="77777777" w:rsidTr="0048491A">
        <w:trPr>
          <w:trHeight w:val="255"/>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1B0D0F49"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Establecimientos manejados por mujeres</w:t>
            </w:r>
          </w:p>
        </w:tc>
        <w:tc>
          <w:tcPr>
            <w:tcW w:w="1701" w:type="dxa"/>
            <w:tcBorders>
              <w:top w:val="nil"/>
              <w:left w:val="nil"/>
              <w:bottom w:val="single" w:sz="4" w:space="0" w:color="auto"/>
              <w:right w:val="single" w:sz="4" w:space="0" w:color="auto"/>
            </w:tcBorders>
            <w:shd w:val="clear" w:color="auto" w:fill="auto"/>
            <w:noWrap/>
            <w:vAlign w:val="bottom"/>
            <w:hideMark/>
          </w:tcPr>
          <w:p w14:paraId="5F10368A" w14:textId="77777777" w:rsidR="00235427" w:rsidRPr="00F05592" w:rsidRDefault="00235427" w:rsidP="00235427">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42%</w:t>
            </w:r>
          </w:p>
        </w:tc>
      </w:tr>
      <w:tr w:rsidR="00235427" w:rsidRPr="00F05592" w14:paraId="6399DC3A" w14:textId="77777777" w:rsidTr="0048491A">
        <w:trPr>
          <w:trHeight w:val="255"/>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577E020F"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Número promedio de trabajadores por PYME</w:t>
            </w:r>
          </w:p>
        </w:tc>
        <w:tc>
          <w:tcPr>
            <w:tcW w:w="1701" w:type="dxa"/>
            <w:tcBorders>
              <w:top w:val="nil"/>
              <w:left w:val="nil"/>
              <w:bottom w:val="single" w:sz="4" w:space="0" w:color="auto"/>
              <w:right w:val="single" w:sz="4" w:space="0" w:color="auto"/>
            </w:tcBorders>
            <w:shd w:val="clear" w:color="auto" w:fill="auto"/>
            <w:noWrap/>
            <w:vAlign w:val="bottom"/>
            <w:hideMark/>
          </w:tcPr>
          <w:p w14:paraId="1821CBF3" w14:textId="77777777" w:rsidR="00235427" w:rsidRPr="00F05592" w:rsidRDefault="00235427" w:rsidP="00235427">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7.3</w:t>
            </w:r>
          </w:p>
        </w:tc>
      </w:tr>
      <w:tr w:rsidR="00235427" w:rsidRPr="00F05592" w14:paraId="64A221F3" w14:textId="77777777" w:rsidTr="0048491A">
        <w:trPr>
          <w:trHeight w:val="255"/>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20A28AB1"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Número promedio de mujeres que laboran</w:t>
            </w:r>
          </w:p>
        </w:tc>
        <w:tc>
          <w:tcPr>
            <w:tcW w:w="1701" w:type="dxa"/>
            <w:tcBorders>
              <w:top w:val="nil"/>
              <w:left w:val="nil"/>
              <w:bottom w:val="single" w:sz="4" w:space="0" w:color="auto"/>
              <w:right w:val="single" w:sz="4" w:space="0" w:color="auto"/>
            </w:tcBorders>
            <w:shd w:val="clear" w:color="auto" w:fill="auto"/>
            <w:noWrap/>
            <w:vAlign w:val="bottom"/>
            <w:hideMark/>
          </w:tcPr>
          <w:p w14:paraId="16AF782D" w14:textId="77777777" w:rsidR="00235427" w:rsidRPr="00F05592" w:rsidRDefault="00235427" w:rsidP="00235427">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3.2</w:t>
            </w:r>
          </w:p>
        </w:tc>
      </w:tr>
      <w:tr w:rsidR="00235427" w:rsidRPr="00F05592" w14:paraId="224D3B56" w14:textId="77777777" w:rsidTr="0048491A">
        <w:trPr>
          <w:trHeight w:val="255"/>
          <w:jc w:val="center"/>
        </w:trPr>
        <w:tc>
          <w:tcPr>
            <w:tcW w:w="836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FD4BAF"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Comportamiento de las ventas a partir de la pandemia</w:t>
            </w:r>
          </w:p>
        </w:tc>
      </w:tr>
      <w:tr w:rsidR="00235427" w:rsidRPr="00F05592" w14:paraId="57A02938" w14:textId="77777777" w:rsidTr="0048491A">
        <w:trPr>
          <w:trHeight w:val="255"/>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07EA2604"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Aumentaron</w:t>
            </w:r>
          </w:p>
        </w:tc>
        <w:tc>
          <w:tcPr>
            <w:tcW w:w="1701" w:type="dxa"/>
            <w:tcBorders>
              <w:top w:val="nil"/>
              <w:left w:val="nil"/>
              <w:bottom w:val="single" w:sz="4" w:space="0" w:color="auto"/>
              <w:right w:val="single" w:sz="4" w:space="0" w:color="auto"/>
            </w:tcBorders>
            <w:shd w:val="clear" w:color="auto" w:fill="auto"/>
            <w:noWrap/>
            <w:vAlign w:val="bottom"/>
            <w:hideMark/>
          </w:tcPr>
          <w:p w14:paraId="3CC11DC7" w14:textId="77777777" w:rsidR="00235427" w:rsidRPr="00F05592" w:rsidRDefault="00235427" w:rsidP="00235427">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12%</w:t>
            </w:r>
          </w:p>
        </w:tc>
      </w:tr>
      <w:tr w:rsidR="00235427" w:rsidRPr="00F05592" w14:paraId="0C710507" w14:textId="77777777" w:rsidTr="0048491A">
        <w:trPr>
          <w:trHeight w:val="255"/>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365A1F96"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Siguieron igual</w:t>
            </w:r>
          </w:p>
        </w:tc>
        <w:tc>
          <w:tcPr>
            <w:tcW w:w="1701" w:type="dxa"/>
            <w:tcBorders>
              <w:top w:val="nil"/>
              <w:left w:val="nil"/>
              <w:bottom w:val="single" w:sz="4" w:space="0" w:color="auto"/>
              <w:right w:val="single" w:sz="4" w:space="0" w:color="auto"/>
            </w:tcBorders>
            <w:shd w:val="clear" w:color="auto" w:fill="auto"/>
            <w:noWrap/>
            <w:vAlign w:val="bottom"/>
            <w:hideMark/>
          </w:tcPr>
          <w:p w14:paraId="3A7A99F4" w14:textId="77777777" w:rsidR="00235427" w:rsidRPr="00F05592" w:rsidRDefault="00235427" w:rsidP="00235427">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17%</w:t>
            </w:r>
          </w:p>
        </w:tc>
      </w:tr>
      <w:tr w:rsidR="00235427" w:rsidRPr="00F05592" w14:paraId="266A8002" w14:textId="77777777" w:rsidTr="0048491A">
        <w:trPr>
          <w:trHeight w:val="255"/>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66DA99C9"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Disminuyeron</w:t>
            </w:r>
          </w:p>
        </w:tc>
        <w:tc>
          <w:tcPr>
            <w:tcW w:w="1701" w:type="dxa"/>
            <w:tcBorders>
              <w:top w:val="nil"/>
              <w:left w:val="nil"/>
              <w:bottom w:val="single" w:sz="4" w:space="0" w:color="auto"/>
              <w:right w:val="single" w:sz="4" w:space="0" w:color="auto"/>
            </w:tcBorders>
            <w:shd w:val="clear" w:color="auto" w:fill="auto"/>
            <w:noWrap/>
            <w:vAlign w:val="bottom"/>
            <w:hideMark/>
          </w:tcPr>
          <w:p w14:paraId="6B4A8F5B" w14:textId="77777777" w:rsidR="00235427" w:rsidRPr="00F05592" w:rsidRDefault="00235427" w:rsidP="00235427">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71%</w:t>
            </w:r>
          </w:p>
        </w:tc>
      </w:tr>
      <w:tr w:rsidR="00235427" w:rsidRPr="00F05592" w14:paraId="2BC5E4B2" w14:textId="77777777" w:rsidTr="0048491A">
        <w:trPr>
          <w:trHeight w:val="255"/>
          <w:jc w:val="center"/>
        </w:trPr>
        <w:tc>
          <w:tcPr>
            <w:tcW w:w="836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BDA092"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 xml:space="preserve">Número de trabajadores </w:t>
            </w:r>
            <w:proofErr w:type="gramStart"/>
            <w:r w:rsidRPr="00F05592">
              <w:rPr>
                <w:rFonts w:ascii="Times New Roman" w:eastAsia="Times New Roman" w:hAnsi="Times New Roman" w:cs="Times New Roman"/>
                <w:color w:val="000000"/>
                <w:sz w:val="24"/>
                <w:szCs w:val="24"/>
                <w:lang w:eastAsia="es-MX"/>
              </w:rPr>
              <w:t>laborando  a</w:t>
            </w:r>
            <w:proofErr w:type="gramEnd"/>
            <w:r w:rsidRPr="00F05592">
              <w:rPr>
                <w:rFonts w:ascii="Times New Roman" w:eastAsia="Times New Roman" w:hAnsi="Times New Roman" w:cs="Times New Roman"/>
                <w:color w:val="000000"/>
                <w:sz w:val="24"/>
                <w:szCs w:val="24"/>
                <w:lang w:eastAsia="es-MX"/>
              </w:rPr>
              <w:t xml:space="preserve"> partir de la pandemia</w:t>
            </w:r>
          </w:p>
        </w:tc>
      </w:tr>
      <w:tr w:rsidR="00235427" w:rsidRPr="00F05592" w14:paraId="678A548E" w14:textId="77777777" w:rsidTr="0048491A">
        <w:trPr>
          <w:trHeight w:val="255"/>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61E34A77"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Aumentaron</w:t>
            </w:r>
          </w:p>
        </w:tc>
        <w:tc>
          <w:tcPr>
            <w:tcW w:w="1701" w:type="dxa"/>
            <w:tcBorders>
              <w:top w:val="nil"/>
              <w:left w:val="nil"/>
              <w:bottom w:val="single" w:sz="4" w:space="0" w:color="auto"/>
              <w:right w:val="single" w:sz="4" w:space="0" w:color="auto"/>
            </w:tcBorders>
            <w:shd w:val="clear" w:color="auto" w:fill="auto"/>
            <w:noWrap/>
            <w:vAlign w:val="bottom"/>
            <w:hideMark/>
          </w:tcPr>
          <w:p w14:paraId="67ACB435" w14:textId="77777777" w:rsidR="00235427" w:rsidRPr="00F05592" w:rsidRDefault="00235427" w:rsidP="00235427">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7%</w:t>
            </w:r>
          </w:p>
        </w:tc>
      </w:tr>
      <w:tr w:rsidR="00235427" w:rsidRPr="00F05592" w14:paraId="327F8C74" w14:textId="77777777" w:rsidTr="0048491A">
        <w:trPr>
          <w:trHeight w:val="255"/>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40DABCBA"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Siguieron igual</w:t>
            </w:r>
          </w:p>
        </w:tc>
        <w:tc>
          <w:tcPr>
            <w:tcW w:w="1701" w:type="dxa"/>
            <w:tcBorders>
              <w:top w:val="nil"/>
              <w:left w:val="nil"/>
              <w:bottom w:val="single" w:sz="4" w:space="0" w:color="auto"/>
              <w:right w:val="single" w:sz="4" w:space="0" w:color="auto"/>
            </w:tcBorders>
            <w:shd w:val="clear" w:color="auto" w:fill="auto"/>
            <w:noWrap/>
            <w:vAlign w:val="bottom"/>
            <w:hideMark/>
          </w:tcPr>
          <w:p w14:paraId="2287100D" w14:textId="77777777" w:rsidR="00235427" w:rsidRPr="00F05592" w:rsidRDefault="00235427" w:rsidP="00235427">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32%</w:t>
            </w:r>
          </w:p>
        </w:tc>
      </w:tr>
      <w:tr w:rsidR="00235427" w:rsidRPr="00F05592" w14:paraId="0A946ED2" w14:textId="77777777" w:rsidTr="0048491A">
        <w:trPr>
          <w:trHeight w:val="255"/>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623C0DCA"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Disminuyeron</w:t>
            </w:r>
          </w:p>
        </w:tc>
        <w:tc>
          <w:tcPr>
            <w:tcW w:w="1701" w:type="dxa"/>
            <w:tcBorders>
              <w:top w:val="nil"/>
              <w:left w:val="nil"/>
              <w:bottom w:val="single" w:sz="4" w:space="0" w:color="auto"/>
              <w:right w:val="single" w:sz="4" w:space="0" w:color="auto"/>
            </w:tcBorders>
            <w:shd w:val="clear" w:color="auto" w:fill="auto"/>
            <w:noWrap/>
            <w:vAlign w:val="bottom"/>
            <w:hideMark/>
          </w:tcPr>
          <w:p w14:paraId="34E9DB72" w14:textId="77777777" w:rsidR="00235427" w:rsidRPr="00F05592" w:rsidRDefault="00235427" w:rsidP="00235427">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61%</w:t>
            </w:r>
          </w:p>
        </w:tc>
      </w:tr>
      <w:tr w:rsidR="00235427" w:rsidRPr="00F05592" w14:paraId="00777570" w14:textId="77777777" w:rsidTr="0048491A">
        <w:trPr>
          <w:trHeight w:val="255"/>
          <w:jc w:val="center"/>
        </w:trPr>
        <w:tc>
          <w:tcPr>
            <w:tcW w:w="836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6C2FEC"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Percepción del nivel de vida del dueño</w:t>
            </w:r>
          </w:p>
        </w:tc>
      </w:tr>
      <w:tr w:rsidR="00235427" w:rsidRPr="00F05592" w14:paraId="32B731D8" w14:textId="77777777" w:rsidTr="0048491A">
        <w:trPr>
          <w:trHeight w:val="255"/>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01E0F12E"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Mejoró</w:t>
            </w:r>
          </w:p>
        </w:tc>
        <w:tc>
          <w:tcPr>
            <w:tcW w:w="1701" w:type="dxa"/>
            <w:tcBorders>
              <w:top w:val="nil"/>
              <w:left w:val="nil"/>
              <w:bottom w:val="single" w:sz="4" w:space="0" w:color="auto"/>
              <w:right w:val="single" w:sz="4" w:space="0" w:color="auto"/>
            </w:tcBorders>
            <w:shd w:val="clear" w:color="auto" w:fill="auto"/>
            <w:noWrap/>
            <w:vAlign w:val="bottom"/>
            <w:hideMark/>
          </w:tcPr>
          <w:p w14:paraId="2D911AA0" w14:textId="77777777" w:rsidR="00235427" w:rsidRPr="00F05592" w:rsidRDefault="00235427" w:rsidP="00235427">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11%</w:t>
            </w:r>
          </w:p>
        </w:tc>
      </w:tr>
      <w:tr w:rsidR="00235427" w:rsidRPr="00F05592" w14:paraId="4D047683" w14:textId="77777777" w:rsidTr="0048491A">
        <w:trPr>
          <w:trHeight w:val="255"/>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39000220"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Siguió igual</w:t>
            </w:r>
          </w:p>
        </w:tc>
        <w:tc>
          <w:tcPr>
            <w:tcW w:w="1701" w:type="dxa"/>
            <w:tcBorders>
              <w:top w:val="nil"/>
              <w:left w:val="nil"/>
              <w:bottom w:val="single" w:sz="4" w:space="0" w:color="auto"/>
              <w:right w:val="single" w:sz="4" w:space="0" w:color="auto"/>
            </w:tcBorders>
            <w:shd w:val="clear" w:color="auto" w:fill="auto"/>
            <w:noWrap/>
            <w:vAlign w:val="bottom"/>
            <w:hideMark/>
          </w:tcPr>
          <w:p w14:paraId="505E4EDE" w14:textId="77777777" w:rsidR="00235427" w:rsidRPr="00F05592" w:rsidRDefault="00235427" w:rsidP="00235427">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42%</w:t>
            </w:r>
          </w:p>
        </w:tc>
      </w:tr>
      <w:tr w:rsidR="00235427" w:rsidRPr="00F05592" w14:paraId="0A589F85" w14:textId="77777777" w:rsidTr="0048491A">
        <w:trPr>
          <w:trHeight w:val="255"/>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3F434D97" w14:textId="77777777" w:rsidR="00235427" w:rsidRPr="00F05592" w:rsidRDefault="00235427" w:rsidP="00235427">
            <w:pPr>
              <w:spacing w:after="0" w:line="240" w:lineRule="auto"/>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Disminuyó</w:t>
            </w:r>
          </w:p>
        </w:tc>
        <w:tc>
          <w:tcPr>
            <w:tcW w:w="1701" w:type="dxa"/>
            <w:tcBorders>
              <w:top w:val="nil"/>
              <w:left w:val="nil"/>
              <w:bottom w:val="single" w:sz="4" w:space="0" w:color="auto"/>
              <w:right w:val="single" w:sz="4" w:space="0" w:color="auto"/>
            </w:tcBorders>
            <w:shd w:val="clear" w:color="auto" w:fill="auto"/>
            <w:noWrap/>
            <w:vAlign w:val="bottom"/>
            <w:hideMark/>
          </w:tcPr>
          <w:p w14:paraId="14047712" w14:textId="77777777" w:rsidR="00235427" w:rsidRPr="00F05592" w:rsidRDefault="00235427" w:rsidP="00235427">
            <w:pPr>
              <w:spacing w:after="0" w:line="240" w:lineRule="auto"/>
              <w:jc w:val="center"/>
              <w:rPr>
                <w:rFonts w:ascii="Times New Roman" w:eastAsia="Times New Roman" w:hAnsi="Times New Roman" w:cs="Times New Roman"/>
                <w:color w:val="000000"/>
                <w:sz w:val="24"/>
                <w:szCs w:val="24"/>
                <w:lang w:eastAsia="es-MX"/>
              </w:rPr>
            </w:pPr>
            <w:r w:rsidRPr="00F05592">
              <w:rPr>
                <w:rFonts w:ascii="Times New Roman" w:eastAsia="Times New Roman" w:hAnsi="Times New Roman" w:cs="Times New Roman"/>
                <w:color w:val="000000"/>
                <w:sz w:val="24"/>
                <w:szCs w:val="24"/>
                <w:lang w:eastAsia="es-MX"/>
              </w:rPr>
              <w:t>47%</w:t>
            </w:r>
          </w:p>
        </w:tc>
      </w:tr>
    </w:tbl>
    <w:p w14:paraId="247956FF" w14:textId="0709E178" w:rsidR="00235427" w:rsidRPr="004C06D6" w:rsidRDefault="007319C1" w:rsidP="00235427">
      <w:pPr>
        <w:spacing w:after="0" w:line="240" w:lineRule="auto"/>
        <w:jc w:val="both"/>
        <w:rPr>
          <w:rFonts w:ascii="Times New Roman" w:hAnsi="Times New Roman" w:cs="Times New Roman"/>
          <w:sz w:val="24"/>
          <w:szCs w:val="24"/>
        </w:rPr>
      </w:pPr>
      <w:r w:rsidRPr="004C06D6">
        <w:rPr>
          <w:rFonts w:ascii="Times New Roman" w:hAnsi="Times New Roman" w:cs="Times New Roman"/>
          <w:sz w:val="24"/>
          <w:szCs w:val="24"/>
        </w:rPr>
        <w:t xml:space="preserve">     Fuente: Elaboración propia</w:t>
      </w:r>
    </w:p>
    <w:p w14:paraId="211B5D3C" w14:textId="77777777" w:rsidR="007319C1" w:rsidRPr="00D836B7" w:rsidRDefault="007319C1" w:rsidP="00235427">
      <w:pPr>
        <w:spacing w:after="0" w:line="240" w:lineRule="auto"/>
        <w:jc w:val="both"/>
        <w:rPr>
          <w:rFonts w:ascii="Times New Roman" w:hAnsi="Times New Roman" w:cs="Times New Roman"/>
        </w:rPr>
      </w:pPr>
    </w:p>
    <w:p w14:paraId="19ED81E2" w14:textId="23250A12" w:rsidR="002E2BCF" w:rsidRDefault="00DA6859" w:rsidP="00F05592">
      <w:pPr>
        <w:spacing w:after="0" w:line="360" w:lineRule="auto"/>
        <w:jc w:val="both"/>
        <w:rPr>
          <w:rFonts w:ascii="Times New Roman" w:hAnsi="Times New Roman" w:cs="Times New Roman"/>
        </w:rPr>
      </w:pPr>
      <w:r w:rsidRPr="004C06D6">
        <w:rPr>
          <w:rFonts w:ascii="Times New Roman" w:hAnsi="Times New Roman" w:cs="Times New Roman"/>
          <w:sz w:val="24"/>
          <w:szCs w:val="24"/>
        </w:rPr>
        <w:t>La tabla 3 muestra los promedios obtenidos en las encuestas aplicadas, recordando que el valor más alto es de 5 y representa que los dueños están totalmente de acuerdo y el valor mínimo de 1 muestra que los encuestados están totalmente en desacuerdo.</w:t>
      </w:r>
      <w:r w:rsidR="00205E1E" w:rsidRPr="004C06D6">
        <w:rPr>
          <w:rFonts w:ascii="Times New Roman" w:hAnsi="Times New Roman" w:cs="Times New Roman"/>
          <w:sz w:val="24"/>
          <w:szCs w:val="24"/>
        </w:rPr>
        <w:t xml:space="preserve"> El factor con un promedio más alto se refiere al Manejo de las Finanzas Personales con un 2.93, lo que resulta que se encuentra en un rango de parcialmente de acuerdo y el de menor promedio es el de Finanzas y Estatus Social con 2,54</w:t>
      </w:r>
      <w:r w:rsidR="00621962" w:rsidRPr="004C06D6">
        <w:rPr>
          <w:rFonts w:ascii="Times New Roman" w:hAnsi="Times New Roman" w:cs="Times New Roman"/>
          <w:sz w:val="24"/>
          <w:szCs w:val="24"/>
        </w:rPr>
        <w:t>;</w:t>
      </w:r>
      <w:r w:rsidR="00205E1E" w:rsidRPr="004C06D6">
        <w:rPr>
          <w:rFonts w:ascii="Times New Roman" w:hAnsi="Times New Roman" w:cs="Times New Roman"/>
          <w:sz w:val="24"/>
          <w:szCs w:val="24"/>
        </w:rPr>
        <w:t xml:space="preserve"> que se encuentra casi a la mitad del puntaje</w:t>
      </w:r>
      <w:r w:rsidR="00621962" w:rsidRPr="004C06D6">
        <w:rPr>
          <w:rFonts w:ascii="Times New Roman" w:hAnsi="Times New Roman" w:cs="Times New Roman"/>
          <w:sz w:val="24"/>
          <w:szCs w:val="24"/>
        </w:rPr>
        <w:t xml:space="preserve"> y muy cercano </w:t>
      </w:r>
      <w:r w:rsidR="00621962" w:rsidRPr="004C06D6">
        <w:rPr>
          <w:rFonts w:ascii="Times New Roman" w:hAnsi="Times New Roman" w:cs="Times New Roman"/>
          <w:sz w:val="24"/>
          <w:szCs w:val="24"/>
        </w:rPr>
        <w:lastRenderedPageBreak/>
        <w:t>al resto. El promedio de los cinco factores es de 2.78 por lo que la desviación de los factores es muy baja, lo que indica que estadísticamente no hay una diferencia significativa entre los cinco factores</w:t>
      </w:r>
      <w:r w:rsidR="003617A0" w:rsidRPr="004C06D6">
        <w:rPr>
          <w:rFonts w:ascii="Times New Roman" w:hAnsi="Times New Roman" w:cs="Times New Roman"/>
          <w:sz w:val="24"/>
          <w:szCs w:val="24"/>
        </w:rPr>
        <w:t>. Donde sí podemos encontrar diferencias estadísticamente más significativas es entre las variables consideradas para cada factor. Podemos notar que, en el Acceso al Sistema Bancario, el uso de medios electrónicos y el conocer términos bancarios tienen un valor superior a 3.2, mientras que la cercanía de una institución bancaria tiene los valores más bajos.</w:t>
      </w:r>
      <w:r w:rsidR="003617A0" w:rsidRPr="002E2BCF">
        <w:rPr>
          <w:rFonts w:ascii="Times New Roman" w:hAnsi="Times New Roman" w:cs="Times New Roman"/>
        </w:rPr>
        <w:t xml:space="preserve"> </w:t>
      </w:r>
    </w:p>
    <w:p w14:paraId="5F000F0E" w14:textId="77777777" w:rsidR="00423403" w:rsidRPr="002E2BCF" w:rsidRDefault="00423403" w:rsidP="00235427">
      <w:pPr>
        <w:spacing w:after="0" w:line="240" w:lineRule="auto"/>
        <w:jc w:val="both"/>
        <w:rPr>
          <w:rFonts w:ascii="Times New Roman" w:hAnsi="Times New Roman" w:cs="Times New Roman"/>
        </w:rPr>
      </w:pPr>
    </w:p>
    <w:p w14:paraId="1F6241B7" w14:textId="127918F4" w:rsidR="00E34205" w:rsidRDefault="00FC6462" w:rsidP="00235427">
      <w:pPr>
        <w:spacing w:after="0" w:line="240" w:lineRule="auto"/>
        <w:jc w:val="both"/>
        <w:rPr>
          <w:rFonts w:ascii="Times New Roman" w:hAnsi="Times New Roman" w:cs="Times New Roman"/>
        </w:rPr>
      </w:pPr>
      <w:r w:rsidRPr="00991E8D">
        <w:rPr>
          <w:noProof/>
          <w:lang w:eastAsia="es-MX"/>
        </w:rPr>
        <w:drawing>
          <wp:inline distT="0" distB="0" distL="0" distR="0" wp14:anchorId="187DBBF5" wp14:editId="2AA05BA7">
            <wp:extent cx="5612130" cy="5968187"/>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968187"/>
                    </a:xfrm>
                    <a:prstGeom prst="rect">
                      <a:avLst/>
                    </a:prstGeom>
                    <a:noFill/>
                    <a:ln>
                      <a:noFill/>
                    </a:ln>
                  </pic:spPr>
                </pic:pic>
              </a:graphicData>
            </a:graphic>
          </wp:inline>
        </w:drawing>
      </w:r>
      <w:r>
        <w:rPr>
          <w:rFonts w:ascii="Times New Roman" w:hAnsi="Times New Roman" w:cs="Times New Roman"/>
        </w:rPr>
        <w:t xml:space="preserve"> </w:t>
      </w:r>
    </w:p>
    <w:p w14:paraId="1A33382C" w14:textId="3CC0FE83" w:rsidR="00E34205" w:rsidRPr="004C06D6" w:rsidRDefault="007319C1" w:rsidP="00235427">
      <w:pPr>
        <w:spacing w:after="0" w:line="240" w:lineRule="auto"/>
        <w:jc w:val="both"/>
        <w:rPr>
          <w:rFonts w:ascii="Times New Roman" w:hAnsi="Times New Roman" w:cs="Times New Roman"/>
          <w:sz w:val="24"/>
          <w:szCs w:val="24"/>
        </w:rPr>
      </w:pPr>
      <w:r w:rsidRPr="004C06D6">
        <w:rPr>
          <w:rFonts w:ascii="Times New Roman" w:hAnsi="Times New Roman" w:cs="Times New Roman"/>
          <w:sz w:val="24"/>
          <w:szCs w:val="24"/>
        </w:rPr>
        <w:t>Fuente: Elaboración propia</w:t>
      </w:r>
    </w:p>
    <w:p w14:paraId="36D7EAA3" w14:textId="77777777" w:rsidR="007B45B9" w:rsidRDefault="007B45B9">
      <w:pPr>
        <w:rPr>
          <w:rFonts w:ascii="Times New Roman" w:hAnsi="Times New Roman" w:cs="Times New Roman"/>
        </w:rPr>
      </w:pPr>
      <w:r w:rsidRPr="004C06D6">
        <w:rPr>
          <w:rFonts w:ascii="Times New Roman" w:hAnsi="Times New Roman" w:cs="Times New Roman"/>
          <w:sz w:val="24"/>
          <w:szCs w:val="24"/>
        </w:rPr>
        <w:br w:type="page"/>
      </w:r>
    </w:p>
    <w:p w14:paraId="23198D73" w14:textId="2421F18E" w:rsidR="00E34205" w:rsidRPr="004C06D6" w:rsidRDefault="00D55848" w:rsidP="00F05592">
      <w:pPr>
        <w:spacing w:after="0" w:line="360" w:lineRule="auto"/>
        <w:jc w:val="both"/>
        <w:rPr>
          <w:rFonts w:ascii="Times New Roman" w:hAnsi="Times New Roman" w:cs="Times New Roman"/>
          <w:sz w:val="24"/>
          <w:szCs w:val="24"/>
        </w:rPr>
      </w:pPr>
      <w:r w:rsidRPr="004C06D6">
        <w:rPr>
          <w:rFonts w:ascii="Times New Roman" w:hAnsi="Times New Roman" w:cs="Times New Roman"/>
          <w:sz w:val="24"/>
          <w:szCs w:val="24"/>
        </w:rPr>
        <w:lastRenderedPageBreak/>
        <w:t>Dentro de cada variable, existen diferencias significativas en las respuestas de los encuestados y como ejemplo se muestra en la figura 1 para el caso del uso de medios electrónicos en transacciones bancaria</w:t>
      </w:r>
      <w:r w:rsidR="0008280E" w:rsidRPr="004C06D6">
        <w:rPr>
          <w:rFonts w:ascii="Times New Roman" w:hAnsi="Times New Roman" w:cs="Times New Roman"/>
          <w:sz w:val="24"/>
          <w:szCs w:val="24"/>
        </w:rPr>
        <w:t>s</w:t>
      </w:r>
      <w:r w:rsidRPr="004C06D6">
        <w:rPr>
          <w:rFonts w:ascii="Times New Roman" w:hAnsi="Times New Roman" w:cs="Times New Roman"/>
          <w:sz w:val="24"/>
          <w:szCs w:val="24"/>
        </w:rPr>
        <w:t xml:space="preserve">. Aquí podemos notar </w:t>
      </w:r>
      <w:r w:rsidR="006559C7" w:rsidRPr="004C06D6">
        <w:rPr>
          <w:rFonts w:ascii="Times New Roman" w:hAnsi="Times New Roman" w:cs="Times New Roman"/>
          <w:sz w:val="24"/>
          <w:szCs w:val="24"/>
        </w:rPr>
        <w:t>que,</w:t>
      </w:r>
      <w:r w:rsidRPr="004C06D6">
        <w:rPr>
          <w:rFonts w:ascii="Times New Roman" w:hAnsi="Times New Roman" w:cs="Times New Roman"/>
          <w:sz w:val="24"/>
          <w:szCs w:val="24"/>
        </w:rPr>
        <w:t xml:space="preserve"> aunque el promedio es</w:t>
      </w:r>
      <w:r w:rsidR="006559C7" w:rsidRPr="004C06D6">
        <w:rPr>
          <w:rFonts w:ascii="Times New Roman" w:hAnsi="Times New Roman" w:cs="Times New Roman"/>
          <w:sz w:val="24"/>
          <w:szCs w:val="24"/>
        </w:rPr>
        <w:t xml:space="preserve"> mayor a 3, un porcentaje mayor al 40%</w:t>
      </w:r>
      <w:r w:rsidR="0008280E" w:rsidRPr="004C06D6">
        <w:rPr>
          <w:rFonts w:ascii="Times New Roman" w:hAnsi="Times New Roman" w:cs="Times New Roman"/>
          <w:sz w:val="24"/>
          <w:szCs w:val="24"/>
        </w:rPr>
        <w:t xml:space="preserve"> expresa que no utiliza medios electrónicos en sus transacciones bancarias.</w:t>
      </w:r>
    </w:p>
    <w:p w14:paraId="453C9F84" w14:textId="77777777" w:rsidR="00FC25F4" w:rsidRPr="007B45B9" w:rsidRDefault="00FC25F4" w:rsidP="00235427">
      <w:pPr>
        <w:spacing w:after="0" w:line="240" w:lineRule="auto"/>
        <w:jc w:val="both"/>
        <w:rPr>
          <w:rFonts w:ascii="Times New Roman" w:hAnsi="Times New Roman" w:cs="Times New Roman"/>
        </w:rPr>
      </w:pPr>
    </w:p>
    <w:p w14:paraId="41C05701" w14:textId="77777777" w:rsidR="00FC25F4" w:rsidRPr="004C06D6" w:rsidRDefault="00FC25F4" w:rsidP="00FC25F4">
      <w:pPr>
        <w:spacing w:after="0" w:line="240" w:lineRule="auto"/>
        <w:jc w:val="center"/>
        <w:rPr>
          <w:rFonts w:ascii="Times New Roman" w:hAnsi="Times New Roman" w:cs="Times New Roman"/>
          <w:sz w:val="24"/>
          <w:szCs w:val="24"/>
        </w:rPr>
      </w:pPr>
      <w:r w:rsidRPr="004C06D6">
        <w:rPr>
          <w:rFonts w:ascii="Times New Roman" w:hAnsi="Times New Roman" w:cs="Times New Roman"/>
          <w:sz w:val="24"/>
          <w:szCs w:val="24"/>
        </w:rPr>
        <w:t>Fig. 1. Composición de las Variables: Uso de medios electrónicos en el sistema bancario</w:t>
      </w:r>
    </w:p>
    <w:p w14:paraId="00EDA504" w14:textId="37E04BCB" w:rsidR="00E34205" w:rsidRPr="007B45B9" w:rsidRDefault="00E34205" w:rsidP="00235427">
      <w:pPr>
        <w:spacing w:after="0" w:line="240" w:lineRule="auto"/>
        <w:jc w:val="both"/>
        <w:rPr>
          <w:rFonts w:ascii="Times New Roman" w:hAnsi="Times New Roman" w:cs="Times New Roman"/>
        </w:rPr>
      </w:pPr>
    </w:p>
    <w:p w14:paraId="043E18DF" w14:textId="4A25CADA" w:rsidR="007B45B9" w:rsidRPr="00D1384D" w:rsidRDefault="00F95D85" w:rsidP="007B45B9">
      <w:pPr>
        <w:spacing w:after="0" w:line="240" w:lineRule="auto"/>
        <w:ind w:right="-943"/>
        <w:jc w:val="center"/>
        <w:rPr>
          <w:noProof/>
          <w:highlight w:val="cyan"/>
          <w:lang w:eastAsia="es-MX"/>
        </w:rPr>
      </w:pPr>
      <w:r>
        <w:rPr>
          <w:noProof/>
          <w:lang w:eastAsia="es-MX"/>
        </w:rPr>
        <mc:AlternateContent>
          <mc:Choice Requires="wps">
            <w:drawing>
              <wp:anchor distT="0" distB="0" distL="114300" distR="114300" simplePos="0" relativeHeight="251662336" behindDoc="1" locked="0" layoutInCell="1" allowOverlap="1" wp14:anchorId="26E3F2E0" wp14:editId="673D7858">
                <wp:simplePos x="0" y="0"/>
                <wp:positionH relativeFrom="column">
                  <wp:posOffset>11430</wp:posOffset>
                </wp:positionH>
                <wp:positionV relativeFrom="paragraph">
                  <wp:posOffset>2270760</wp:posOffset>
                </wp:positionV>
                <wp:extent cx="5600700" cy="63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5600700" cy="635"/>
                        </a:xfrm>
                        <a:prstGeom prst="rect">
                          <a:avLst/>
                        </a:prstGeom>
                        <a:solidFill>
                          <a:prstClr val="white"/>
                        </a:solidFill>
                        <a:ln>
                          <a:noFill/>
                        </a:ln>
                      </wps:spPr>
                      <wps:txbx>
                        <w:txbxContent>
                          <w:p w14:paraId="144F881F" w14:textId="0F449FF1" w:rsidR="00F95D85" w:rsidRPr="00387E72" w:rsidRDefault="00F95D85" w:rsidP="00F95D85">
                            <w:pPr>
                              <w:pStyle w:val="Descripcin"/>
                              <w:rPr>
                                <w:noProof/>
                              </w:rPr>
                            </w:pPr>
                            <w:proofErr w:type="spellStart"/>
                            <w:r>
                              <w:t>IFuente</w:t>
                            </w:r>
                            <w:proofErr w:type="spellEnd"/>
                            <w:r>
                              <w:t xml:space="preserve"> elaboración propia.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6E3F2E0" id="_x0000_t202" coordsize="21600,21600" o:spt="202" path="m,l,21600r21600,l21600,xe">
                <v:stroke joinstyle="miter"/>
                <v:path gradientshapeok="t" o:connecttype="rect"/>
              </v:shapetype>
              <v:shape id="Cuadro de texto 8" o:spid="_x0000_s1026" type="#_x0000_t202" style="position:absolute;left:0;text-align:left;margin-left:.9pt;margin-top:178.8pt;width:441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" stroked="f">
                <v:textbox style="mso-fit-shape-to-text:t" inset="0,0,0,0">
                  <w:txbxContent>
                    <w:p w14:paraId="144F881F" w14:textId="0F449FF1" w:rsidR="00F95D85" w:rsidRPr="00387E72" w:rsidRDefault="00F95D85" w:rsidP="00F95D85">
                      <w:pPr>
                        <w:pStyle w:val="Descripcin"/>
                        <w:rPr>
                          <w:noProof/>
                        </w:rPr>
                      </w:pPr>
                      <w:proofErr w:type="spellStart"/>
                      <w:r>
                        <w:t>IFuente</w:t>
                      </w:r>
                      <w:proofErr w:type="spellEnd"/>
                      <w:r>
                        <w:t xml:space="preserve"> elaboración propia.</w:t>
                      </w:r>
                    </w:p>
                  </w:txbxContent>
                </v:textbox>
              </v:shape>
            </w:pict>
          </mc:Fallback>
        </mc:AlternateContent>
      </w:r>
      <w:r w:rsidRPr="00D1384D">
        <w:rPr>
          <w:noProof/>
          <w:highlight w:val="cyan"/>
          <w:lang w:eastAsia="es-MX"/>
        </w:rPr>
        <w:drawing>
          <wp:anchor distT="0" distB="0" distL="114300" distR="114300" simplePos="0" relativeHeight="251658240" behindDoc="1" locked="0" layoutInCell="1" allowOverlap="1" wp14:anchorId="68C7D89F" wp14:editId="30F8D989">
            <wp:simplePos x="0" y="0"/>
            <wp:positionH relativeFrom="margin">
              <wp:align>right</wp:align>
            </wp:positionH>
            <wp:positionV relativeFrom="paragraph">
              <wp:posOffset>41910</wp:posOffset>
            </wp:positionV>
            <wp:extent cx="5600700" cy="2171700"/>
            <wp:effectExtent l="0" t="0" r="0" b="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5D4CC70D" w14:textId="77777777" w:rsidR="007B45B9" w:rsidRPr="00D1384D" w:rsidRDefault="007B45B9" w:rsidP="007B45B9">
      <w:pPr>
        <w:spacing w:after="0" w:line="240" w:lineRule="auto"/>
        <w:ind w:right="-943"/>
        <w:jc w:val="center"/>
        <w:rPr>
          <w:noProof/>
          <w:highlight w:val="cyan"/>
          <w:lang w:eastAsia="es-MX"/>
        </w:rPr>
      </w:pPr>
    </w:p>
    <w:p w14:paraId="32C86D36" w14:textId="77777777" w:rsidR="00E34205" w:rsidRDefault="00E34205" w:rsidP="00235427">
      <w:pPr>
        <w:spacing w:after="0" w:line="240" w:lineRule="auto"/>
        <w:jc w:val="both"/>
        <w:rPr>
          <w:rFonts w:ascii="Times New Roman" w:hAnsi="Times New Roman" w:cs="Times New Roman"/>
        </w:rPr>
      </w:pPr>
    </w:p>
    <w:p w14:paraId="0867B6F5" w14:textId="77777777" w:rsidR="00E34205" w:rsidRDefault="00E34205" w:rsidP="00235427">
      <w:pPr>
        <w:spacing w:after="0" w:line="240" w:lineRule="auto"/>
        <w:jc w:val="both"/>
        <w:rPr>
          <w:rFonts w:ascii="Times New Roman" w:hAnsi="Times New Roman" w:cs="Times New Roman"/>
        </w:rPr>
      </w:pPr>
    </w:p>
    <w:p w14:paraId="2BC1B012" w14:textId="77777777" w:rsidR="007B45B9" w:rsidRDefault="0008280E" w:rsidP="00235427">
      <w:pPr>
        <w:spacing w:after="0" w:line="240" w:lineRule="auto"/>
        <w:jc w:val="both"/>
        <w:rPr>
          <w:rFonts w:ascii="Times New Roman" w:hAnsi="Times New Roman" w:cs="Times New Roman"/>
        </w:rPr>
      </w:pPr>
      <w:r w:rsidRPr="002E2BCF">
        <w:rPr>
          <w:rFonts w:ascii="Times New Roman" w:hAnsi="Times New Roman" w:cs="Times New Roman"/>
        </w:rPr>
        <w:t xml:space="preserve"> </w:t>
      </w:r>
    </w:p>
    <w:p w14:paraId="67503522" w14:textId="77777777" w:rsidR="007B45B9" w:rsidRDefault="007B45B9" w:rsidP="00235427">
      <w:pPr>
        <w:spacing w:after="0" w:line="240" w:lineRule="auto"/>
        <w:jc w:val="both"/>
        <w:rPr>
          <w:rFonts w:ascii="Times New Roman" w:hAnsi="Times New Roman" w:cs="Times New Roman"/>
        </w:rPr>
      </w:pPr>
    </w:p>
    <w:p w14:paraId="7F3FFB30" w14:textId="77777777" w:rsidR="007B45B9" w:rsidRDefault="007B45B9" w:rsidP="00235427">
      <w:pPr>
        <w:spacing w:after="0" w:line="240" w:lineRule="auto"/>
        <w:jc w:val="both"/>
        <w:rPr>
          <w:rFonts w:ascii="Times New Roman" w:hAnsi="Times New Roman" w:cs="Times New Roman"/>
        </w:rPr>
      </w:pPr>
    </w:p>
    <w:p w14:paraId="59BF972C" w14:textId="77777777" w:rsidR="007B45B9" w:rsidRDefault="007B45B9" w:rsidP="00235427">
      <w:pPr>
        <w:spacing w:after="0" w:line="240" w:lineRule="auto"/>
        <w:jc w:val="both"/>
        <w:rPr>
          <w:rFonts w:ascii="Times New Roman" w:hAnsi="Times New Roman" w:cs="Times New Roman"/>
        </w:rPr>
      </w:pPr>
    </w:p>
    <w:p w14:paraId="66E26CB6" w14:textId="77777777" w:rsidR="007B45B9" w:rsidRDefault="007B45B9" w:rsidP="00235427">
      <w:pPr>
        <w:spacing w:after="0" w:line="240" w:lineRule="auto"/>
        <w:jc w:val="both"/>
        <w:rPr>
          <w:rFonts w:ascii="Times New Roman" w:hAnsi="Times New Roman" w:cs="Times New Roman"/>
        </w:rPr>
      </w:pPr>
    </w:p>
    <w:p w14:paraId="74AAA31C" w14:textId="77777777" w:rsidR="007B45B9" w:rsidRDefault="007B45B9" w:rsidP="00235427">
      <w:pPr>
        <w:spacing w:after="0" w:line="240" w:lineRule="auto"/>
        <w:jc w:val="both"/>
        <w:rPr>
          <w:rFonts w:ascii="Times New Roman" w:hAnsi="Times New Roman" w:cs="Times New Roman"/>
        </w:rPr>
      </w:pPr>
    </w:p>
    <w:p w14:paraId="2E903FA0" w14:textId="77777777" w:rsidR="007B45B9" w:rsidRDefault="007B45B9" w:rsidP="00235427">
      <w:pPr>
        <w:spacing w:after="0" w:line="240" w:lineRule="auto"/>
        <w:jc w:val="both"/>
        <w:rPr>
          <w:rFonts w:ascii="Times New Roman" w:hAnsi="Times New Roman" w:cs="Times New Roman"/>
        </w:rPr>
      </w:pPr>
    </w:p>
    <w:p w14:paraId="7DDF90F1" w14:textId="77777777" w:rsidR="007B45B9" w:rsidRDefault="007B45B9" w:rsidP="00235427">
      <w:pPr>
        <w:spacing w:after="0" w:line="240" w:lineRule="auto"/>
        <w:jc w:val="both"/>
        <w:rPr>
          <w:rFonts w:ascii="Times New Roman" w:hAnsi="Times New Roman" w:cs="Times New Roman"/>
        </w:rPr>
      </w:pPr>
    </w:p>
    <w:p w14:paraId="17DC9A3A" w14:textId="77777777" w:rsidR="007B45B9" w:rsidRDefault="007B45B9" w:rsidP="00235427">
      <w:pPr>
        <w:spacing w:after="0" w:line="240" w:lineRule="auto"/>
        <w:jc w:val="both"/>
        <w:rPr>
          <w:rFonts w:ascii="Times New Roman" w:hAnsi="Times New Roman" w:cs="Times New Roman"/>
        </w:rPr>
      </w:pPr>
    </w:p>
    <w:p w14:paraId="1E6F6CFE" w14:textId="77777777" w:rsidR="007B45B9" w:rsidRDefault="007B45B9" w:rsidP="00235427">
      <w:pPr>
        <w:spacing w:after="0" w:line="240" w:lineRule="auto"/>
        <w:jc w:val="both"/>
        <w:rPr>
          <w:rFonts w:ascii="Times New Roman" w:hAnsi="Times New Roman" w:cs="Times New Roman"/>
        </w:rPr>
      </w:pPr>
    </w:p>
    <w:p w14:paraId="5537F4BF" w14:textId="7A7EB028" w:rsidR="00F95D85" w:rsidRDefault="00F95D85" w:rsidP="00235427">
      <w:pPr>
        <w:spacing w:after="0" w:line="240" w:lineRule="auto"/>
        <w:jc w:val="both"/>
        <w:rPr>
          <w:rFonts w:ascii="Times New Roman" w:hAnsi="Times New Roman" w:cs="Times New Roman"/>
        </w:rPr>
      </w:pPr>
    </w:p>
    <w:p w14:paraId="68267360" w14:textId="77777777" w:rsidR="00FC25F4" w:rsidRDefault="00FC25F4" w:rsidP="00235427">
      <w:pPr>
        <w:spacing w:after="0" w:line="240" w:lineRule="auto"/>
        <w:jc w:val="both"/>
        <w:rPr>
          <w:rFonts w:ascii="Times New Roman" w:hAnsi="Times New Roman" w:cs="Times New Roman"/>
        </w:rPr>
      </w:pPr>
    </w:p>
    <w:p w14:paraId="25A6D6A8" w14:textId="380DC810" w:rsidR="00D55848" w:rsidRDefault="0008280E" w:rsidP="00F05592">
      <w:pPr>
        <w:spacing w:after="0" w:line="360" w:lineRule="auto"/>
        <w:jc w:val="both"/>
        <w:rPr>
          <w:rFonts w:ascii="Times New Roman" w:hAnsi="Times New Roman" w:cs="Times New Roman"/>
          <w:sz w:val="24"/>
          <w:szCs w:val="24"/>
        </w:rPr>
      </w:pPr>
      <w:r w:rsidRPr="004C06D6">
        <w:rPr>
          <w:rFonts w:ascii="Times New Roman" w:hAnsi="Times New Roman" w:cs="Times New Roman"/>
          <w:sz w:val="24"/>
          <w:szCs w:val="24"/>
        </w:rPr>
        <w:t>En el caso de la figura 2, los datos muestran que más de un 30% no la utiliza y un porcentaje importante menciona que no la requiere. En los cinco factores, podemos encontrar las mismas diferencias en</w:t>
      </w:r>
      <w:r w:rsidR="006559C7" w:rsidRPr="004C06D6">
        <w:rPr>
          <w:rFonts w:ascii="Times New Roman" w:hAnsi="Times New Roman" w:cs="Times New Roman"/>
          <w:sz w:val="24"/>
          <w:szCs w:val="24"/>
        </w:rPr>
        <w:t xml:space="preserve"> las Variables, </w:t>
      </w:r>
      <w:r w:rsidRPr="004C06D6">
        <w:rPr>
          <w:rFonts w:ascii="Times New Roman" w:hAnsi="Times New Roman" w:cs="Times New Roman"/>
          <w:sz w:val="24"/>
          <w:szCs w:val="24"/>
        </w:rPr>
        <w:t>lo que implica una desviación importante que debe ser considerada al momento de analizar cada uno de ellos.</w:t>
      </w:r>
    </w:p>
    <w:p w14:paraId="03C0CDE1" w14:textId="16A6EFD5" w:rsidR="004C06D6" w:rsidRDefault="004C06D6" w:rsidP="00235427">
      <w:pPr>
        <w:spacing w:after="0" w:line="240" w:lineRule="auto"/>
        <w:jc w:val="both"/>
        <w:rPr>
          <w:rFonts w:ascii="Times New Roman" w:hAnsi="Times New Roman" w:cs="Times New Roman"/>
          <w:sz w:val="24"/>
          <w:szCs w:val="24"/>
        </w:rPr>
      </w:pPr>
    </w:p>
    <w:p w14:paraId="47AAB20A" w14:textId="627DF8C7" w:rsidR="00FC25F4" w:rsidRDefault="00FC25F4" w:rsidP="00FC25F4">
      <w:pPr>
        <w:spacing w:after="0" w:line="240" w:lineRule="auto"/>
        <w:ind w:right="-943" w:firstLine="708"/>
        <w:rPr>
          <w:rFonts w:ascii="Times New Roman" w:hAnsi="Times New Roman" w:cs="Times New Roman"/>
          <w:noProof/>
          <w:sz w:val="24"/>
          <w:szCs w:val="24"/>
          <w:lang w:eastAsia="es-MX"/>
        </w:rPr>
      </w:pPr>
      <w:r w:rsidRPr="004C06D6">
        <w:rPr>
          <w:rFonts w:ascii="Times New Roman" w:hAnsi="Times New Roman" w:cs="Times New Roman"/>
          <w:noProof/>
          <w:sz w:val="24"/>
          <w:szCs w:val="24"/>
          <w:lang w:eastAsia="es-MX"/>
        </w:rPr>
        <w:t>Fig. 2. Composición de las Variables: Uso de tarjetas de crédito</w:t>
      </w:r>
    </w:p>
    <w:p w14:paraId="15BDDD89" w14:textId="46684E8C" w:rsidR="00F95D85" w:rsidRDefault="00F95D85" w:rsidP="00FC25F4">
      <w:pPr>
        <w:spacing w:after="0" w:line="240" w:lineRule="auto"/>
        <w:ind w:right="-943" w:firstLine="708"/>
        <w:rPr>
          <w:rFonts w:ascii="Times New Roman" w:hAnsi="Times New Roman" w:cs="Times New Roman"/>
          <w:noProof/>
          <w:sz w:val="24"/>
          <w:szCs w:val="24"/>
          <w:lang w:eastAsia="es-MX"/>
        </w:rPr>
      </w:pPr>
    </w:p>
    <w:p w14:paraId="2A9A19C4" w14:textId="7CCC1C64" w:rsidR="00F95D85" w:rsidRDefault="00F95D85" w:rsidP="00F95D85">
      <w:pPr>
        <w:spacing w:after="0" w:line="240" w:lineRule="auto"/>
        <w:ind w:right="49"/>
        <w:rPr>
          <w:rFonts w:ascii="Times New Roman" w:hAnsi="Times New Roman" w:cs="Times New Roman"/>
          <w:noProof/>
          <w:sz w:val="24"/>
          <w:szCs w:val="24"/>
          <w:lang w:eastAsia="es-MX"/>
        </w:rPr>
      </w:pPr>
      <w:r>
        <w:rPr>
          <w:rFonts w:ascii="Times New Roman" w:hAnsi="Times New Roman" w:cs="Times New Roman"/>
          <w:noProof/>
          <w:sz w:val="24"/>
          <w:szCs w:val="24"/>
          <w:lang w:eastAsia="es-MX"/>
        </w:rPr>
        <w:drawing>
          <wp:inline distT="0" distB="0" distL="0" distR="0" wp14:anchorId="3D6A2575" wp14:editId="2C2BE088">
            <wp:extent cx="5580053" cy="2495550"/>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 articulo.png"/>
                    <pic:cNvPicPr/>
                  </pic:nvPicPr>
                  <pic:blipFill>
                    <a:blip r:embed="rId10">
                      <a:extLst>
                        <a:ext uri="{28A0092B-C50C-407E-A947-70E740481C1C}">
                          <a14:useLocalDpi xmlns:a14="http://schemas.microsoft.com/office/drawing/2010/main" val="0"/>
                        </a:ext>
                      </a:extLst>
                    </a:blip>
                    <a:stretch>
                      <a:fillRect/>
                    </a:stretch>
                  </pic:blipFill>
                  <pic:spPr>
                    <a:xfrm>
                      <a:off x="0" y="0"/>
                      <a:ext cx="5602732" cy="2505692"/>
                    </a:xfrm>
                    <a:prstGeom prst="rect">
                      <a:avLst/>
                    </a:prstGeom>
                  </pic:spPr>
                </pic:pic>
              </a:graphicData>
            </a:graphic>
          </wp:inline>
        </w:drawing>
      </w:r>
    </w:p>
    <w:p w14:paraId="467D3BB3" w14:textId="29A2248A" w:rsidR="00E34205" w:rsidRPr="004C06D6" w:rsidRDefault="00F95D85" w:rsidP="00F05592">
      <w:pPr>
        <w:pStyle w:val="Descripcin"/>
        <w:ind w:left="851"/>
        <w:rPr>
          <w:rFonts w:ascii="Times New Roman" w:hAnsi="Times New Roman" w:cs="Times New Roman"/>
          <w:noProof/>
          <w:sz w:val="24"/>
          <w:szCs w:val="24"/>
          <w:lang w:eastAsia="es-MX"/>
        </w:rPr>
      </w:pPr>
      <w:r>
        <w:t>Figura 2 Elaboración propia</w:t>
      </w:r>
      <w:r w:rsidR="00822AF3" w:rsidRPr="004C06D6">
        <w:rPr>
          <w:rFonts w:ascii="Times New Roman" w:hAnsi="Times New Roman" w:cs="Times New Roman"/>
          <w:noProof/>
          <w:sz w:val="24"/>
          <w:szCs w:val="24"/>
          <w:lang w:eastAsia="es-MX"/>
        </w:rPr>
        <w:t xml:space="preserve">       </w:t>
      </w:r>
    </w:p>
    <w:p w14:paraId="3895D779" w14:textId="279EB893" w:rsidR="006F7C39" w:rsidRDefault="003617A0" w:rsidP="00F05592">
      <w:pPr>
        <w:spacing w:after="0" w:line="360" w:lineRule="auto"/>
        <w:jc w:val="both"/>
        <w:rPr>
          <w:rFonts w:ascii="Times New Roman" w:hAnsi="Times New Roman" w:cs="Times New Roman"/>
          <w:sz w:val="24"/>
          <w:szCs w:val="24"/>
        </w:rPr>
      </w:pPr>
      <w:r w:rsidRPr="004C06D6">
        <w:rPr>
          <w:rFonts w:ascii="Times New Roman" w:hAnsi="Times New Roman" w:cs="Times New Roman"/>
          <w:sz w:val="24"/>
          <w:szCs w:val="24"/>
        </w:rPr>
        <w:lastRenderedPageBreak/>
        <w:t>En lo referente al Manejo de las Finanzas Personales, con un valor de 3.27, los encuestados consideran que conocen sus límites de crédito y con un valor de sólo 2.37, los encuestados mencionan que llevan un control de sus gastos semanales y quincenales. El resto está en un rango muy cercano al promedio.</w:t>
      </w:r>
    </w:p>
    <w:p w14:paraId="3BB58931" w14:textId="65F94A27" w:rsidR="006559C7" w:rsidRPr="004C06D6" w:rsidRDefault="00986249" w:rsidP="00F05592">
      <w:pPr>
        <w:spacing w:after="0" w:line="360" w:lineRule="auto"/>
        <w:jc w:val="both"/>
        <w:rPr>
          <w:rFonts w:ascii="Times New Roman" w:hAnsi="Times New Roman" w:cs="Times New Roman"/>
          <w:sz w:val="24"/>
          <w:szCs w:val="24"/>
        </w:rPr>
      </w:pPr>
      <w:r w:rsidRPr="004C06D6">
        <w:rPr>
          <w:rFonts w:ascii="Times New Roman" w:hAnsi="Times New Roman" w:cs="Times New Roman"/>
          <w:sz w:val="24"/>
          <w:szCs w:val="24"/>
        </w:rPr>
        <w:t xml:space="preserve">Dentro de las Habilidades en los Gastos Personales, encontramos un promedio general de 2.68, resaltando el consumo de un bien por necesidad, aunque se tenga que obtener a crédito y el </w:t>
      </w:r>
      <w:proofErr w:type="spellStart"/>
      <w:r w:rsidRPr="004C06D6">
        <w:rPr>
          <w:rFonts w:ascii="Times New Roman" w:hAnsi="Times New Roman" w:cs="Times New Roman"/>
          <w:sz w:val="24"/>
          <w:szCs w:val="24"/>
        </w:rPr>
        <w:t>promediomás</w:t>
      </w:r>
      <w:proofErr w:type="spellEnd"/>
      <w:r w:rsidRPr="004C06D6">
        <w:rPr>
          <w:rFonts w:ascii="Times New Roman" w:hAnsi="Times New Roman" w:cs="Times New Roman"/>
          <w:sz w:val="24"/>
          <w:szCs w:val="24"/>
        </w:rPr>
        <w:t xml:space="preserve"> bajo se encuentra en dedicar una proporción fija del ingreso al ahorro. Muy cercana a los anteriores, se encuentra la compra regularmente a crédito y buscar los precios más bajos cuando se busca un servicio o un artículo.</w:t>
      </w:r>
    </w:p>
    <w:p w14:paraId="7FDF7854" w14:textId="77777777" w:rsidR="007B45B9" w:rsidRPr="004C06D6" w:rsidRDefault="00E34205" w:rsidP="00F05592">
      <w:pPr>
        <w:spacing w:after="0" w:line="360" w:lineRule="auto"/>
        <w:jc w:val="both"/>
        <w:rPr>
          <w:rFonts w:ascii="Times New Roman" w:hAnsi="Times New Roman" w:cs="Times New Roman"/>
          <w:sz w:val="24"/>
          <w:szCs w:val="24"/>
        </w:rPr>
      </w:pPr>
      <w:proofErr w:type="gramStart"/>
      <w:r w:rsidRPr="004C06D6">
        <w:rPr>
          <w:rFonts w:ascii="Times New Roman" w:hAnsi="Times New Roman" w:cs="Times New Roman"/>
          <w:sz w:val="24"/>
          <w:szCs w:val="24"/>
        </w:rPr>
        <w:t>En relación</w:t>
      </w:r>
      <w:r w:rsidR="003D2051" w:rsidRPr="004C06D6">
        <w:rPr>
          <w:rFonts w:ascii="Times New Roman" w:hAnsi="Times New Roman" w:cs="Times New Roman"/>
          <w:sz w:val="24"/>
          <w:szCs w:val="24"/>
        </w:rPr>
        <w:t xml:space="preserve"> al</w:t>
      </w:r>
      <w:proofErr w:type="gramEnd"/>
      <w:r w:rsidR="003D2051" w:rsidRPr="004C06D6">
        <w:rPr>
          <w:rFonts w:ascii="Times New Roman" w:hAnsi="Times New Roman" w:cs="Times New Roman"/>
          <w:sz w:val="24"/>
          <w:szCs w:val="24"/>
        </w:rPr>
        <w:t xml:space="preserve"> Motivo Precaución, encontramos que los encuestados están más de acuerdo en que si les sobra dinero, lo gastan; lo que contrasta con un promedio similar en lo referente a que dedica ahorro para su retiro. Destaca también lo referente al bajo promedio que muestra que se ha comprado un seguro de salud o patrimonial con tan sólo el 2.44 aunque se debe recalcar las diferencias encontradas en las respuestas obtenidas en las respuestas de cada variable.</w:t>
      </w:r>
      <w:r w:rsidR="00F42571" w:rsidRPr="004C06D6">
        <w:rPr>
          <w:rFonts w:ascii="Times New Roman" w:hAnsi="Times New Roman" w:cs="Times New Roman"/>
          <w:sz w:val="24"/>
          <w:szCs w:val="24"/>
        </w:rPr>
        <w:t xml:space="preserve"> Para finalizar, en Finanzas y estatus Social, resalta que con un promedio de 3.18, los encuestados consideran que obtener bienes materiales es una cuestión importante en la vida y, también por arriba del promedio del factor que es de 2.54, con un 2,81, para los encuestados les causa placer comprar cosas lujosas. Al mismo tiempo, con un promedio muy bajo del 1,86, las personas están parcialmente de acuerdo en que el dinero causa felicidad y con un 1,75 está parcialmente en desacuerdo que adquiere bienes para impresiona</w:t>
      </w:r>
      <w:r w:rsidR="001654B9" w:rsidRPr="004C06D6">
        <w:rPr>
          <w:rFonts w:ascii="Times New Roman" w:hAnsi="Times New Roman" w:cs="Times New Roman"/>
          <w:sz w:val="24"/>
          <w:szCs w:val="24"/>
        </w:rPr>
        <w:t>r a la gente.</w:t>
      </w:r>
    </w:p>
    <w:p w14:paraId="32572CF0" w14:textId="6A61E415" w:rsidR="00995825" w:rsidRPr="004C06D6" w:rsidRDefault="00995825" w:rsidP="00F05592">
      <w:pPr>
        <w:spacing w:after="0" w:line="360" w:lineRule="auto"/>
        <w:jc w:val="both"/>
        <w:rPr>
          <w:rFonts w:ascii="Times New Roman" w:hAnsi="Times New Roman" w:cs="Times New Roman"/>
          <w:sz w:val="24"/>
          <w:szCs w:val="24"/>
        </w:rPr>
      </w:pPr>
      <w:r w:rsidRPr="004C06D6">
        <w:rPr>
          <w:rFonts w:ascii="Times New Roman" w:hAnsi="Times New Roman" w:cs="Times New Roman"/>
          <w:sz w:val="24"/>
          <w:szCs w:val="24"/>
        </w:rPr>
        <w:t>Es necesario mencionar que se analizó si existía alguna diferencia estadísticamente significativa entre los negocios manejados por mujeres y por hombres, no obstante, no se encontró una diferencia, aunque</w:t>
      </w:r>
      <w:r w:rsidR="009D67C8" w:rsidRPr="004C06D6">
        <w:rPr>
          <w:rFonts w:ascii="Times New Roman" w:hAnsi="Times New Roman" w:cs="Times New Roman"/>
          <w:sz w:val="24"/>
          <w:szCs w:val="24"/>
        </w:rPr>
        <w:t xml:space="preserve"> </w:t>
      </w:r>
      <w:r w:rsidR="00E962C8" w:rsidRPr="004C06D6">
        <w:rPr>
          <w:rFonts w:ascii="Times New Roman" w:hAnsi="Times New Roman" w:cs="Times New Roman"/>
          <w:sz w:val="24"/>
          <w:szCs w:val="24"/>
        </w:rPr>
        <w:t>e</w:t>
      </w:r>
      <w:r w:rsidRPr="004C06D6">
        <w:rPr>
          <w:rFonts w:ascii="Times New Roman" w:hAnsi="Times New Roman" w:cs="Times New Roman"/>
          <w:sz w:val="24"/>
          <w:szCs w:val="24"/>
        </w:rPr>
        <w:t>n el promedio, la</w:t>
      </w:r>
      <w:r w:rsidR="00D93E78" w:rsidRPr="004C06D6">
        <w:rPr>
          <w:rFonts w:ascii="Times New Roman" w:hAnsi="Times New Roman" w:cs="Times New Roman"/>
          <w:sz w:val="24"/>
          <w:szCs w:val="24"/>
        </w:rPr>
        <w:t xml:space="preserve">s mujeres </w:t>
      </w:r>
      <w:r w:rsidR="007B45B9" w:rsidRPr="004C06D6">
        <w:rPr>
          <w:rFonts w:ascii="Times New Roman" w:hAnsi="Times New Roman" w:cs="Times New Roman"/>
          <w:sz w:val="24"/>
          <w:szCs w:val="24"/>
        </w:rPr>
        <w:t xml:space="preserve">se </w:t>
      </w:r>
      <w:r w:rsidR="00D93E78" w:rsidRPr="004C06D6">
        <w:rPr>
          <w:rFonts w:ascii="Times New Roman" w:hAnsi="Times New Roman" w:cs="Times New Roman"/>
          <w:sz w:val="24"/>
          <w:szCs w:val="24"/>
        </w:rPr>
        <w:t>mostra</w:t>
      </w:r>
      <w:r w:rsidR="00E962C8" w:rsidRPr="004C06D6">
        <w:rPr>
          <w:rFonts w:ascii="Times New Roman" w:hAnsi="Times New Roman" w:cs="Times New Roman"/>
          <w:sz w:val="24"/>
          <w:szCs w:val="24"/>
        </w:rPr>
        <w:t xml:space="preserve">ron </w:t>
      </w:r>
      <w:r w:rsidR="007B45B9" w:rsidRPr="004C06D6">
        <w:rPr>
          <w:rFonts w:ascii="Times New Roman" w:hAnsi="Times New Roman" w:cs="Times New Roman"/>
          <w:sz w:val="24"/>
          <w:szCs w:val="24"/>
        </w:rPr>
        <w:t>sobresalientes</w:t>
      </w:r>
      <w:r w:rsidRPr="004C06D6">
        <w:rPr>
          <w:rFonts w:ascii="Times New Roman" w:hAnsi="Times New Roman" w:cs="Times New Roman"/>
          <w:sz w:val="24"/>
          <w:szCs w:val="24"/>
        </w:rPr>
        <w:t xml:space="preserve"> en todos los ámbitos, con excepción de las Finanzas y el Estatus Social en donde los hombres mostraron un promedio significativamente mayor al de las mujeres y, la mayor diferencia se dio en el Motivo Precaución en donde las mujeres obtuvieron un promedio mayor a los hombres. También se analizó si existía una diferencia significativa entre los resultados obtenidos para negocios formales e informales y aquí la diferencia fue marginal, por lo que no se puede mencionar que estadísticamente hay diferencias en los Factores elegidos. Quizá sobresale lo referente al Acceso al Sistema Bancario, en donde los negocios formales mostraron un promedio significativamente mayor que en los negocios informales.</w:t>
      </w:r>
    </w:p>
    <w:p w14:paraId="5EC80E16" w14:textId="77777777" w:rsidR="007B45B9" w:rsidRPr="004C06D6" w:rsidRDefault="00995825" w:rsidP="00F05592">
      <w:pPr>
        <w:spacing w:after="0" w:line="360" w:lineRule="auto"/>
        <w:ind w:right="49"/>
        <w:jc w:val="both"/>
        <w:rPr>
          <w:rFonts w:ascii="Times New Roman" w:hAnsi="Times New Roman" w:cs="Times New Roman"/>
          <w:sz w:val="24"/>
          <w:szCs w:val="24"/>
        </w:rPr>
      </w:pPr>
      <w:r w:rsidRPr="004C06D6">
        <w:rPr>
          <w:rFonts w:ascii="Times New Roman" w:hAnsi="Times New Roman" w:cs="Times New Roman"/>
          <w:sz w:val="24"/>
          <w:szCs w:val="24"/>
        </w:rPr>
        <w:t xml:space="preserve">Un último factor considerado fue si existía una diferencia significativa entre las empresas dependiendo el número de empleados. Aquí se dividió entre las </w:t>
      </w:r>
      <w:r w:rsidR="007B45B9" w:rsidRPr="004C06D6">
        <w:rPr>
          <w:rFonts w:ascii="Times New Roman" w:hAnsi="Times New Roman" w:cs="Times New Roman"/>
          <w:sz w:val="24"/>
          <w:szCs w:val="24"/>
        </w:rPr>
        <w:t>MYPY</w:t>
      </w:r>
      <w:r w:rsidRPr="004C06D6">
        <w:rPr>
          <w:rFonts w:ascii="Times New Roman" w:hAnsi="Times New Roman" w:cs="Times New Roman"/>
          <w:sz w:val="24"/>
          <w:szCs w:val="24"/>
        </w:rPr>
        <w:t>ES que tienen más de cinco empleados y las que t</w:t>
      </w:r>
      <w:r w:rsidR="007B45B9" w:rsidRPr="004C06D6">
        <w:rPr>
          <w:rFonts w:ascii="Times New Roman" w:hAnsi="Times New Roman" w:cs="Times New Roman"/>
          <w:sz w:val="24"/>
          <w:szCs w:val="24"/>
        </w:rPr>
        <w:t>ienen menos de cinco empleados;</w:t>
      </w:r>
      <w:r w:rsidRPr="004C06D6">
        <w:rPr>
          <w:rFonts w:ascii="Times New Roman" w:hAnsi="Times New Roman" w:cs="Times New Roman"/>
          <w:sz w:val="24"/>
          <w:szCs w:val="24"/>
        </w:rPr>
        <w:t xml:space="preserve"> los resultados mostraron </w:t>
      </w:r>
      <w:r w:rsidRPr="004C06D6">
        <w:rPr>
          <w:rFonts w:ascii="Times New Roman" w:hAnsi="Times New Roman" w:cs="Times New Roman"/>
          <w:sz w:val="24"/>
          <w:szCs w:val="24"/>
        </w:rPr>
        <w:lastRenderedPageBreak/>
        <w:t xml:space="preserve">promedios </w:t>
      </w:r>
      <w:r w:rsidR="00405E14" w:rsidRPr="004C06D6">
        <w:rPr>
          <w:rFonts w:ascii="Times New Roman" w:hAnsi="Times New Roman" w:cs="Times New Roman"/>
          <w:sz w:val="24"/>
          <w:szCs w:val="24"/>
        </w:rPr>
        <w:t>estadísticamente</w:t>
      </w:r>
      <w:r w:rsidRPr="004C06D6">
        <w:rPr>
          <w:rFonts w:ascii="Times New Roman" w:hAnsi="Times New Roman" w:cs="Times New Roman"/>
          <w:sz w:val="24"/>
          <w:szCs w:val="24"/>
        </w:rPr>
        <w:t xml:space="preserve"> significativos</w:t>
      </w:r>
      <w:r w:rsidR="00E962C8" w:rsidRPr="004C06D6">
        <w:rPr>
          <w:rFonts w:ascii="Times New Roman" w:hAnsi="Times New Roman" w:cs="Times New Roman"/>
          <w:sz w:val="24"/>
          <w:szCs w:val="24"/>
        </w:rPr>
        <w:t xml:space="preserve"> en cuatro de los cinco f</w:t>
      </w:r>
      <w:r w:rsidR="00405E14" w:rsidRPr="004C06D6">
        <w:rPr>
          <w:rFonts w:ascii="Times New Roman" w:hAnsi="Times New Roman" w:cs="Times New Roman"/>
          <w:sz w:val="24"/>
          <w:szCs w:val="24"/>
        </w:rPr>
        <w:t>actores elegidos. El único donde no hubo diferencia significativa fue en el Manej</w:t>
      </w:r>
      <w:r w:rsidR="009D67C8" w:rsidRPr="004C06D6">
        <w:rPr>
          <w:rFonts w:ascii="Times New Roman" w:hAnsi="Times New Roman" w:cs="Times New Roman"/>
          <w:sz w:val="24"/>
          <w:szCs w:val="24"/>
        </w:rPr>
        <w:t>o de Finanzas Personales y en el</w:t>
      </w:r>
      <w:r w:rsidR="00405E14" w:rsidRPr="004C06D6">
        <w:rPr>
          <w:rFonts w:ascii="Times New Roman" w:hAnsi="Times New Roman" w:cs="Times New Roman"/>
          <w:sz w:val="24"/>
          <w:szCs w:val="24"/>
        </w:rPr>
        <w:t xml:space="preserve"> caso en donde hubo mayor diferencia fue en Acceso al Sistema Bancario y </w:t>
      </w:r>
      <w:r w:rsidR="007B45B9" w:rsidRPr="004C06D6">
        <w:rPr>
          <w:rFonts w:ascii="Times New Roman" w:hAnsi="Times New Roman" w:cs="Times New Roman"/>
          <w:sz w:val="24"/>
          <w:szCs w:val="24"/>
        </w:rPr>
        <w:t xml:space="preserve">en </w:t>
      </w:r>
      <w:r w:rsidR="00405E14" w:rsidRPr="004C06D6">
        <w:rPr>
          <w:rFonts w:ascii="Times New Roman" w:hAnsi="Times New Roman" w:cs="Times New Roman"/>
          <w:sz w:val="24"/>
          <w:szCs w:val="24"/>
        </w:rPr>
        <w:t>Finanzas y Estatus Social.</w:t>
      </w:r>
    </w:p>
    <w:p w14:paraId="4A555687" w14:textId="77777777" w:rsidR="00F95D85" w:rsidRDefault="00F95D85" w:rsidP="00822AF3">
      <w:pPr>
        <w:spacing w:after="0" w:line="240" w:lineRule="auto"/>
        <w:ind w:right="49"/>
        <w:jc w:val="center"/>
        <w:rPr>
          <w:rFonts w:ascii="Times New Roman" w:hAnsi="Times New Roman" w:cs="Times New Roman"/>
          <w:b/>
          <w:sz w:val="32"/>
          <w:szCs w:val="32"/>
        </w:rPr>
      </w:pPr>
    </w:p>
    <w:p w14:paraId="33F55141" w14:textId="05B9F76A" w:rsidR="007B45B9" w:rsidRPr="003C0BB3" w:rsidRDefault="002104EC" w:rsidP="00822AF3">
      <w:pPr>
        <w:spacing w:after="0" w:line="240" w:lineRule="auto"/>
        <w:ind w:right="49"/>
        <w:jc w:val="center"/>
        <w:rPr>
          <w:rFonts w:ascii="Times New Roman" w:hAnsi="Times New Roman" w:cs="Times New Roman"/>
          <w:b/>
          <w:sz w:val="32"/>
          <w:szCs w:val="32"/>
        </w:rPr>
      </w:pPr>
      <w:r w:rsidRPr="003C0BB3">
        <w:rPr>
          <w:rFonts w:ascii="Times New Roman" w:hAnsi="Times New Roman" w:cs="Times New Roman"/>
          <w:b/>
          <w:sz w:val="32"/>
          <w:szCs w:val="32"/>
        </w:rPr>
        <w:t>Discusión</w:t>
      </w:r>
    </w:p>
    <w:p w14:paraId="1D4150B2" w14:textId="77777777" w:rsidR="007B45B9" w:rsidRPr="004C06D6" w:rsidRDefault="00A65E14" w:rsidP="00F05592">
      <w:pPr>
        <w:spacing w:after="0" w:line="360" w:lineRule="auto"/>
        <w:ind w:right="49"/>
        <w:jc w:val="both"/>
        <w:rPr>
          <w:rFonts w:ascii="Times New Roman" w:hAnsi="Times New Roman" w:cs="Times New Roman"/>
          <w:sz w:val="24"/>
          <w:szCs w:val="24"/>
        </w:rPr>
      </w:pPr>
      <w:r w:rsidRPr="004C06D6">
        <w:rPr>
          <w:rFonts w:ascii="Times New Roman" w:hAnsi="Times New Roman" w:cs="Times New Roman"/>
          <w:sz w:val="24"/>
          <w:szCs w:val="24"/>
        </w:rPr>
        <w:t xml:space="preserve">Los </w:t>
      </w:r>
      <w:r w:rsidR="00E7107F" w:rsidRPr="004C06D6">
        <w:rPr>
          <w:rFonts w:ascii="Times New Roman" w:hAnsi="Times New Roman" w:cs="Times New Roman"/>
          <w:sz w:val="24"/>
          <w:szCs w:val="24"/>
        </w:rPr>
        <w:t>valores obtenidos</w:t>
      </w:r>
      <w:r w:rsidRPr="004C06D6">
        <w:rPr>
          <w:rFonts w:ascii="Times New Roman" w:hAnsi="Times New Roman" w:cs="Times New Roman"/>
          <w:sz w:val="24"/>
          <w:szCs w:val="24"/>
        </w:rPr>
        <w:t>, tanto en los factores c</w:t>
      </w:r>
      <w:r w:rsidR="00E7107F" w:rsidRPr="004C06D6">
        <w:rPr>
          <w:rFonts w:ascii="Times New Roman" w:hAnsi="Times New Roman" w:cs="Times New Roman"/>
          <w:sz w:val="24"/>
          <w:szCs w:val="24"/>
        </w:rPr>
        <w:t xml:space="preserve">omo en las variables </w:t>
      </w:r>
      <w:r w:rsidR="007B45B9" w:rsidRPr="004C06D6">
        <w:rPr>
          <w:rFonts w:ascii="Times New Roman" w:hAnsi="Times New Roman" w:cs="Times New Roman"/>
          <w:sz w:val="24"/>
          <w:szCs w:val="24"/>
        </w:rPr>
        <w:t>elegida</w:t>
      </w:r>
      <w:r w:rsidRPr="004C06D6">
        <w:rPr>
          <w:rFonts w:ascii="Times New Roman" w:hAnsi="Times New Roman" w:cs="Times New Roman"/>
          <w:sz w:val="24"/>
          <w:szCs w:val="24"/>
        </w:rPr>
        <w:t>s para explicar la Cultura Financiera de los microempresarios</w:t>
      </w:r>
      <w:r w:rsidR="00D506B7" w:rsidRPr="004C06D6">
        <w:rPr>
          <w:rFonts w:ascii="Times New Roman" w:hAnsi="Times New Roman" w:cs="Times New Roman"/>
          <w:sz w:val="24"/>
          <w:szCs w:val="24"/>
        </w:rPr>
        <w:t>,</w:t>
      </w:r>
      <w:r w:rsidRPr="004C06D6">
        <w:rPr>
          <w:rFonts w:ascii="Times New Roman" w:hAnsi="Times New Roman" w:cs="Times New Roman"/>
          <w:sz w:val="24"/>
          <w:szCs w:val="24"/>
        </w:rPr>
        <w:t xml:space="preserve"> muestran valores</w:t>
      </w:r>
      <w:r w:rsidR="00D506B7" w:rsidRPr="004C06D6">
        <w:rPr>
          <w:rFonts w:ascii="Times New Roman" w:hAnsi="Times New Roman" w:cs="Times New Roman"/>
          <w:sz w:val="24"/>
          <w:szCs w:val="24"/>
        </w:rPr>
        <w:t xml:space="preserve"> por debajo de la media</w:t>
      </w:r>
      <w:r w:rsidR="00EE27BD" w:rsidRPr="004C06D6">
        <w:rPr>
          <w:rFonts w:ascii="Times New Roman" w:hAnsi="Times New Roman" w:cs="Times New Roman"/>
          <w:sz w:val="24"/>
          <w:szCs w:val="24"/>
        </w:rPr>
        <w:t>. Lo anterior parece implicar que no existe evidenci</w:t>
      </w:r>
      <w:r w:rsidR="00D506B7" w:rsidRPr="004C06D6">
        <w:rPr>
          <w:rFonts w:ascii="Times New Roman" w:hAnsi="Times New Roman" w:cs="Times New Roman"/>
          <w:sz w:val="24"/>
          <w:szCs w:val="24"/>
        </w:rPr>
        <w:t xml:space="preserve">a suficiente, desde nuestra definición, de una Cultura Financiera sólida entre los microempresarios encuestados. </w:t>
      </w:r>
      <w:r w:rsidR="00A82932" w:rsidRPr="004C06D6">
        <w:rPr>
          <w:rFonts w:ascii="Times New Roman" w:hAnsi="Times New Roman" w:cs="Times New Roman"/>
          <w:sz w:val="24"/>
          <w:szCs w:val="24"/>
        </w:rPr>
        <w:t>Lo anterior c</w:t>
      </w:r>
      <w:r w:rsidR="00D506B7" w:rsidRPr="004C06D6">
        <w:rPr>
          <w:rFonts w:ascii="Times New Roman" w:hAnsi="Times New Roman" w:cs="Times New Roman"/>
          <w:sz w:val="24"/>
          <w:szCs w:val="24"/>
        </w:rPr>
        <w:t>oincide con estudios como los de Quispe (2016)</w:t>
      </w:r>
      <w:r w:rsidR="007B45B9" w:rsidRPr="004C06D6">
        <w:rPr>
          <w:rFonts w:ascii="Times New Roman" w:hAnsi="Times New Roman" w:cs="Times New Roman"/>
          <w:sz w:val="24"/>
          <w:szCs w:val="24"/>
        </w:rPr>
        <w:t>,</w:t>
      </w:r>
      <w:r w:rsidR="00D506B7" w:rsidRPr="004C06D6">
        <w:rPr>
          <w:rFonts w:ascii="Times New Roman" w:hAnsi="Times New Roman" w:cs="Times New Roman"/>
          <w:sz w:val="24"/>
          <w:szCs w:val="24"/>
        </w:rPr>
        <w:t xml:space="preserve"> cuyo estudio muestra que la mayoría de los microempresarios encuestados están ubicados en un nivel medio de cultura financiera, basados en los siguientes apartados: uso de seguros, decisiones de inversión, manejo de ahorro, acceso y uso de los cré</w:t>
      </w:r>
      <w:r w:rsidR="00800F52" w:rsidRPr="004C06D6">
        <w:rPr>
          <w:rFonts w:ascii="Times New Roman" w:hAnsi="Times New Roman" w:cs="Times New Roman"/>
          <w:sz w:val="24"/>
          <w:szCs w:val="24"/>
        </w:rPr>
        <w:t xml:space="preserve">ditos. </w:t>
      </w:r>
      <w:r w:rsidR="00324253" w:rsidRPr="004C06D6">
        <w:rPr>
          <w:rFonts w:ascii="Times New Roman" w:hAnsi="Times New Roman" w:cs="Times New Roman"/>
          <w:sz w:val="24"/>
          <w:szCs w:val="24"/>
        </w:rPr>
        <w:t xml:space="preserve">No obstante, muestra valores inferiores a los encontrados por </w:t>
      </w:r>
      <w:r w:rsidR="00324253" w:rsidRPr="00202A52">
        <w:rPr>
          <w:rFonts w:ascii="Times New Roman" w:hAnsi="Times New Roman" w:cs="Times New Roman"/>
          <w:sz w:val="24"/>
          <w:szCs w:val="24"/>
        </w:rPr>
        <w:t>Trujillo (2022)</w:t>
      </w:r>
      <w:r w:rsidR="007B45B9" w:rsidRPr="00202A52">
        <w:rPr>
          <w:rFonts w:ascii="Times New Roman" w:hAnsi="Times New Roman" w:cs="Times New Roman"/>
          <w:sz w:val="24"/>
          <w:szCs w:val="24"/>
        </w:rPr>
        <w:t>,</w:t>
      </w:r>
      <w:r w:rsidR="00324253" w:rsidRPr="004C06D6">
        <w:rPr>
          <w:rFonts w:ascii="Times New Roman" w:hAnsi="Times New Roman" w:cs="Times New Roman"/>
          <w:sz w:val="24"/>
          <w:szCs w:val="24"/>
        </w:rPr>
        <w:t xml:space="preserve"> que para el caso de Perú encontró valores cercanos a cuatro en los siguientes aspectos:</w:t>
      </w:r>
      <w:r w:rsidR="00324253" w:rsidRPr="004C06D6">
        <w:rPr>
          <w:rFonts w:ascii="Times New Roman" w:hAnsi="Times New Roman" w:cs="Times New Roman"/>
          <w:color w:val="333333"/>
          <w:sz w:val="24"/>
          <w:szCs w:val="24"/>
          <w:shd w:val="clear" w:color="auto" w:fill="FFFFFF"/>
        </w:rPr>
        <w:t xml:space="preserve"> actitud financiera, propensión al endeudamiento, inclusión financiera, autoeficacia y </w:t>
      </w:r>
      <w:r w:rsidR="00324253" w:rsidRPr="004C06D6">
        <w:rPr>
          <w:rFonts w:ascii="Times New Roman" w:hAnsi="Times New Roman" w:cs="Times New Roman"/>
          <w:sz w:val="24"/>
          <w:szCs w:val="24"/>
        </w:rPr>
        <w:t>conocimiento subjetivo financiero, comportamiento en la gestión financiera, actitudes hacia la compra y valoración del dinero y</w:t>
      </w:r>
      <w:r w:rsidR="00DF1728" w:rsidRPr="004C06D6">
        <w:rPr>
          <w:rFonts w:ascii="Times New Roman" w:hAnsi="Times New Roman" w:cs="Times New Roman"/>
          <w:sz w:val="24"/>
          <w:szCs w:val="24"/>
        </w:rPr>
        <w:t xml:space="preserve"> </w:t>
      </w:r>
      <w:r w:rsidR="00324253" w:rsidRPr="004C06D6">
        <w:rPr>
          <w:rFonts w:ascii="Times New Roman" w:hAnsi="Times New Roman" w:cs="Times New Roman"/>
          <w:sz w:val="24"/>
          <w:szCs w:val="24"/>
        </w:rPr>
        <w:t xml:space="preserve">valores menores a cuatro en previsión de siniestros, manejo </w:t>
      </w:r>
      <w:r w:rsidR="00324253" w:rsidRPr="004C06D6">
        <w:rPr>
          <w:rFonts w:ascii="Times New Roman" w:hAnsi="Times New Roman" w:cs="Times New Roman"/>
          <w:color w:val="333333"/>
          <w:sz w:val="24"/>
          <w:szCs w:val="24"/>
          <w:shd w:val="clear" w:color="auto" w:fill="FFFFFF"/>
        </w:rPr>
        <w:t>adecuado de compra compulsiva y percepción de riesgo. </w:t>
      </w:r>
      <w:r w:rsidR="00324253" w:rsidRPr="004C06D6">
        <w:rPr>
          <w:rFonts w:ascii="Times New Roman" w:hAnsi="Times New Roman" w:cs="Times New Roman"/>
          <w:sz w:val="24"/>
          <w:szCs w:val="24"/>
        </w:rPr>
        <w:t xml:space="preserve"> </w:t>
      </w:r>
      <w:r w:rsidR="00A82932" w:rsidRPr="004C06D6">
        <w:rPr>
          <w:rFonts w:ascii="Times New Roman" w:hAnsi="Times New Roman" w:cs="Times New Roman"/>
          <w:sz w:val="24"/>
          <w:szCs w:val="24"/>
        </w:rPr>
        <w:t xml:space="preserve">El estudio coincide en algunos aspectos con análisis realizados en el mismo sentido. Por ejemplo, en lo relacionado al bajo </w:t>
      </w:r>
      <w:r w:rsidR="00800F52" w:rsidRPr="004C06D6">
        <w:rPr>
          <w:rFonts w:ascii="Times New Roman" w:hAnsi="Times New Roman" w:cs="Times New Roman"/>
          <w:sz w:val="24"/>
          <w:szCs w:val="24"/>
        </w:rPr>
        <w:t>acc</w:t>
      </w:r>
      <w:r w:rsidR="00A82932" w:rsidRPr="004C06D6">
        <w:rPr>
          <w:rFonts w:ascii="Times New Roman" w:hAnsi="Times New Roman" w:cs="Times New Roman"/>
          <w:sz w:val="24"/>
          <w:szCs w:val="24"/>
        </w:rPr>
        <w:t>eso que muestran</w:t>
      </w:r>
      <w:r w:rsidR="00800F52" w:rsidRPr="004C06D6">
        <w:rPr>
          <w:rFonts w:ascii="Times New Roman" w:hAnsi="Times New Roman" w:cs="Times New Roman"/>
          <w:sz w:val="24"/>
          <w:szCs w:val="24"/>
        </w:rPr>
        <w:t xml:space="preserve"> los microempresarios al crédito bancario</w:t>
      </w:r>
      <w:r w:rsidR="00A82932" w:rsidRPr="004C06D6">
        <w:rPr>
          <w:rFonts w:ascii="Times New Roman" w:hAnsi="Times New Roman" w:cs="Times New Roman"/>
          <w:sz w:val="24"/>
          <w:szCs w:val="24"/>
        </w:rPr>
        <w:t>, esto</w:t>
      </w:r>
      <w:r w:rsidR="00800F52" w:rsidRPr="004C06D6">
        <w:rPr>
          <w:rFonts w:ascii="Times New Roman" w:hAnsi="Times New Roman" w:cs="Times New Roman"/>
          <w:sz w:val="24"/>
          <w:szCs w:val="24"/>
        </w:rPr>
        <w:t xml:space="preserve"> puede deberse a</w:t>
      </w:r>
      <w:r w:rsidR="00A82932" w:rsidRPr="004C06D6">
        <w:rPr>
          <w:rFonts w:ascii="Times New Roman" w:hAnsi="Times New Roman" w:cs="Times New Roman"/>
          <w:sz w:val="24"/>
          <w:szCs w:val="24"/>
        </w:rPr>
        <w:t xml:space="preserve"> que solamente los microempresarios con una Cultura Financiera tienen acceso a los créditos formales que ofrecen las instituciones financieras</w:t>
      </w:r>
      <w:r w:rsidR="00800F52" w:rsidRPr="004C06D6">
        <w:rPr>
          <w:rFonts w:ascii="Times New Roman" w:hAnsi="Times New Roman" w:cs="Times New Roman"/>
          <w:sz w:val="24"/>
          <w:szCs w:val="24"/>
        </w:rPr>
        <w:t xml:space="preserve"> Barriga (2020) </w:t>
      </w:r>
      <w:r w:rsidR="00A82932" w:rsidRPr="004C06D6">
        <w:rPr>
          <w:rFonts w:ascii="Times New Roman" w:hAnsi="Times New Roman" w:cs="Times New Roman"/>
          <w:sz w:val="24"/>
          <w:szCs w:val="24"/>
        </w:rPr>
        <w:t>y López</w:t>
      </w:r>
      <w:r w:rsidR="007C2196" w:rsidRPr="004C06D6">
        <w:rPr>
          <w:rFonts w:ascii="Times New Roman" w:hAnsi="Times New Roman" w:cs="Times New Roman"/>
          <w:sz w:val="24"/>
          <w:szCs w:val="24"/>
        </w:rPr>
        <w:t xml:space="preserve"> (2020)</w:t>
      </w:r>
      <w:r w:rsidR="00800F52" w:rsidRPr="004C06D6">
        <w:rPr>
          <w:rFonts w:ascii="Times New Roman" w:hAnsi="Times New Roman" w:cs="Times New Roman"/>
          <w:sz w:val="24"/>
          <w:szCs w:val="24"/>
        </w:rPr>
        <w:t xml:space="preserve">. </w:t>
      </w:r>
    </w:p>
    <w:p w14:paraId="0238B265" w14:textId="77777777" w:rsidR="007B45B9" w:rsidRPr="004C06D6" w:rsidRDefault="00800F52" w:rsidP="00F05592">
      <w:pPr>
        <w:spacing w:after="0" w:line="360" w:lineRule="auto"/>
        <w:ind w:right="49"/>
        <w:jc w:val="both"/>
        <w:rPr>
          <w:rFonts w:ascii="Times New Roman" w:hAnsi="Times New Roman" w:cs="Times New Roman"/>
          <w:sz w:val="24"/>
          <w:szCs w:val="24"/>
        </w:rPr>
      </w:pPr>
      <w:r w:rsidRPr="004C06D6">
        <w:rPr>
          <w:rFonts w:ascii="Times New Roman" w:hAnsi="Times New Roman" w:cs="Times New Roman"/>
          <w:sz w:val="24"/>
          <w:szCs w:val="24"/>
        </w:rPr>
        <w:t xml:space="preserve">Cruz </w:t>
      </w:r>
      <w:r w:rsidR="007C2196" w:rsidRPr="004C06D6">
        <w:rPr>
          <w:rFonts w:ascii="Times New Roman" w:hAnsi="Times New Roman" w:cs="Times New Roman"/>
          <w:sz w:val="24"/>
          <w:szCs w:val="24"/>
        </w:rPr>
        <w:t>y Puma</w:t>
      </w:r>
      <w:r w:rsidR="007B45B9" w:rsidRPr="004C06D6">
        <w:rPr>
          <w:rFonts w:ascii="Times New Roman" w:hAnsi="Times New Roman" w:cs="Times New Roman"/>
          <w:sz w:val="24"/>
          <w:szCs w:val="24"/>
        </w:rPr>
        <w:t xml:space="preserve"> (2018)</w:t>
      </w:r>
      <w:r w:rsidR="007C2196" w:rsidRPr="004C06D6">
        <w:rPr>
          <w:rFonts w:ascii="Times New Roman" w:hAnsi="Times New Roman" w:cs="Times New Roman"/>
          <w:sz w:val="24"/>
          <w:szCs w:val="24"/>
        </w:rPr>
        <w:t>, por su parte</w:t>
      </w:r>
      <w:r w:rsidR="00A82932" w:rsidRPr="004C06D6">
        <w:rPr>
          <w:rFonts w:ascii="Times New Roman" w:hAnsi="Times New Roman" w:cs="Times New Roman"/>
          <w:sz w:val="24"/>
          <w:szCs w:val="24"/>
        </w:rPr>
        <w:t>,</w:t>
      </w:r>
      <w:r w:rsidR="007C2196" w:rsidRPr="004C06D6">
        <w:rPr>
          <w:rFonts w:ascii="Times New Roman" w:hAnsi="Times New Roman" w:cs="Times New Roman"/>
          <w:sz w:val="24"/>
          <w:szCs w:val="24"/>
        </w:rPr>
        <w:t xml:space="preserve"> obtuvieron como resultado que existe una correlación directa entre el nivel de</w:t>
      </w:r>
      <w:r w:rsidR="00376CDB" w:rsidRPr="004C06D6">
        <w:rPr>
          <w:rFonts w:ascii="Times New Roman" w:hAnsi="Times New Roman" w:cs="Times New Roman"/>
          <w:sz w:val="24"/>
          <w:szCs w:val="24"/>
        </w:rPr>
        <w:t xml:space="preserve"> Cultura Financiera y un uso adecuado de</w:t>
      </w:r>
      <w:r w:rsidR="00A82932" w:rsidRPr="004C06D6">
        <w:rPr>
          <w:rFonts w:ascii="Times New Roman" w:hAnsi="Times New Roman" w:cs="Times New Roman"/>
          <w:sz w:val="24"/>
          <w:szCs w:val="24"/>
        </w:rPr>
        <w:t xml:space="preserve"> l</w:t>
      </w:r>
      <w:r w:rsidR="0054544D" w:rsidRPr="004C06D6">
        <w:rPr>
          <w:rFonts w:ascii="Times New Roman" w:hAnsi="Times New Roman" w:cs="Times New Roman"/>
          <w:sz w:val="24"/>
          <w:szCs w:val="24"/>
        </w:rPr>
        <w:t xml:space="preserve">os recursos obtenidos por </w:t>
      </w:r>
      <w:r w:rsidR="007B45B9" w:rsidRPr="004C06D6">
        <w:rPr>
          <w:rFonts w:ascii="Times New Roman" w:hAnsi="Times New Roman" w:cs="Times New Roman"/>
          <w:sz w:val="24"/>
          <w:szCs w:val="24"/>
        </w:rPr>
        <w:t>I</w:t>
      </w:r>
      <w:r w:rsidR="0054544D" w:rsidRPr="004C06D6">
        <w:rPr>
          <w:rFonts w:ascii="Times New Roman" w:hAnsi="Times New Roman" w:cs="Times New Roman"/>
          <w:sz w:val="24"/>
          <w:szCs w:val="24"/>
        </w:rPr>
        <w:t>nstituciones financieras</w:t>
      </w:r>
      <w:r w:rsidR="00A82932" w:rsidRPr="004C06D6">
        <w:rPr>
          <w:rFonts w:ascii="Times New Roman" w:hAnsi="Times New Roman" w:cs="Times New Roman"/>
          <w:sz w:val="24"/>
          <w:szCs w:val="24"/>
        </w:rPr>
        <w:t xml:space="preserve">, de tal manera que los microempresarios que cuentan con un adecuado nivel de Cultura </w:t>
      </w:r>
      <w:proofErr w:type="gramStart"/>
      <w:r w:rsidR="00A82932" w:rsidRPr="004C06D6">
        <w:rPr>
          <w:rFonts w:ascii="Times New Roman" w:hAnsi="Times New Roman" w:cs="Times New Roman"/>
          <w:sz w:val="24"/>
          <w:szCs w:val="24"/>
        </w:rPr>
        <w:t>Financiera,</w:t>
      </w:r>
      <w:proofErr w:type="gramEnd"/>
      <w:r w:rsidR="00A82932" w:rsidRPr="004C06D6">
        <w:rPr>
          <w:rFonts w:ascii="Times New Roman" w:hAnsi="Times New Roman" w:cs="Times New Roman"/>
          <w:sz w:val="24"/>
          <w:szCs w:val="24"/>
        </w:rPr>
        <w:t xml:space="preserve"> hacen un uso más racional de los recursos obtenido</w:t>
      </w:r>
      <w:r w:rsidR="00376CDB" w:rsidRPr="004C06D6">
        <w:rPr>
          <w:rFonts w:ascii="Times New Roman" w:hAnsi="Times New Roman" w:cs="Times New Roman"/>
          <w:sz w:val="24"/>
          <w:szCs w:val="24"/>
        </w:rPr>
        <w:t>s</w:t>
      </w:r>
      <w:r w:rsidR="00A82932" w:rsidRPr="004C06D6">
        <w:rPr>
          <w:rFonts w:ascii="Times New Roman" w:hAnsi="Times New Roman" w:cs="Times New Roman"/>
          <w:sz w:val="24"/>
          <w:szCs w:val="24"/>
        </w:rPr>
        <w:t xml:space="preserve"> y muestran niveles menores de endeudamiento, menores problemas con los</w:t>
      </w:r>
      <w:r w:rsidR="007B45B9" w:rsidRPr="004C06D6">
        <w:rPr>
          <w:rFonts w:ascii="Times New Roman" w:hAnsi="Times New Roman" w:cs="Times New Roman"/>
          <w:sz w:val="24"/>
          <w:szCs w:val="24"/>
        </w:rPr>
        <w:t xml:space="preserve"> pagos y un alto puntaje en la </w:t>
      </w:r>
      <w:r w:rsidR="00A82932" w:rsidRPr="004C06D6">
        <w:rPr>
          <w:rFonts w:ascii="Times New Roman" w:hAnsi="Times New Roman" w:cs="Times New Roman"/>
          <w:sz w:val="24"/>
          <w:szCs w:val="24"/>
        </w:rPr>
        <w:t>Cultura del ahorro</w:t>
      </w:r>
      <w:r w:rsidR="0049057C" w:rsidRPr="004C06D6">
        <w:rPr>
          <w:rFonts w:ascii="Times New Roman" w:hAnsi="Times New Roman" w:cs="Times New Roman"/>
          <w:sz w:val="24"/>
          <w:szCs w:val="24"/>
        </w:rPr>
        <w:t>. En e</w:t>
      </w:r>
      <w:r w:rsidR="007B45B9" w:rsidRPr="004C06D6">
        <w:rPr>
          <w:rFonts w:ascii="Times New Roman" w:hAnsi="Times New Roman" w:cs="Times New Roman"/>
          <w:sz w:val="24"/>
          <w:szCs w:val="24"/>
        </w:rPr>
        <w:t xml:space="preserve">l mismo sentido, Trigoso (2014), </w:t>
      </w:r>
      <w:r w:rsidR="0049057C" w:rsidRPr="004C06D6">
        <w:rPr>
          <w:rFonts w:ascii="Times New Roman" w:hAnsi="Times New Roman" w:cs="Times New Roman"/>
          <w:sz w:val="24"/>
          <w:szCs w:val="24"/>
        </w:rPr>
        <w:t xml:space="preserve">asegura que las capacidades financieras y </w:t>
      </w:r>
      <w:proofErr w:type="gramStart"/>
      <w:r w:rsidR="0049057C" w:rsidRPr="004C06D6">
        <w:rPr>
          <w:rFonts w:ascii="Times New Roman" w:hAnsi="Times New Roman" w:cs="Times New Roman"/>
          <w:sz w:val="24"/>
          <w:szCs w:val="24"/>
        </w:rPr>
        <w:t>micro emprendimiento</w:t>
      </w:r>
      <w:proofErr w:type="gramEnd"/>
      <w:r w:rsidR="0049057C" w:rsidRPr="004C06D6">
        <w:rPr>
          <w:rFonts w:ascii="Times New Roman" w:hAnsi="Times New Roman" w:cs="Times New Roman"/>
          <w:sz w:val="24"/>
          <w:szCs w:val="24"/>
        </w:rPr>
        <w:t xml:space="preserve"> de los empresarios influyen positivamente en la toma de decisiones de inversión y financiamiento de la Micro y Pequeña Empresa. El conocimiento de los instrumentos y conceptos financieros por los empresarios incide </w:t>
      </w:r>
      <w:r w:rsidR="0049057C" w:rsidRPr="004C06D6">
        <w:rPr>
          <w:rFonts w:ascii="Times New Roman" w:hAnsi="Times New Roman" w:cs="Times New Roman"/>
          <w:sz w:val="24"/>
          <w:szCs w:val="24"/>
        </w:rPr>
        <w:lastRenderedPageBreak/>
        <w:t>positivamente en la toma de decisiones de inversión y financiamiento de la Micro y Pequeña Empresa.</w:t>
      </w:r>
      <w:r w:rsidR="00197C90" w:rsidRPr="004C06D6">
        <w:rPr>
          <w:rFonts w:ascii="Times New Roman" w:hAnsi="Times New Roman" w:cs="Times New Roman"/>
          <w:sz w:val="24"/>
          <w:szCs w:val="24"/>
        </w:rPr>
        <w:t xml:space="preserve"> </w:t>
      </w:r>
    </w:p>
    <w:p w14:paraId="749BA467" w14:textId="77777777" w:rsidR="00B34435" w:rsidRPr="004C06D6" w:rsidRDefault="00197C90" w:rsidP="00F05592">
      <w:pPr>
        <w:spacing w:after="0" w:line="360" w:lineRule="auto"/>
        <w:ind w:right="49"/>
        <w:jc w:val="both"/>
        <w:rPr>
          <w:rFonts w:ascii="Times New Roman" w:hAnsi="Times New Roman" w:cs="Times New Roman"/>
          <w:sz w:val="24"/>
          <w:szCs w:val="24"/>
        </w:rPr>
      </w:pPr>
      <w:r w:rsidRPr="004C06D6">
        <w:rPr>
          <w:rFonts w:ascii="Times New Roman" w:hAnsi="Times New Roman" w:cs="Times New Roman"/>
          <w:sz w:val="24"/>
          <w:szCs w:val="24"/>
        </w:rPr>
        <w:t>En el presente estudio no se encontró una diferencia estadísticamente significativa entre los valores obtenidos para negocios formales e informales lo que difiere de otros estudios</w:t>
      </w:r>
      <w:r w:rsidR="00D45382" w:rsidRPr="004C06D6">
        <w:rPr>
          <w:rFonts w:ascii="Times New Roman" w:hAnsi="Times New Roman" w:cs="Times New Roman"/>
          <w:sz w:val="24"/>
          <w:szCs w:val="24"/>
        </w:rPr>
        <w:t xml:space="preserve"> como el de</w:t>
      </w:r>
      <w:r w:rsidRPr="004C06D6">
        <w:rPr>
          <w:rFonts w:ascii="Times New Roman" w:hAnsi="Times New Roman" w:cs="Times New Roman"/>
          <w:sz w:val="24"/>
          <w:szCs w:val="24"/>
        </w:rPr>
        <w:t xml:space="preserve"> Sánchez (2017)</w:t>
      </w:r>
      <w:r w:rsidR="00B34435" w:rsidRPr="004C06D6">
        <w:rPr>
          <w:rFonts w:ascii="Times New Roman" w:hAnsi="Times New Roman" w:cs="Times New Roman"/>
          <w:sz w:val="24"/>
          <w:szCs w:val="24"/>
        </w:rPr>
        <w:t xml:space="preserve">, </w:t>
      </w:r>
      <w:r w:rsidRPr="004C06D6">
        <w:rPr>
          <w:rFonts w:ascii="Times New Roman" w:hAnsi="Times New Roman" w:cs="Times New Roman"/>
          <w:sz w:val="24"/>
          <w:szCs w:val="24"/>
        </w:rPr>
        <w:t xml:space="preserve"> </w:t>
      </w:r>
      <w:r w:rsidR="00B34435" w:rsidRPr="004C06D6">
        <w:rPr>
          <w:rFonts w:ascii="Times New Roman" w:hAnsi="Times New Roman" w:cs="Times New Roman"/>
          <w:sz w:val="24"/>
          <w:szCs w:val="24"/>
        </w:rPr>
        <w:t>quien</w:t>
      </w:r>
      <w:r w:rsidRPr="004C06D6">
        <w:rPr>
          <w:rFonts w:ascii="Times New Roman" w:hAnsi="Times New Roman" w:cs="Times New Roman"/>
          <w:sz w:val="24"/>
          <w:szCs w:val="24"/>
        </w:rPr>
        <w:t xml:space="preserve"> mencio</w:t>
      </w:r>
      <w:r w:rsidR="00D45382" w:rsidRPr="004C06D6">
        <w:rPr>
          <w:rFonts w:ascii="Times New Roman" w:hAnsi="Times New Roman" w:cs="Times New Roman"/>
          <w:sz w:val="24"/>
          <w:szCs w:val="24"/>
        </w:rPr>
        <w:t>na</w:t>
      </w:r>
      <w:r w:rsidRPr="004C06D6">
        <w:rPr>
          <w:rFonts w:ascii="Times New Roman" w:hAnsi="Times New Roman" w:cs="Times New Roman"/>
          <w:sz w:val="24"/>
          <w:szCs w:val="24"/>
        </w:rPr>
        <w:t xml:space="preserve"> que la informalidad explica en gran medida el fracaso financiero de los micro negocios y que es muy característico que este tipo de negocios muestre, a diferencia de los negocios formales, un mayor endeudamiento, peor manejo financiero, además de problemas como alta evasión impositiva y bajo desarrollo económico de las comunidades donde prevalecen.</w:t>
      </w:r>
    </w:p>
    <w:p w14:paraId="77CBE675" w14:textId="77777777" w:rsidR="00B34435" w:rsidRPr="004C06D6" w:rsidRDefault="0054544D" w:rsidP="00F05592">
      <w:pPr>
        <w:spacing w:after="0" w:line="360" w:lineRule="auto"/>
        <w:ind w:right="49"/>
        <w:jc w:val="both"/>
        <w:rPr>
          <w:rFonts w:ascii="Times New Roman" w:hAnsi="Times New Roman" w:cs="Times New Roman"/>
          <w:sz w:val="24"/>
          <w:szCs w:val="24"/>
        </w:rPr>
      </w:pPr>
      <w:r w:rsidRPr="004C06D6">
        <w:rPr>
          <w:rFonts w:ascii="Times New Roman" w:hAnsi="Times New Roman" w:cs="Times New Roman"/>
          <w:sz w:val="24"/>
          <w:szCs w:val="24"/>
        </w:rPr>
        <w:t>En lo referente a Finanzas personales, los resultados encontrados en el documento coinciden con los encon</w:t>
      </w:r>
      <w:r w:rsidR="00B34435" w:rsidRPr="004C06D6">
        <w:rPr>
          <w:rFonts w:ascii="Times New Roman" w:hAnsi="Times New Roman" w:cs="Times New Roman"/>
          <w:sz w:val="24"/>
          <w:szCs w:val="24"/>
        </w:rPr>
        <w:t xml:space="preserve">trados en artículos como el de </w:t>
      </w:r>
      <w:r w:rsidRPr="004C06D6">
        <w:rPr>
          <w:rFonts w:ascii="Times New Roman" w:hAnsi="Times New Roman" w:cs="Times New Roman"/>
          <w:sz w:val="24"/>
          <w:szCs w:val="24"/>
        </w:rPr>
        <w:t>Pérez</w:t>
      </w:r>
      <w:r w:rsidR="00B34435" w:rsidRPr="004C06D6">
        <w:rPr>
          <w:rFonts w:ascii="Times New Roman" w:hAnsi="Times New Roman" w:cs="Times New Roman"/>
          <w:sz w:val="24"/>
          <w:szCs w:val="24"/>
        </w:rPr>
        <w:t xml:space="preserve"> (</w:t>
      </w:r>
      <w:r w:rsidRPr="004C06D6">
        <w:rPr>
          <w:rFonts w:ascii="Times New Roman" w:hAnsi="Times New Roman" w:cs="Times New Roman"/>
          <w:sz w:val="24"/>
          <w:szCs w:val="24"/>
        </w:rPr>
        <w:t>2021)</w:t>
      </w:r>
      <w:r w:rsidR="00B34435" w:rsidRPr="004C06D6">
        <w:rPr>
          <w:rFonts w:ascii="Times New Roman" w:hAnsi="Times New Roman" w:cs="Times New Roman"/>
          <w:sz w:val="24"/>
          <w:szCs w:val="24"/>
        </w:rPr>
        <w:t>,</w:t>
      </w:r>
      <w:r w:rsidRPr="004C06D6">
        <w:rPr>
          <w:rFonts w:ascii="Times New Roman" w:hAnsi="Times New Roman" w:cs="Times New Roman"/>
          <w:sz w:val="24"/>
          <w:szCs w:val="24"/>
        </w:rPr>
        <w:t xml:space="preserve"> </w:t>
      </w:r>
      <w:r w:rsidR="00355DE9" w:rsidRPr="004C06D6">
        <w:rPr>
          <w:rFonts w:ascii="Times New Roman" w:hAnsi="Times New Roman" w:cs="Times New Roman"/>
          <w:sz w:val="24"/>
          <w:szCs w:val="24"/>
        </w:rPr>
        <w:t>que concluye en que regularmente</w:t>
      </w:r>
      <w:r w:rsidRPr="004C06D6">
        <w:rPr>
          <w:rFonts w:ascii="Times New Roman" w:hAnsi="Times New Roman" w:cs="Times New Roman"/>
          <w:sz w:val="24"/>
          <w:szCs w:val="24"/>
        </w:rPr>
        <w:t xml:space="preserve"> los microempresarios no tienen conocimientos financieros en lo que refiere a la administración de sus finanzas y casi siempre no suelen ahorrar, y las inversiones que realizan no generan las ganancias esperadas. Así también, en su mayoría no acostumbran a realizar registros sobre sus deudas, ingresos o gastos, y algunos suelen gastar más que sus ingresos. También, los microempresarios con frecuencia suelen usar tarjetas de crédito para financiar sus gastos, sin tener conocimiento de sus comisiones, gastos, tasas de interés o las ventajas o desventajas que conlleva obtener una. Todo lo anterior coincide con los resultados de nuestro estudio. Para complementar, el </w:t>
      </w:r>
      <w:r w:rsidR="00355DE9" w:rsidRPr="004C06D6">
        <w:rPr>
          <w:rFonts w:ascii="Times New Roman" w:hAnsi="Times New Roman" w:cs="Times New Roman"/>
          <w:sz w:val="24"/>
          <w:szCs w:val="24"/>
        </w:rPr>
        <w:t>mismo estudio menciona que menos de la mitad de los empresarios encuestados,</w:t>
      </w:r>
      <w:r w:rsidRPr="004C06D6">
        <w:rPr>
          <w:rFonts w:ascii="Times New Roman" w:hAnsi="Times New Roman" w:cs="Times New Roman"/>
          <w:sz w:val="24"/>
          <w:szCs w:val="24"/>
        </w:rPr>
        <w:t xml:space="preserve"> </w:t>
      </w:r>
      <w:r w:rsidR="00355DE9" w:rsidRPr="004C06D6">
        <w:rPr>
          <w:rFonts w:ascii="Times New Roman" w:hAnsi="Times New Roman" w:cs="Times New Roman"/>
          <w:sz w:val="24"/>
          <w:szCs w:val="24"/>
        </w:rPr>
        <w:t xml:space="preserve">utilizan </w:t>
      </w:r>
      <w:r w:rsidRPr="004C06D6">
        <w:rPr>
          <w:rFonts w:ascii="Times New Roman" w:hAnsi="Times New Roman" w:cs="Times New Roman"/>
          <w:sz w:val="24"/>
          <w:szCs w:val="24"/>
        </w:rPr>
        <w:t>eficientement</w:t>
      </w:r>
      <w:r w:rsidR="00355DE9" w:rsidRPr="004C06D6">
        <w:rPr>
          <w:rFonts w:ascii="Times New Roman" w:hAnsi="Times New Roman" w:cs="Times New Roman"/>
          <w:sz w:val="24"/>
          <w:szCs w:val="24"/>
        </w:rPr>
        <w:t>e sus recursos económicos ya</w:t>
      </w:r>
      <w:r w:rsidRPr="004C06D6">
        <w:rPr>
          <w:rFonts w:ascii="Times New Roman" w:hAnsi="Times New Roman" w:cs="Times New Roman"/>
          <w:sz w:val="24"/>
          <w:szCs w:val="24"/>
        </w:rPr>
        <w:t xml:space="preserve"> que no practican la cultura de ahorro debido a que predominan el p</w:t>
      </w:r>
      <w:r w:rsidR="00355DE9" w:rsidRPr="004C06D6">
        <w:rPr>
          <w:rFonts w:ascii="Times New Roman" w:hAnsi="Times New Roman" w:cs="Times New Roman"/>
          <w:sz w:val="24"/>
          <w:szCs w:val="24"/>
        </w:rPr>
        <w:t>ago del monto mínimo de su deuda</w:t>
      </w:r>
      <w:r w:rsidRPr="004C06D6">
        <w:rPr>
          <w:rFonts w:ascii="Times New Roman" w:hAnsi="Times New Roman" w:cs="Times New Roman"/>
          <w:sz w:val="24"/>
          <w:szCs w:val="24"/>
        </w:rPr>
        <w:t xml:space="preserve"> y una parte de su</w:t>
      </w:r>
      <w:r w:rsidR="00355DE9" w:rsidRPr="004C06D6">
        <w:rPr>
          <w:rFonts w:ascii="Times New Roman" w:hAnsi="Times New Roman" w:cs="Times New Roman"/>
          <w:sz w:val="24"/>
          <w:szCs w:val="24"/>
        </w:rPr>
        <w:t>s ingresos los destinan a una pequeña parte a la reinversión</w:t>
      </w:r>
      <w:r w:rsidRPr="004C06D6">
        <w:rPr>
          <w:rFonts w:ascii="Times New Roman" w:hAnsi="Times New Roman" w:cs="Times New Roman"/>
          <w:sz w:val="24"/>
          <w:szCs w:val="24"/>
        </w:rPr>
        <w:t>. Por otro lado, la mayoría no cuentan con planes de resguardo para cubrir aquellos gastos que se les presenten de manera improvisada, así como tampoco cuentan con otras formas para conseguir ingresos extras</w:t>
      </w:r>
      <w:r w:rsidR="00355DE9" w:rsidRPr="004C06D6">
        <w:rPr>
          <w:rFonts w:ascii="Times New Roman" w:hAnsi="Times New Roman" w:cs="Times New Roman"/>
          <w:sz w:val="24"/>
          <w:szCs w:val="24"/>
        </w:rPr>
        <w:t xml:space="preserve">. </w:t>
      </w:r>
    </w:p>
    <w:p w14:paraId="7B2DDF41" w14:textId="29648894" w:rsidR="00B34435" w:rsidRPr="004C06D6" w:rsidRDefault="00EE74BD" w:rsidP="00F05592">
      <w:pPr>
        <w:spacing w:after="0" w:line="360" w:lineRule="auto"/>
        <w:ind w:right="49"/>
        <w:jc w:val="both"/>
        <w:rPr>
          <w:rFonts w:ascii="Times New Roman" w:hAnsi="Times New Roman" w:cs="Times New Roman"/>
          <w:sz w:val="24"/>
          <w:szCs w:val="24"/>
        </w:rPr>
      </w:pPr>
      <w:r w:rsidRPr="004C06D6">
        <w:rPr>
          <w:rFonts w:ascii="Times New Roman" w:hAnsi="Times New Roman" w:cs="Times New Roman"/>
          <w:sz w:val="24"/>
          <w:szCs w:val="24"/>
        </w:rPr>
        <w:t>En lo referente al acceso al crédito bancario, los resultados del presente artículo coinciden con autores como</w:t>
      </w:r>
      <w:r w:rsidR="00573139" w:rsidRPr="004C06D6">
        <w:rPr>
          <w:rFonts w:ascii="Times New Roman" w:hAnsi="Times New Roman" w:cs="Times New Roman"/>
          <w:sz w:val="24"/>
          <w:szCs w:val="24"/>
        </w:rPr>
        <w:t xml:space="preserve"> Mart</w:t>
      </w:r>
      <w:r w:rsidR="00175BA3" w:rsidRPr="004C06D6">
        <w:rPr>
          <w:rFonts w:ascii="Times New Roman" w:hAnsi="Times New Roman" w:cs="Times New Roman"/>
          <w:sz w:val="24"/>
          <w:szCs w:val="24"/>
        </w:rPr>
        <w:t xml:space="preserve">ínez, de Lema y Hernández </w:t>
      </w:r>
      <w:r w:rsidRPr="004C06D6">
        <w:rPr>
          <w:rFonts w:ascii="Times New Roman" w:hAnsi="Times New Roman" w:cs="Times New Roman"/>
          <w:sz w:val="24"/>
          <w:szCs w:val="24"/>
        </w:rPr>
        <w:t>(2009)</w:t>
      </w:r>
      <w:r w:rsidR="00B34435" w:rsidRPr="004C06D6">
        <w:rPr>
          <w:rFonts w:ascii="Times New Roman" w:hAnsi="Times New Roman" w:cs="Times New Roman"/>
          <w:sz w:val="24"/>
          <w:szCs w:val="24"/>
        </w:rPr>
        <w:t>, quien,</w:t>
      </w:r>
      <w:r w:rsidRPr="004C06D6">
        <w:rPr>
          <w:rFonts w:ascii="Times New Roman" w:hAnsi="Times New Roman" w:cs="Times New Roman"/>
          <w:sz w:val="24"/>
          <w:szCs w:val="24"/>
        </w:rPr>
        <w:t xml:space="preserve"> en un estudio realizado con microempresarios del </w:t>
      </w:r>
      <w:r w:rsidR="00B34435" w:rsidRPr="004C06D6">
        <w:rPr>
          <w:rFonts w:ascii="Times New Roman" w:hAnsi="Times New Roman" w:cs="Times New Roman"/>
          <w:sz w:val="24"/>
          <w:szCs w:val="24"/>
        </w:rPr>
        <w:t>e</w:t>
      </w:r>
      <w:r w:rsidRPr="004C06D6">
        <w:rPr>
          <w:rFonts w:ascii="Times New Roman" w:hAnsi="Times New Roman" w:cs="Times New Roman"/>
          <w:sz w:val="24"/>
          <w:szCs w:val="24"/>
        </w:rPr>
        <w:t xml:space="preserve">stado de Puebla, señala, en sus resultados, que no es solamente la lejanía geográfica de las instituciones bancarias lo que impide a los microempresarios el acceso al sistema financiero. Otros factores como las altas tasas de interés impiden solicitar un crédito bancario, seguido del exceso de trámites o burocracia bancaria, el tercer lugar, lo ocupan las garantías. Para el autor, las empresas maduras y </w:t>
      </w:r>
      <w:proofErr w:type="gramStart"/>
      <w:r w:rsidRPr="004C06D6">
        <w:rPr>
          <w:rFonts w:ascii="Times New Roman" w:hAnsi="Times New Roman" w:cs="Times New Roman"/>
          <w:sz w:val="24"/>
          <w:szCs w:val="24"/>
        </w:rPr>
        <w:t>medianas,</w:t>
      </w:r>
      <w:proofErr w:type="gramEnd"/>
      <w:r w:rsidRPr="004C06D6">
        <w:rPr>
          <w:rFonts w:ascii="Times New Roman" w:hAnsi="Times New Roman" w:cs="Times New Roman"/>
          <w:sz w:val="24"/>
          <w:szCs w:val="24"/>
        </w:rPr>
        <w:t xml:space="preserve"> son más proclives a la aprobación de créditos, adicionalmente, es importante contar con un aval con solvencia económica; así como disponer de estados financieros dictaminados para lograr el acceso al </w:t>
      </w:r>
      <w:r w:rsidRPr="004C06D6">
        <w:rPr>
          <w:rFonts w:ascii="Times New Roman" w:hAnsi="Times New Roman" w:cs="Times New Roman"/>
          <w:sz w:val="24"/>
          <w:szCs w:val="24"/>
        </w:rPr>
        <w:lastRenderedPageBreak/>
        <w:t>financiamiento</w:t>
      </w:r>
      <w:r w:rsidR="007340D8" w:rsidRPr="004C06D6">
        <w:rPr>
          <w:rFonts w:ascii="Times New Roman" w:hAnsi="Times New Roman" w:cs="Times New Roman"/>
          <w:sz w:val="24"/>
          <w:szCs w:val="24"/>
        </w:rPr>
        <w:t>. Otro elemento</w:t>
      </w:r>
      <w:r w:rsidRPr="004C06D6">
        <w:rPr>
          <w:rFonts w:ascii="Times New Roman" w:hAnsi="Times New Roman" w:cs="Times New Roman"/>
          <w:sz w:val="24"/>
          <w:szCs w:val="24"/>
        </w:rPr>
        <w:t xml:space="preserve"> p</w:t>
      </w:r>
      <w:r w:rsidR="007340D8" w:rsidRPr="004C06D6">
        <w:rPr>
          <w:rFonts w:ascii="Times New Roman" w:hAnsi="Times New Roman" w:cs="Times New Roman"/>
          <w:sz w:val="24"/>
          <w:szCs w:val="24"/>
        </w:rPr>
        <w:t>reponderante es</w:t>
      </w:r>
      <w:r w:rsidRPr="004C06D6">
        <w:rPr>
          <w:rFonts w:ascii="Times New Roman" w:hAnsi="Times New Roman" w:cs="Times New Roman"/>
          <w:sz w:val="24"/>
          <w:szCs w:val="24"/>
        </w:rPr>
        <w:t xml:space="preserve"> la exigencia del sistema bancario de solicitar que el microempresario cuente con un aval con propiedades para acceder a un crédito importante que le permita verdaderamente invertir en forma robusta en su negocio.</w:t>
      </w:r>
    </w:p>
    <w:p w14:paraId="2DC29AE1" w14:textId="5164B179" w:rsidR="007340D8" w:rsidRPr="004C06D6" w:rsidRDefault="007340D8" w:rsidP="00F05592">
      <w:pPr>
        <w:spacing w:after="0" w:line="360" w:lineRule="auto"/>
        <w:ind w:right="49"/>
        <w:jc w:val="both"/>
        <w:rPr>
          <w:rFonts w:ascii="Times New Roman" w:hAnsi="Times New Roman" w:cs="Times New Roman"/>
          <w:sz w:val="24"/>
          <w:szCs w:val="24"/>
        </w:rPr>
      </w:pPr>
      <w:r w:rsidRPr="004C06D6">
        <w:rPr>
          <w:rFonts w:ascii="Times New Roman" w:hAnsi="Times New Roman" w:cs="Times New Roman"/>
          <w:sz w:val="24"/>
          <w:szCs w:val="24"/>
        </w:rPr>
        <w:t xml:space="preserve">Por último, el nivel de estudios es una parte importante para el acceso de los microempresarios a una verdadera Cultura Financiera. Lo anterior coincide con los resultados mostrados en otro estudio que menciona que las personas que cuentan con la oportunidad de asistir a estos programas de capacitación financiera en muchas ocasiones no aplican los conocimientos adquiridos ya que al presentar falencias sobre temas base que no han sido suplidos por el sistema de educación formal en el país (escuelas y colegios) no logran tener una apropiación de temas referentes a educación financiera </w:t>
      </w:r>
      <w:r w:rsidR="00B34435" w:rsidRPr="004C06D6">
        <w:rPr>
          <w:rFonts w:ascii="Times New Roman" w:hAnsi="Times New Roman" w:cs="Times New Roman"/>
          <w:sz w:val="24"/>
          <w:szCs w:val="24"/>
        </w:rPr>
        <w:t>(</w:t>
      </w:r>
      <w:r w:rsidRPr="004C06D6">
        <w:rPr>
          <w:rFonts w:ascii="Times New Roman" w:hAnsi="Times New Roman" w:cs="Times New Roman"/>
          <w:sz w:val="24"/>
          <w:szCs w:val="24"/>
        </w:rPr>
        <w:t>Díaz,</w:t>
      </w:r>
      <w:r w:rsidR="00175BA3" w:rsidRPr="004C06D6">
        <w:rPr>
          <w:rFonts w:ascii="Times New Roman" w:hAnsi="Times New Roman" w:cs="Times New Roman"/>
          <w:sz w:val="24"/>
          <w:szCs w:val="24"/>
        </w:rPr>
        <w:t xml:space="preserve"> Barrios y Silva</w:t>
      </w:r>
      <w:r w:rsidRPr="004C06D6">
        <w:rPr>
          <w:rFonts w:ascii="Times New Roman" w:hAnsi="Times New Roman" w:cs="Times New Roman"/>
          <w:sz w:val="24"/>
          <w:szCs w:val="24"/>
        </w:rPr>
        <w:t xml:space="preserve"> 2020).</w:t>
      </w:r>
    </w:p>
    <w:p w14:paraId="382333A4" w14:textId="6876B9CB" w:rsidR="007340D8" w:rsidRPr="00EE74BD" w:rsidRDefault="007340D8" w:rsidP="0049057C">
      <w:pPr>
        <w:spacing w:after="0" w:line="240" w:lineRule="auto"/>
        <w:ind w:right="-680"/>
        <w:jc w:val="both"/>
        <w:rPr>
          <w:rFonts w:ascii="Times New Roman" w:hAnsi="Times New Roman" w:cs="Times New Roman"/>
        </w:rPr>
      </w:pPr>
    </w:p>
    <w:p w14:paraId="13A50318" w14:textId="7F560E64" w:rsidR="00931AAB" w:rsidRDefault="00931AAB" w:rsidP="00EC5440">
      <w:pPr>
        <w:spacing w:after="0" w:line="240" w:lineRule="auto"/>
        <w:ind w:right="-680"/>
        <w:jc w:val="both"/>
      </w:pPr>
    </w:p>
    <w:p w14:paraId="452DBD53" w14:textId="75E54F1E" w:rsidR="009C3988" w:rsidRPr="003C0BB3" w:rsidRDefault="002104EC" w:rsidP="00822AF3">
      <w:pPr>
        <w:spacing w:after="0" w:line="240" w:lineRule="auto"/>
        <w:jc w:val="center"/>
        <w:rPr>
          <w:rFonts w:ascii="Times New Roman" w:hAnsi="Times New Roman" w:cs="Times New Roman"/>
          <w:b/>
          <w:sz w:val="32"/>
          <w:szCs w:val="32"/>
        </w:rPr>
      </w:pPr>
      <w:r w:rsidRPr="003C0BB3">
        <w:rPr>
          <w:rFonts w:ascii="Times New Roman" w:hAnsi="Times New Roman" w:cs="Times New Roman"/>
          <w:b/>
          <w:sz w:val="32"/>
          <w:szCs w:val="32"/>
        </w:rPr>
        <w:t>Conclusiones</w:t>
      </w:r>
    </w:p>
    <w:p w14:paraId="019BB1D1" w14:textId="77777777" w:rsidR="009C3988" w:rsidRDefault="009C3988" w:rsidP="0018332B">
      <w:pPr>
        <w:spacing w:after="0" w:line="240" w:lineRule="auto"/>
        <w:jc w:val="both"/>
        <w:rPr>
          <w:rFonts w:ascii="Times New Roman" w:hAnsi="Times New Roman" w:cs="Times New Roman"/>
        </w:rPr>
      </w:pPr>
    </w:p>
    <w:p w14:paraId="3601FD4C" w14:textId="3A6AF8A9" w:rsidR="007A7D1E" w:rsidRPr="004C06D6" w:rsidRDefault="00B73950" w:rsidP="00F05592">
      <w:pPr>
        <w:spacing w:after="0" w:line="360" w:lineRule="auto"/>
        <w:jc w:val="both"/>
        <w:rPr>
          <w:rFonts w:ascii="Times New Roman" w:hAnsi="Times New Roman" w:cs="Times New Roman"/>
          <w:sz w:val="24"/>
          <w:szCs w:val="24"/>
        </w:rPr>
      </w:pPr>
      <w:r w:rsidRPr="004C06D6">
        <w:rPr>
          <w:rFonts w:ascii="Times New Roman" w:hAnsi="Times New Roman" w:cs="Times New Roman"/>
          <w:sz w:val="24"/>
          <w:szCs w:val="24"/>
        </w:rPr>
        <w:t xml:space="preserve">Como resultado del estudio </w:t>
      </w:r>
      <w:r w:rsidR="00584360" w:rsidRPr="004C06D6">
        <w:rPr>
          <w:rFonts w:ascii="Times New Roman" w:hAnsi="Times New Roman" w:cs="Times New Roman"/>
          <w:sz w:val="24"/>
          <w:szCs w:val="24"/>
        </w:rPr>
        <w:t>realizado, se concluye</w:t>
      </w:r>
      <w:r w:rsidR="00873040" w:rsidRPr="004C06D6">
        <w:rPr>
          <w:rFonts w:ascii="Times New Roman" w:hAnsi="Times New Roman" w:cs="Times New Roman"/>
          <w:sz w:val="24"/>
          <w:szCs w:val="24"/>
        </w:rPr>
        <w:t xml:space="preserve"> que</w:t>
      </w:r>
      <w:r w:rsidRPr="004C06D6">
        <w:rPr>
          <w:rFonts w:ascii="Times New Roman" w:hAnsi="Times New Roman" w:cs="Times New Roman"/>
          <w:sz w:val="24"/>
          <w:szCs w:val="24"/>
        </w:rPr>
        <w:t xml:space="preserve">, </w:t>
      </w:r>
      <w:proofErr w:type="gramStart"/>
      <w:r w:rsidRPr="004C06D6">
        <w:rPr>
          <w:rFonts w:ascii="Times New Roman" w:hAnsi="Times New Roman" w:cs="Times New Roman"/>
          <w:sz w:val="24"/>
          <w:szCs w:val="24"/>
        </w:rPr>
        <w:t>de acuerdo a</w:t>
      </w:r>
      <w:proofErr w:type="gramEnd"/>
      <w:r w:rsidRPr="004C06D6">
        <w:rPr>
          <w:rFonts w:ascii="Times New Roman" w:hAnsi="Times New Roman" w:cs="Times New Roman"/>
          <w:sz w:val="24"/>
          <w:szCs w:val="24"/>
        </w:rPr>
        <w:t xml:space="preserve"> las variables elegidas para medir la misma, </w:t>
      </w:r>
      <w:r w:rsidR="00873040" w:rsidRPr="004C06D6">
        <w:rPr>
          <w:rFonts w:ascii="Times New Roman" w:hAnsi="Times New Roman" w:cs="Times New Roman"/>
          <w:sz w:val="24"/>
          <w:szCs w:val="24"/>
        </w:rPr>
        <w:t xml:space="preserve">los empresarios MYPES de la región no cuentan con una Cultura Financiera adecuada. </w:t>
      </w:r>
      <w:r w:rsidRPr="004C06D6">
        <w:rPr>
          <w:rFonts w:ascii="Times New Roman" w:hAnsi="Times New Roman" w:cs="Times New Roman"/>
          <w:sz w:val="24"/>
          <w:szCs w:val="24"/>
        </w:rPr>
        <w:t>Aunque e</w:t>
      </w:r>
      <w:r w:rsidR="00873040" w:rsidRPr="004C06D6">
        <w:rPr>
          <w:rFonts w:ascii="Times New Roman" w:hAnsi="Times New Roman" w:cs="Times New Roman"/>
          <w:sz w:val="24"/>
          <w:szCs w:val="24"/>
        </w:rPr>
        <w:t>xisten diferencias en los promedios obtenidos en la valoración de ca</w:t>
      </w:r>
      <w:r w:rsidRPr="004C06D6">
        <w:rPr>
          <w:rFonts w:ascii="Times New Roman" w:hAnsi="Times New Roman" w:cs="Times New Roman"/>
          <w:sz w:val="24"/>
          <w:szCs w:val="24"/>
        </w:rPr>
        <w:t>da una de las vari</w:t>
      </w:r>
      <w:r w:rsidR="00D60D41" w:rsidRPr="004C06D6">
        <w:rPr>
          <w:rFonts w:ascii="Times New Roman" w:hAnsi="Times New Roman" w:cs="Times New Roman"/>
          <w:sz w:val="24"/>
          <w:szCs w:val="24"/>
        </w:rPr>
        <w:t xml:space="preserve">ables elegidas, </w:t>
      </w:r>
      <w:r w:rsidR="00873040" w:rsidRPr="004C06D6">
        <w:rPr>
          <w:rFonts w:ascii="Times New Roman" w:hAnsi="Times New Roman" w:cs="Times New Roman"/>
          <w:sz w:val="24"/>
          <w:szCs w:val="24"/>
        </w:rPr>
        <w:t>no son significativas</w:t>
      </w:r>
      <w:r w:rsidR="00D60D41" w:rsidRPr="004C06D6">
        <w:rPr>
          <w:rFonts w:ascii="Times New Roman" w:hAnsi="Times New Roman" w:cs="Times New Roman"/>
          <w:sz w:val="24"/>
          <w:szCs w:val="24"/>
        </w:rPr>
        <w:t>, estadísticamente hablando,</w:t>
      </w:r>
      <w:r w:rsidR="00873040" w:rsidRPr="004C06D6">
        <w:rPr>
          <w:rFonts w:ascii="Times New Roman" w:hAnsi="Times New Roman" w:cs="Times New Roman"/>
          <w:sz w:val="24"/>
          <w:szCs w:val="24"/>
        </w:rPr>
        <w:t xml:space="preserve"> para determinar si alguna de ellas pudiera mostrar un comportamiento distinto q</w:t>
      </w:r>
      <w:r w:rsidRPr="004C06D6">
        <w:rPr>
          <w:rFonts w:ascii="Times New Roman" w:hAnsi="Times New Roman" w:cs="Times New Roman"/>
          <w:sz w:val="24"/>
          <w:szCs w:val="24"/>
        </w:rPr>
        <w:t xml:space="preserve">ue pudiera diferenciarse del resto. </w:t>
      </w:r>
      <w:r w:rsidR="00C82364" w:rsidRPr="004C06D6">
        <w:rPr>
          <w:rFonts w:ascii="Times New Roman" w:hAnsi="Times New Roman" w:cs="Times New Roman"/>
          <w:sz w:val="24"/>
          <w:szCs w:val="24"/>
        </w:rPr>
        <w:t xml:space="preserve">Lo anterior constituye una aportación importante </w:t>
      </w:r>
      <w:r w:rsidR="00D60D41" w:rsidRPr="004C06D6">
        <w:rPr>
          <w:rFonts w:ascii="Times New Roman" w:hAnsi="Times New Roman" w:cs="Times New Roman"/>
          <w:sz w:val="24"/>
          <w:szCs w:val="24"/>
        </w:rPr>
        <w:t xml:space="preserve">del estudio, </w:t>
      </w:r>
      <w:r w:rsidR="00C82364" w:rsidRPr="004C06D6">
        <w:rPr>
          <w:rFonts w:ascii="Times New Roman" w:hAnsi="Times New Roman" w:cs="Times New Roman"/>
          <w:sz w:val="24"/>
          <w:szCs w:val="24"/>
        </w:rPr>
        <w:t>que demuestra la necesidad de fortalecer las Políticas Públicas</w:t>
      </w:r>
      <w:r w:rsidR="00D60D41" w:rsidRPr="004C06D6">
        <w:rPr>
          <w:rFonts w:ascii="Times New Roman" w:hAnsi="Times New Roman" w:cs="Times New Roman"/>
          <w:sz w:val="24"/>
          <w:szCs w:val="24"/>
        </w:rPr>
        <w:t xml:space="preserve"> y los esfuerzos de particulares,</w:t>
      </w:r>
      <w:r w:rsidR="00C82364" w:rsidRPr="004C06D6">
        <w:rPr>
          <w:rFonts w:ascii="Times New Roman" w:hAnsi="Times New Roman" w:cs="Times New Roman"/>
          <w:sz w:val="24"/>
          <w:szCs w:val="24"/>
        </w:rPr>
        <w:t xml:space="preserve"> tendientes a fortalecer todas</w:t>
      </w:r>
      <w:r w:rsidR="00D60D41" w:rsidRPr="004C06D6">
        <w:rPr>
          <w:rFonts w:ascii="Times New Roman" w:hAnsi="Times New Roman" w:cs="Times New Roman"/>
          <w:sz w:val="24"/>
          <w:szCs w:val="24"/>
        </w:rPr>
        <w:t xml:space="preserve"> y cada una de</w:t>
      </w:r>
      <w:r w:rsidR="00C82364" w:rsidRPr="004C06D6">
        <w:rPr>
          <w:rFonts w:ascii="Times New Roman" w:hAnsi="Times New Roman" w:cs="Times New Roman"/>
          <w:sz w:val="24"/>
          <w:szCs w:val="24"/>
        </w:rPr>
        <w:t xml:space="preserve"> las variables que componen la Cultura Financier</w:t>
      </w:r>
      <w:r w:rsidR="00D60D41" w:rsidRPr="004C06D6">
        <w:rPr>
          <w:rFonts w:ascii="Times New Roman" w:hAnsi="Times New Roman" w:cs="Times New Roman"/>
          <w:sz w:val="24"/>
          <w:szCs w:val="24"/>
        </w:rPr>
        <w:t>a y que, sin duda alguna</w:t>
      </w:r>
      <w:r w:rsidR="00C82364" w:rsidRPr="004C06D6">
        <w:rPr>
          <w:rFonts w:ascii="Times New Roman" w:hAnsi="Times New Roman" w:cs="Times New Roman"/>
          <w:sz w:val="24"/>
          <w:szCs w:val="24"/>
        </w:rPr>
        <w:t>, ayudarán a mejorar el funcionamiento de las finanzas personales de las personas</w:t>
      </w:r>
      <w:r w:rsidR="00D60D41" w:rsidRPr="004C06D6">
        <w:rPr>
          <w:rFonts w:ascii="Times New Roman" w:hAnsi="Times New Roman" w:cs="Times New Roman"/>
          <w:sz w:val="24"/>
          <w:szCs w:val="24"/>
        </w:rPr>
        <w:t xml:space="preserve"> y, en particular, de los pequeños empresarios.</w:t>
      </w:r>
    </w:p>
    <w:p w14:paraId="2E1C3DE8" w14:textId="77777777" w:rsidR="007A7D1E" w:rsidRPr="002E28E6" w:rsidRDefault="007A7D1E" w:rsidP="0018332B">
      <w:pPr>
        <w:spacing w:after="0" w:line="240" w:lineRule="auto"/>
        <w:jc w:val="both"/>
        <w:rPr>
          <w:rFonts w:ascii="Times New Roman" w:hAnsi="Times New Roman" w:cs="Times New Roman"/>
        </w:rPr>
      </w:pPr>
    </w:p>
    <w:p w14:paraId="40EF5CD0" w14:textId="77777777" w:rsidR="002104EC" w:rsidRPr="002E28E6" w:rsidRDefault="002104EC" w:rsidP="0018332B">
      <w:pPr>
        <w:spacing w:after="0" w:line="240" w:lineRule="auto"/>
        <w:jc w:val="both"/>
        <w:rPr>
          <w:rFonts w:ascii="Times New Roman" w:hAnsi="Times New Roman" w:cs="Times New Roman"/>
        </w:rPr>
      </w:pPr>
    </w:p>
    <w:p w14:paraId="39C871A1" w14:textId="17279FF8" w:rsidR="002104EC" w:rsidRPr="00F05592" w:rsidRDefault="002104EC" w:rsidP="00822AF3">
      <w:pPr>
        <w:spacing w:after="0" w:line="240" w:lineRule="auto"/>
        <w:jc w:val="center"/>
        <w:rPr>
          <w:rFonts w:ascii="Times New Roman" w:hAnsi="Times New Roman" w:cs="Times New Roman"/>
          <w:b/>
          <w:sz w:val="28"/>
          <w:szCs w:val="28"/>
        </w:rPr>
      </w:pPr>
      <w:r w:rsidRPr="00F05592">
        <w:rPr>
          <w:rFonts w:ascii="Times New Roman" w:hAnsi="Times New Roman" w:cs="Times New Roman"/>
          <w:b/>
          <w:sz w:val="28"/>
          <w:szCs w:val="28"/>
        </w:rPr>
        <w:t>Futuras líneas de investigación</w:t>
      </w:r>
    </w:p>
    <w:p w14:paraId="0F54D528" w14:textId="4C607E30" w:rsidR="009D3784" w:rsidRPr="004C06D6" w:rsidRDefault="00E54AE6" w:rsidP="00F05592">
      <w:pPr>
        <w:spacing w:after="0" w:line="360" w:lineRule="auto"/>
        <w:jc w:val="both"/>
        <w:rPr>
          <w:rFonts w:ascii="Times New Roman" w:hAnsi="Times New Roman" w:cs="Times New Roman"/>
          <w:sz w:val="24"/>
          <w:szCs w:val="24"/>
        </w:rPr>
      </w:pPr>
      <w:r w:rsidRPr="004C06D6">
        <w:rPr>
          <w:rFonts w:ascii="Times New Roman" w:hAnsi="Times New Roman" w:cs="Times New Roman"/>
          <w:sz w:val="24"/>
          <w:szCs w:val="24"/>
        </w:rPr>
        <w:t xml:space="preserve">Algunos aspectos que pueden derivarse de la presente investigación es comparar el nivel de </w:t>
      </w:r>
      <w:r w:rsidR="00C661AF" w:rsidRPr="004C06D6">
        <w:rPr>
          <w:rFonts w:ascii="Times New Roman" w:hAnsi="Times New Roman" w:cs="Times New Roman"/>
          <w:sz w:val="24"/>
          <w:szCs w:val="24"/>
        </w:rPr>
        <w:t xml:space="preserve">Cultura Financiera entre empresas MYPES y empresas de mayor tamaño, entre empresas formales e informales; en </w:t>
      </w:r>
      <w:proofErr w:type="gramStart"/>
      <w:r w:rsidR="00C661AF" w:rsidRPr="004C06D6">
        <w:rPr>
          <w:rFonts w:ascii="Times New Roman" w:hAnsi="Times New Roman" w:cs="Times New Roman"/>
          <w:sz w:val="24"/>
          <w:szCs w:val="24"/>
        </w:rPr>
        <w:t>éste</w:t>
      </w:r>
      <w:proofErr w:type="gramEnd"/>
      <w:r w:rsidR="00C661AF" w:rsidRPr="004C06D6">
        <w:rPr>
          <w:rFonts w:ascii="Times New Roman" w:hAnsi="Times New Roman" w:cs="Times New Roman"/>
          <w:sz w:val="24"/>
          <w:szCs w:val="24"/>
        </w:rPr>
        <w:t xml:space="preserve"> último aspecto, sería necesario ajustar algunas variables consideradas en la actual investigación y adaptarlas a las condiciones de la economía informal. Otra línea interesante es conocer si el género influye en la obtención de Cultura financiera. De igual manera, determinar si el grado educativo de los empresarios MYPES influye y, en qué medida, </w:t>
      </w:r>
      <w:r w:rsidR="00B17B78" w:rsidRPr="004C06D6">
        <w:rPr>
          <w:rFonts w:ascii="Times New Roman" w:hAnsi="Times New Roman" w:cs="Times New Roman"/>
          <w:sz w:val="24"/>
          <w:szCs w:val="24"/>
        </w:rPr>
        <w:t xml:space="preserve">en la Cultura Financiera, </w:t>
      </w:r>
      <w:r w:rsidR="00C661AF" w:rsidRPr="004C06D6">
        <w:rPr>
          <w:rFonts w:ascii="Times New Roman" w:hAnsi="Times New Roman" w:cs="Times New Roman"/>
          <w:sz w:val="24"/>
          <w:szCs w:val="24"/>
        </w:rPr>
        <w:t>sería una línea interesante de investigación.</w:t>
      </w:r>
      <w:r w:rsidR="00B17B78" w:rsidRPr="004C06D6">
        <w:rPr>
          <w:rFonts w:ascii="Times New Roman" w:hAnsi="Times New Roman" w:cs="Times New Roman"/>
          <w:sz w:val="24"/>
          <w:szCs w:val="24"/>
        </w:rPr>
        <w:t xml:space="preserve"> Evidentemente, una tarea ligada a todas las anteriores, sería afinar las variables </w:t>
      </w:r>
      <w:r w:rsidR="00B17B78" w:rsidRPr="004C06D6">
        <w:rPr>
          <w:rFonts w:ascii="Times New Roman" w:hAnsi="Times New Roman" w:cs="Times New Roman"/>
          <w:sz w:val="24"/>
          <w:szCs w:val="24"/>
        </w:rPr>
        <w:lastRenderedPageBreak/>
        <w:t>consideradas en el estudio para explicar la Cultura Financiera mediante análisis estadísticos que pudieran discriminar las variables menos representativas e incorporar algunas otras no consideradas en el presente documento.</w:t>
      </w:r>
    </w:p>
    <w:p w14:paraId="199ADF6B" w14:textId="77777777" w:rsidR="002104EC" w:rsidRPr="003C0BB3" w:rsidRDefault="002104EC" w:rsidP="00F05592">
      <w:pPr>
        <w:spacing w:after="0" w:line="240" w:lineRule="auto"/>
        <w:ind w:right="-794"/>
        <w:rPr>
          <w:rFonts w:ascii="Times New Roman" w:hAnsi="Times New Roman" w:cs="Times New Roman"/>
          <w:b/>
          <w:sz w:val="32"/>
          <w:szCs w:val="32"/>
        </w:rPr>
      </w:pPr>
    </w:p>
    <w:p w14:paraId="6579DB38" w14:textId="77777777" w:rsidR="00286D87" w:rsidRPr="00F05592" w:rsidRDefault="002104EC" w:rsidP="00F05592">
      <w:pPr>
        <w:spacing w:after="0" w:line="240" w:lineRule="auto"/>
        <w:rPr>
          <w:rFonts w:cstheme="minorHAnsi"/>
          <w:b/>
          <w:sz w:val="28"/>
          <w:szCs w:val="28"/>
        </w:rPr>
      </w:pPr>
      <w:r w:rsidRPr="00F05592">
        <w:rPr>
          <w:rFonts w:cstheme="minorHAnsi"/>
          <w:b/>
          <w:sz w:val="28"/>
          <w:szCs w:val="28"/>
        </w:rPr>
        <w:t>Referencias</w:t>
      </w:r>
    </w:p>
    <w:p w14:paraId="0EDBDAE6" w14:textId="0912C5D9" w:rsidR="00286D87" w:rsidRPr="004C06D6" w:rsidRDefault="00286D87" w:rsidP="0018332B">
      <w:pPr>
        <w:spacing w:after="0" w:line="240" w:lineRule="auto"/>
        <w:jc w:val="both"/>
        <w:rPr>
          <w:rFonts w:cstheme="minorHAnsi"/>
          <w:sz w:val="24"/>
          <w:szCs w:val="24"/>
        </w:rPr>
      </w:pPr>
    </w:p>
    <w:p w14:paraId="2976512E" w14:textId="77777777" w:rsidR="002B29D8" w:rsidRPr="004C06D6" w:rsidRDefault="002B29D8" w:rsidP="00F05592">
      <w:pPr>
        <w:spacing w:after="0" w:line="360" w:lineRule="auto"/>
        <w:ind w:left="709" w:hanging="709"/>
        <w:jc w:val="both"/>
        <w:rPr>
          <w:rFonts w:ascii="Times New Roman" w:hAnsi="Times New Roman" w:cs="Times New Roman"/>
          <w:sz w:val="24"/>
          <w:szCs w:val="24"/>
        </w:rPr>
      </w:pPr>
      <w:r w:rsidRPr="004C06D6">
        <w:rPr>
          <w:rFonts w:ascii="Times New Roman" w:hAnsi="Times New Roman" w:cs="Times New Roman"/>
          <w:sz w:val="24"/>
          <w:szCs w:val="24"/>
        </w:rPr>
        <w:t xml:space="preserve">Arias </w:t>
      </w:r>
      <w:proofErr w:type="spellStart"/>
      <w:r w:rsidRPr="004C06D6">
        <w:rPr>
          <w:rFonts w:ascii="Times New Roman" w:hAnsi="Times New Roman" w:cs="Times New Roman"/>
          <w:sz w:val="24"/>
          <w:szCs w:val="24"/>
        </w:rPr>
        <w:t>Váscones</w:t>
      </w:r>
      <w:proofErr w:type="spellEnd"/>
      <w:r w:rsidRPr="004C06D6">
        <w:rPr>
          <w:rFonts w:ascii="Times New Roman" w:hAnsi="Times New Roman" w:cs="Times New Roman"/>
          <w:sz w:val="24"/>
          <w:szCs w:val="24"/>
        </w:rPr>
        <w:t xml:space="preserve">, G. R. (2020). </w:t>
      </w:r>
      <w:r w:rsidRPr="00EE2DAB">
        <w:rPr>
          <w:rFonts w:ascii="Times New Roman" w:hAnsi="Times New Roman" w:cs="Times New Roman"/>
          <w:i/>
          <w:sz w:val="24"/>
          <w:szCs w:val="24"/>
        </w:rPr>
        <w:t>Impacto de la cultura financiera en el acceso al sistema financiero de las microempresas en la Región de Tacna</w:t>
      </w:r>
      <w:r w:rsidRPr="004C06D6">
        <w:rPr>
          <w:rFonts w:ascii="Times New Roman" w:hAnsi="Times New Roman" w:cs="Times New Roman"/>
          <w:sz w:val="24"/>
          <w:szCs w:val="24"/>
        </w:rPr>
        <w:t xml:space="preserve">, </w:t>
      </w:r>
      <w:r w:rsidRPr="00EE2DAB">
        <w:rPr>
          <w:rFonts w:ascii="Times New Roman" w:hAnsi="Times New Roman" w:cs="Times New Roman"/>
          <w:sz w:val="24"/>
          <w:szCs w:val="24"/>
        </w:rPr>
        <w:t>2017</w:t>
      </w:r>
      <w:r w:rsidRPr="004C06D6">
        <w:rPr>
          <w:rFonts w:ascii="Times New Roman" w:hAnsi="Times New Roman" w:cs="Times New Roman"/>
          <w:sz w:val="24"/>
          <w:szCs w:val="24"/>
        </w:rPr>
        <w:t>.</w:t>
      </w:r>
    </w:p>
    <w:p w14:paraId="3B151B11" w14:textId="77777777" w:rsidR="002B29D8" w:rsidRPr="004C06D6" w:rsidRDefault="002B29D8" w:rsidP="00F05592">
      <w:pPr>
        <w:spacing w:after="0" w:line="360" w:lineRule="auto"/>
        <w:ind w:left="709" w:hanging="709"/>
        <w:jc w:val="both"/>
        <w:rPr>
          <w:rFonts w:ascii="Times New Roman" w:hAnsi="Times New Roman" w:cs="Times New Roman"/>
          <w:sz w:val="24"/>
          <w:szCs w:val="24"/>
        </w:rPr>
      </w:pPr>
      <w:r w:rsidRPr="004C06D6">
        <w:rPr>
          <w:rFonts w:ascii="Times New Roman" w:hAnsi="Times New Roman" w:cs="Times New Roman"/>
          <w:sz w:val="24"/>
          <w:szCs w:val="24"/>
        </w:rPr>
        <w:t xml:space="preserve">Banco de México (2020). Producto Interno Bruto (CR-199). </w:t>
      </w:r>
      <w:hyperlink r:id="rId11" w:history="1">
        <w:r w:rsidRPr="004C06D6">
          <w:rPr>
            <w:rFonts w:ascii="Times New Roman" w:hAnsi="Times New Roman" w:cs="Times New Roman"/>
            <w:sz w:val="24"/>
            <w:szCs w:val="24"/>
          </w:rPr>
          <w:t>https://www.banxico.org.mx/SieInternet/consultarDirectorioInternetAction.do?sector=2&amp;accion=consultarCuadro&amp;idCuadro=CR199&amp;locale=es</w:t>
        </w:r>
      </w:hyperlink>
    </w:p>
    <w:p w14:paraId="33BC2E59" w14:textId="437397AB" w:rsidR="002B29D8" w:rsidRPr="004C06D6" w:rsidRDefault="00736F53" w:rsidP="00F05592">
      <w:pPr>
        <w:spacing w:after="0" w:line="360" w:lineRule="auto"/>
        <w:ind w:left="709" w:hanging="709"/>
        <w:jc w:val="both"/>
        <w:rPr>
          <w:rFonts w:ascii="Times New Roman" w:hAnsi="Times New Roman" w:cs="Times New Roman"/>
          <w:sz w:val="24"/>
          <w:szCs w:val="24"/>
        </w:rPr>
      </w:pPr>
      <w:r w:rsidRPr="00736F53">
        <w:rPr>
          <w:rFonts w:ascii="Times New Roman" w:hAnsi="Times New Roman" w:cs="Times New Roman"/>
          <w:sz w:val="24"/>
          <w:szCs w:val="24"/>
        </w:rPr>
        <w:t>Cano, K.</w:t>
      </w:r>
      <w:r w:rsidR="00AB6257" w:rsidRPr="00736F53">
        <w:rPr>
          <w:rFonts w:ascii="Times New Roman" w:hAnsi="Times New Roman" w:cs="Times New Roman"/>
          <w:sz w:val="24"/>
          <w:szCs w:val="24"/>
        </w:rPr>
        <w:t>,</w:t>
      </w:r>
      <w:r w:rsidR="002B29D8" w:rsidRPr="00736F53">
        <w:rPr>
          <w:rFonts w:ascii="Times New Roman" w:hAnsi="Times New Roman" w:cs="Times New Roman"/>
          <w:sz w:val="24"/>
          <w:szCs w:val="24"/>
        </w:rPr>
        <w:t xml:space="preserve"> (2020). </w:t>
      </w:r>
      <w:r w:rsidR="002B29D8" w:rsidRPr="00736F53">
        <w:rPr>
          <w:rFonts w:ascii="Times New Roman" w:hAnsi="Times New Roman" w:cs="Times New Roman"/>
          <w:i/>
          <w:sz w:val="24"/>
          <w:szCs w:val="24"/>
        </w:rPr>
        <w:t>La cultura financiera y su impacto en la adecuada administración de crédito financiero a microempresas de la ciudad de Guayaquil</w:t>
      </w:r>
      <w:r w:rsidR="002B29D8" w:rsidRPr="00736F53">
        <w:rPr>
          <w:rFonts w:ascii="Times New Roman" w:hAnsi="Times New Roman" w:cs="Times New Roman"/>
          <w:sz w:val="24"/>
          <w:szCs w:val="24"/>
        </w:rPr>
        <w:t>.</w:t>
      </w:r>
      <w:r w:rsidR="00AB6257" w:rsidRPr="00736F53">
        <w:rPr>
          <w:rFonts w:ascii="Times New Roman" w:hAnsi="Times New Roman" w:cs="Times New Roman"/>
          <w:sz w:val="24"/>
          <w:szCs w:val="24"/>
        </w:rPr>
        <w:t xml:space="preserve"> [Tesis de licenciatura]. Universidad Católica de Santiago de Guayaquil.</w:t>
      </w:r>
    </w:p>
    <w:p w14:paraId="554AD7A2" w14:textId="36B23806" w:rsidR="002B29D8" w:rsidRPr="004C06D6" w:rsidRDefault="00C4317D" w:rsidP="00F05592">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CONDUSEF. </w:t>
      </w:r>
      <w:r w:rsidR="002B29D8" w:rsidRPr="004C06D6">
        <w:rPr>
          <w:rFonts w:ascii="Times New Roman" w:hAnsi="Times New Roman" w:cs="Times New Roman"/>
          <w:sz w:val="24"/>
          <w:szCs w:val="24"/>
        </w:rPr>
        <w:t> </w:t>
      </w:r>
      <w:r w:rsidR="002B29D8" w:rsidRPr="004C06D6">
        <w:rPr>
          <w:rFonts w:ascii="Times New Roman" w:hAnsi="Times New Roman" w:cs="Times New Roman"/>
          <w:i/>
          <w:iCs/>
          <w:sz w:val="24"/>
          <w:szCs w:val="24"/>
        </w:rPr>
        <w:t>En favor de una mayor Cultura Financiera</w:t>
      </w:r>
      <w:r w:rsidR="002B29D8" w:rsidRPr="004C06D6">
        <w:rPr>
          <w:rFonts w:ascii="Times New Roman" w:hAnsi="Times New Roman" w:cs="Times New Roman"/>
          <w:sz w:val="24"/>
          <w:szCs w:val="24"/>
        </w:rPr>
        <w:t>. https://www.condusef.gob.mx/?p=contenido&amp;idc=1042&amp;idcat=1</w:t>
      </w:r>
    </w:p>
    <w:p w14:paraId="333F50BF" w14:textId="75931F94" w:rsidR="002B29D8" w:rsidRPr="004C06D6" w:rsidRDefault="00736F53" w:rsidP="00F05592">
      <w:pPr>
        <w:spacing w:after="0" w:line="360" w:lineRule="auto"/>
        <w:ind w:left="709" w:hanging="709"/>
        <w:jc w:val="both"/>
        <w:rPr>
          <w:rFonts w:ascii="Times New Roman" w:hAnsi="Times New Roman" w:cs="Times New Roman"/>
          <w:sz w:val="24"/>
          <w:szCs w:val="24"/>
        </w:rPr>
      </w:pPr>
      <w:r w:rsidRPr="00736F53">
        <w:rPr>
          <w:rFonts w:ascii="Times New Roman" w:hAnsi="Times New Roman" w:cs="Times New Roman"/>
          <w:sz w:val="24"/>
          <w:szCs w:val="24"/>
        </w:rPr>
        <w:t>Cruz, L., y Puma, R.,</w:t>
      </w:r>
      <w:r w:rsidR="002B29D8" w:rsidRPr="00736F53">
        <w:rPr>
          <w:rFonts w:ascii="Times New Roman" w:hAnsi="Times New Roman" w:cs="Times New Roman"/>
          <w:sz w:val="24"/>
          <w:szCs w:val="24"/>
        </w:rPr>
        <w:t xml:space="preserve"> (2018). </w:t>
      </w:r>
      <w:r w:rsidR="002B29D8" w:rsidRPr="00736F53">
        <w:rPr>
          <w:rFonts w:ascii="Times New Roman" w:hAnsi="Times New Roman" w:cs="Times New Roman"/>
          <w:i/>
          <w:sz w:val="24"/>
          <w:szCs w:val="24"/>
        </w:rPr>
        <w:t>Relación entre la Cultura Financiera y el nivel de</w:t>
      </w:r>
      <w:r w:rsidR="002B29D8" w:rsidRPr="00EE2DAB">
        <w:rPr>
          <w:rFonts w:ascii="Times New Roman" w:hAnsi="Times New Roman" w:cs="Times New Roman"/>
          <w:i/>
          <w:sz w:val="24"/>
          <w:szCs w:val="24"/>
        </w:rPr>
        <w:t xml:space="preserve"> incidencia de Créditos Formales en la Feria del Altiplano Arequipa-</w:t>
      </w:r>
      <w:r w:rsidR="002B29D8" w:rsidRPr="00EE2DAB">
        <w:rPr>
          <w:rFonts w:ascii="Times New Roman" w:hAnsi="Times New Roman" w:cs="Times New Roman"/>
          <w:sz w:val="24"/>
          <w:szCs w:val="24"/>
        </w:rPr>
        <w:t>2017</w:t>
      </w:r>
      <w:r w:rsidR="002B29D8" w:rsidRPr="004C06D6">
        <w:rPr>
          <w:rFonts w:ascii="Times New Roman" w:hAnsi="Times New Roman" w:cs="Times New Roman"/>
          <w:sz w:val="24"/>
          <w:szCs w:val="24"/>
        </w:rPr>
        <w:t>.</w:t>
      </w:r>
      <w:r>
        <w:rPr>
          <w:rFonts w:ascii="Times New Roman" w:hAnsi="Times New Roman" w:cs="Times New Roman"/>
          <w:sz w:val="24"/>
          <w:szCs w:val="24"/>
        </w:rPr>
        <w:t xml:space="preserve"> [Tesis de licenciatura]. Universidad Nacional de San Agustín.</w:t>
      </w:r>
    </w:p>
    <w:p w14:paraId="1F0982A2" w14:textId="6AEA46F3" w:rsidR="002B29D8" w:rsidRPr="004C06D6" w:rsidRDefault="002B29D8" w:rsidP="00F05592">
      <w:pPr>
        <w:pStyle w:val="Textocomentario"/>
        <w:spacing w:after="0" w:line="360" w:lineRule="auto"/>
        <w:ind w:left="709" w:hanging="709"/>
        <w:jc w:val="both"/>
        <w:rPr>
          <w:rFonts w:ascii="Times New Roman" w:hAnsi="Times New Roman" w:cs="Times New Roman"/>
          <w:sz w:val="24"/>
          <w:szCs w:val="24"/>
        </w:rPr>
      </w:pPr>
      <w:r w:rsidRPr="004C06D6">
        <w:rPr>
          <w:rFonts w:ascii="Times New Roman" w:hAnsi="Times New Roman" w:cs="Times New Roman"/>
          <w:sz w:val="24"/>
          <w:szCs w:val="24"/>
        </w:rPr>
        <w:t xml:space="preserve">Díaz, D. F. L., Barrios, Z. A., y Silva, I. A. R. (2020). </w:t>
      </w:r>
      <w:r w:rsidRPr="003071A4">
        <w:rPr>
          <w:rFonts w:ascii="Times New Roman" w:hAnsi="Times New Roman" w:cs="Times New Roman"/>
          <w:sz w:val="24"/>
          <w:szCs w:val="24"/>
        </w:rPr>
        <w:t>F</w:t>
      </w:r>
      <w:r w:rsidR="00EE2DAB" w:rsidRPr="003071A4">
        <w:rPr>
          <w:rFonts w:ascii="Times New Roman" w:hAnsi="Times New Roman" w:cs="Times New Roman"/>
          <w:sz w:val="24"/>
          <w:szCs w:val="24"/>
        </w:rPr>
        <w:t>omento de la cultura financiera para microempresarios</w:t>
      </w:r>
      <w:r w:rsidRPr="00EE2DAB">
        <w:rPr>
          <w:rFonts w:ascii="Times New Roman" w:hAnsi="Times New Roman" w:cs="Times New Roman"/>
          <w:i/>
          <w:sz w:val="24"/>
          <w:szCs w:val="24"/>
        </w:rPr>
        <w:t xml:space="preserve">. Avances en Investigación científica, </w:t>
      </w:r>
      <w:r w:rsidR="00C4317D">
        <w:rPr>
          <w:rFonts w:ascii="Times New Roman" w:hAnsi="Times New Roman" w:cs="Times New Roman"/>
          <w:i/>
          <w:sz w:val="24"/>
          <w:szCs w:val="24"/>
        </w:rPr>
        <w:t>(</w:t>
      </w:r>
      <w:r w:rsidR="003071A4">
        <w:rPr>
          <w:rFonts w:ascii="Times New Roman" w:hAnsi="Times New Roman" w:cs="Times New Roman"/>
          <w:sz w:val="24"/>
          <w:szCs w:val="24"/>
        </w:rPr>
        <w:t>3</w:t>
      </w:r>
      <w:r w:rsidR="00C4317D">
        <w:rPr>
          <w:rFonts w:ascii="Times New Roman" w:hAnsi="Times New Roman" w:cs="Times New Roman"/>
          <w:sz w:val="24"/>
          <w:szCs w:val="24"/>
        </w:rPr>
        <w:t>),</w:t>
      </w:r>
      <w:r w:rsidR="003071A4">
        <w:rPr>
          <w:rFonts w:ascii="Times New Roman" w:hAnsi="Times New Roman" w:cs="Times New Roman"/>
          <w:sz w:val="24"/>
          <w:szCs w:val="24"/>
        </w:rPr>
        <w:t xml:space="preserve"> 73-82.</w:t>
      </w:r>
    </w:p>
    <w:p w14:paraId="4AE5531F" w14:textId="221F7E55" w:rsidR="002B29D8" w:rsidRDefault="002B29D8" w:rsidP="00F05592">
      <w:pPr>
        <w:spacing w:after="0" w:line="360" w:lineRule="auto"/>
        <w:ind w:left="709" w:hanging="709"/>
        <w:jc w:val="both"/>
        <w:rPr>
          <w:rFonts w:ascii="Times New Roman" w:hAnsi="Times New Roman" w:cs="Times New Roman"/>
          <w:i/>
          <w:sz w:val="24"/>
          <w:szCs w:val="24"/>
        </w:rPr>
      </w:pPr>
      <w:r w:rsidRPr="004C06D6">
        <w:rPr>
          <w:rFonts w:ascii="Times New Roman" w:hAnsi="Times New Roman" w:cs="Times New Roman"/>
          <w:sz w:val="24"/>
          <w:szCs w:val="24"/>
        </w:rPr>
        <w:t xml:space="preserve">Domínguez Martínez, J. M. (2017). </w:t>
      </w:r>
      <w:r w:rsidRPr="00EE2DAB">
        <w:rPr>
          <w:rFonts w:ascii="Times New Roman" w:hAnsi="Times New Roman" w:cs="Times New Roman"/>
          <w:i/>
          <w:sz w:val="24"/>
          <w:szCs w:val="24"/>
        </w:rPr>
        <w:t xml:space="preserve">Los programas de Educación Financiera. Aspectos básicos y referencia al caso español. </w:t>
      </w:r>
      <w:r w:rsidR="003071A4">
        <w:rPr>
          <w:rFonts w:ascii="Times New Roman" w:hAnsi="Times New Roman" w:cs="Times New Roman"/>
          <w:sz w:val="24"/>
          <w:szCs w:val="24"/>
        </w:rPr>
        <w:t>E</w:t>
      </w:r>
      <w:r w:rsidRPr="00EE2DAB">
        <w:rPr>
          <w:rFonts w:ascii="Times New Roman" w:hAnsi="Times New Roman" w:cs="Times New Roman"/>
          <w:sz w:val="24"/>
          <w:szCs w:val="24"/>
        </w:rPr>
        <w:t>-pública</w:t>
      </w:r>
      <w:r w:rsidRPr="00EE2DAB">
        <w:rPr>
          <w:rFonts w:ascii="Times New Roman" w:hAnsi="Times New Roman" w:cs="Times New Roman"/>
          <w:i/>
          <w:sz w:val="24"/>
          <w:szCs w:val="24"/>
        </w:rPr>
        <w:t>.</w:t>
      </w:r>
    </w:p>
    <w:p w14:paraId="1524A7E4" w14:textId="7207D4F5" w:rsidR="002B29D8" w:rsidRDefault="002B29D8" w:rsidP="00F05592">
      <w:pPr>
        <w:spacing w:after="0" w:line="360" w:lineRule="auto"/>
        <w:ind w:left="709" w:hanging="709"/>
        <w:jc w:val="both"/>
        <w:rPr>
          <w:rFonts w:ascii="Times New Roman" w:hAnsi="Times New Roman" w:cs="Times New Roman"/>
          <w:sz w:val="24"/>
          <w:szCs w:val="24"/>
          <w:lang w:val="en-US"/>
        </w:rPr>
      </w:pPr>
      <w:proofErr w:type="spellStart"/>
      <w:r w:rsidRPr="00FF2D87">
        <w:rPr>
          <w:rFonts w:ascii="Times New Roman" w:hAnsi="Times New Roman" w:cs="Times New Roman"/>
          <w:sz w:val="24"/>
          <w:szCs w:val="24"/>
        </w:rPr>
        <w:t>Hoogan</w:t>
      </w:r>
      <w:proofErr w:type="spellEnd"/>
      <w:r w:rsidRPr="00FF2D87">
        <w:rPr>
          <w:rFonts w:ascii="Times New Roman" w:hAnsi="Times New Roman" w:cs="Times New Roman"/>
          <w:sz w:val="24"/>
          <w:szCs w:val="24"/>
        </w:rPr>
        <w:t xml:space="preserve">, S. y </w:t>
      </w:r>
      <w:proofErr w:type="spellStart"/>
      <w:r w:rsidRPr="00FF2D87">
        <w:rPr>
          <w:rFonts w:ascii="Times New Roman" w:hAnsi="Times New Roman" w:cs="Times New Roman"/>
          <w:sz w:val="24"/>
          <w:szCs w:val="24"/>
        </w:rPr>
        <w:t>Coote</w:t>
      </w:r>
      <w:proofErr w:type="spellEnd"/>
      <w:r w:rsidRPr="00FF2D87">
        <w:rPr>
          <w:rFonts w:ascii="Times New Roman" w:hAnsi="Times New Roman" w:cs="Times New Roman"/>
          <w:sz w:val="24"/>
          <w:szCs w:val="24"/>
        </w:rPr>
        <w:t xml:space="preserve">, L. (2014) </w:t>
      </w:r>
      <w:proofErr w:type="spellStart"/>
      <w:r w:rsidRPr="00FF2D87">
        <w:rPr>
          <w:rFonts w:ascii="Times New Roman" w:hAnsi="Times New Roman" w:cs="Times New Roman"/>
          <w:sz w:val="24"/>
          <w:szCs w:val="24"/>
        </w:rPr>
        <w:t>Organizational</w:t>
      </w:r>
      <w:proofErr w:type="spellEnd"/>
      <w:r w:rsidRPr="00FF2D87">
        <w:rPr>
          <w:rFonts w:ascii="Times New Roman" w:hAnsi="Times New Roman" w:cs="Times New Roman"/>
          <w:sz w:val="24"/>
          <w:szCs w:val="24"/>
        </w:rPr>
        <w:t xml:space="preserve"> culture, </w:t>
      </w:r>
      <w:proofErr w:type="spellStart"/>
      <w:r w:rsidRPr="00FF2D87">
        <w:rPr>
          <w:rFonts w:ascii="Times New Roman" w:hAnsi="Times New Roman" w:cs="Times New Roman"/>
          <w:sz w:val="24"/>
          <w:szCs w:val="24"/>
        </w:rPr>
        <w:t>innovation</w:t>
      </w:r>
      <w:proofErr w:type="spellEnd"/>
      <w:r w:rsidRPr="00FF2D87">
        <w:rPr>
          <w:rFonts w:ascii="Times New Roman" w:hAnsi="Times New Roman" w:cs="Times New Roman"/>
          <w:sz w:val="24"/>
          <w:szCs w:val="24"/>
        </w:rPr>
        <w:t xml:space="preserve"> and performance: a test </w:t>
      </w:r>
      <w:proofErr w:type="spellStart"/>
      <w:r w:rsidRPr="00FF2D87">
        <w:rPr>
          <w:rFonts w:ascii="Times New Roman" w:hAnsi="Times New Roman" w:cs="Times New Roman"/>
          <w:sz w:val="24"/>
          <w:szCs w:val="24"/>
        </w:rPr>
        <w:t>of</w:t>
      </w:r>
      <w:proofErr w:type="spellEnd"/>
      <w:r w:rsidRPr="00FF2D87">
        <w:rPr>
          <w:rFonts w:ascii="Times New Roman" w:hAnsi="Times New Roman" w:cs="Times New Roman"/>
          <w:sz w:val="24"/>
          <w:szCs w:val="24"/>
        </w:rPr>
        <w:t xml:space="preserve"> </w:t>
      </w:r>
      <w:proofErr w:type="spellStart"/>
      <w:r w:rsidRPr="00FF2D87">
        <w:rPr>
          <w:rFonts w:ascii="Times New Roman" w:hAnsi="Times New Roman" w:cs="Times New Roman"/>
          <w:sz w:val="24"/>
          <w:szCs w:val="24"/>
        </w:rPr>
        <w:t>Scheing´s</w:t>
      </w:r>
      <w:proofErr w:type="spellEnd"/>
      <w:r w:rsidRPr="00FF2D87">
        <w:rPr>
          <w:rFonts w:ascii="Times New Roman" w:hAnsi="Times New Roman" w:cs="Times New Roman"/>
          <w:sz w:val="24"/>
          <w:szCs w:val="24"/>
        </w:rPr>
        <w:t xml:space="preserve"> </w:t>
      </w:r>
      <w:proofErr w:type="spellStart"/>
      <w:r w:rsidRPr="00FF2D87">
        <w:rPr>
          <w:rFonts w:ascii="Times New Roman" w:hAnsi="Times New Roman" w:cs="Times New Roman"/>
          <w:sz w:val="24"/>
          <w:szCs w:val="24"/>
        </w:rPr>
        <w:t>model</w:t>
      </w:r>
      <w:proofErr w:type="spellEnd"/>
      <w:r w:rsidRPr="00FF2D87">
        <w:rPr>
          <w:rFonts w:ascii="Times New Roman" w:hAnsi="Times New Roman" w:cs="Times New Roman"/>
          <w:i/>
          <w:sz w:val="24"/>
          <w:szCs w:val="24"/>
        </w:rPr>
        <w:t xml:space="preserve">. </w:t>
      </w:r>
      <w:r w:rsidRPr="00EE2DAB">
        <w:rPr>
          <w:rFonts w:ascii="Times New Roman" w:hAnsi="Times New Roman" w:cs="Times New Roman"/>
          <w:i/>
          <w:sz w:val="24"/>
          <w:szCs w:val="24"/>
          <w:lang w:val="en-US"/>
        </w:rPr>
        <w:t xml:space="preserve">Journal of business research, </w:t>
      </w:r>
      <w:r w:rsidR="007D24E0">
        <w:rPr>
          <w:rFonts w:ascii="Times New Roman" w:hAnsi="Times New Roman" w:cs="Times New Roman"/>
          <w:i/>
          <w:sz w:val="24"/>
          <w:szCs w:val="24"/>
          <w:lang w:val="en-US"/>
        </w:rPr>
        <w:t>(</w:t>
      </w:r>
      <w:r w:rsidRPr="00EE2DAB">
        <w:rPr>
          <w:rFonts w:ascii="Times New Roman" w:hAnsi="Times New Roman" w:cs="Times New Roman"/>
          <w:sz w:val="24"/>
          <w:szCs w:val="24"/>
          <w:lang w:val="en-US"/>
        </w:rPr>
        <w:t>67</w:t>
      </w:r>
      <w:r w:rsidR="007D24E0">
        <w:rPr>
          <w:rFonts w:ascii="Times New Roman" w:hAnsi="Times New Roman" w:cs="Times New Roman"/>
          <w:sz w:val="24"/>
          <w:szCs w:val="24"/>
          <w:lang w:val="en-US"/>
        </w:rPr>
        <w:t>)</w:t>
      </w:r>
      <w:r w:rsidRPr="00EE2DAB">
        <w:rPr>
          <w:rFonts w:ascii="Times New Roman" w:hAnsi="Times New Roman" w:cs="Times New Roman"/>
          <w:sz w:val="24"/>
          <w:szCs w:val="24"/>
          <w:lang w:val="en-US"/>
        </w:rPr>
        <w:t>,</w:t>
      </w:r>
      <w:r w:rsidRPr="00D871AF">
        <w:rPr>
          <w:rFonts w:ascii="Times New Roman" w:hAnsi="Times New Roman" w:cs="Times New Roman"/>
          <w:sz w:val="24"/>
          <w:szCs w:val="24"/>
          <w:lang w:val="en-US"/>
        </w:rPr>
        <w:t xml:space="preserve"> 1609-1621. </w:t>
      </w:r>
      <w:hyperlink r:id="rId12" w:history="1">
        <w:r w:rsidRPr="00D871AF">
          <w:rPr>
            <w:rFonts w:ascii="Times New Roman" w:hAnsi="Times New Roman" w:cs="Times New Roman"/>
            <w:sz w:val="24"/>
            <w:szCs w:val="24"/>
            <w:lang w:val="en-US"/>
          </w:rPr>
          <w:t>https://doi.org/10.1016/j.jbusres.2013.09.007</w:t>
        </w:r>
      </w:hyperlink>
    </w:p>
    <w:p w14:paraId="599484EF" w14:textId="59C58CCE" w:rsidR="004C12B7" w:rsidRPr="004C12B7" w:rsidRDefault="004C12B7" w:rsidP="00F05592">
      <w:pPr>
        <w:spacing w:after="0" w:line="360" w:lineRule="auto"/>
        <w:ind w:left="709" w:hanging="709"/>
        <w:jc w:val="both"/>
        <w:rPr>
          <w:rFonts w:ascii="Times New Roman" w:hAnsi="Times New Roman" w:cs="Times New Roman"/>
          <w:sz w:val="24"/>
          <w:szCs w:val="24"/>
        </w:rPr>
      </w:pPr>
      <w:proofErr w:type="spellStart"/>
      <w:r w:rsidRPr="00FF2D87">
        <w:rPr>
          <w:rFonts w:ascii="Times New Roman" w:hAnsi="Times New Roman" w:cs="Times New Roman"/>
          <w:lang w:val="en-US"/>
        </w:rPr>
        <w:t>INCyTU</w:t>
      </w:r>
      <w:proofErr w:type="spellEnd"/>
      <w:r w:rsidRPr="00FF2D87">
        <w:rPr>
          <w:rFonts w:ascii="Times New Roman" w:hAnsi="Times New Roman" w:cs="Times New Roman"/>
          <w:lang w:val="en-US"/>
        </w:rPr>
        <w:t xml:space="preserve">. </w:t>
      </w:r>
      <w:r w:rsidRPr="004C12B7">
        <w:rPr>
          <w:rFonts w:ascii="Times New Roman" w:hAnsi="Times New Roman" w:cs="Times New Roman"/>
        </w:rPr>
        <w:t xml:space="preserve">(2018). Educación financiera en México. Oficina de información científica y tecnológica para el Congreso de la Unión </w:t>
      </w:r>
      <w:r w:rsidR="00173984">
        <w:rPr>
          <w:rFonts w:ascii="Times New Roman" w:hAnsi="Times New Roman" w:cs="Times New Roman"/>
        </w:rPr>
        <w:t>(018).</w:t>
      </w:r>
      <w:r w:rsidRPr="004C12B7">
        <w:rPr>
          <w:rFonts w:ascii="Times New Roman" w:hAnsi="Times New Roman" w:cs="Times New Roman"/>
        </w:rPr>
        <w:t xml:space="preserve"> https://www.foroconsultivo.org.mx/INCyTU/documentos/Completa/INCYTU_18-018.pdf</w:t>
      </w:r>
    </w:p>
    <w:p w14:paraId="3A49A494" w14:textId="660FE954" w:rsidR="002B29D8" w:rsidRPr="004C06D6" w:rsidRDefault="002B29D8" w:rsidP="00F05592">
      <w:pPr>
        <w:spacing w:after="0" w:line="360" w:lineRule="auto"/>
        <w:ind w:left="709" w:hanging="709"/>
        <w:jc w:val="both"/>
        <w:rPr>
          <w:rFonts w:ascii="Times New Roman" w:hAnsi="Times New Roman" w:cs="Times New Roman"/>
          <w:sz w:val="24"/>
          <w:szCs w:val="24"/>
        </w:rPr>
      </w:pPr>
      <w:r w:rsidRPr="00FF2D87">
        <w:rPr>
          <w:rFonts w:ascii="Times New Roman" w:hAnsi="Times New Roman" w:cs="Times New Roman"/>
          <w:sz w:val="24"/>
          <w:szCs w:val="24"/>
        </w:rPr>
        <w:t xml:space="preserve">Instituto Federal de Telecomunicaciones, (2020). </w:t>
      </w:r>
      <w:r w:rsidRPr="00736F53">
        <w:rPr>
          <w:rFonts w:ascii="Times New Roman" w:hAnsi="Times New Roman" w:cs="Times New Roman"/>
          <w:i/>
          <w:sz w:val="24"/>
          <w:szCs w:val="24"/>
        </w:rPr>
        <w:t>Crece uso de internet entre MIPYMES para comercio electrónico (Comunicado 42/2020/) 7 de mayo</w:t>
      </w:r>
      <w:r w:rsidR="003071A4" w:rsidRPr="00736F53">
        <w:rPr>
          <w:rFonts w:ascii="Times New Roman" w:hAnsi="Times New Roman" w:cs="Times New Roman"/>
          <w:sz w:val="24"/>
          <w:szCs w:val="24"/>
        </w:rPr>
        <w:t xml:space="preserve">. </w:t>
      </w:r>
      <w:r w:rsidRPr="00736F53">
        <w:rPr>
          <w:rFonts w:ascii="Times New Roman" w:hAnsi="Times New Roman" w:cs="Times New Roman"/>
          <w:sz w:val="24"/>
          <w:szCs w:val="24"/>
        </w:rPr>
        <w:t xml:space="preserve"> http://www.ift.org.mx/comunicacion-y-medios/comunicados-ift/es/crece-uso-de-internet-entre-MIPYMES-para-comercio-electronico-comunicado-422020-7-de-mayo</w:t>
      </w:r>
    </w:p>
    <w:p w14:paraId="363B97EF" w14:textId="2AB2DC20" w:rsidR="002B29D8" w:rsidRPr="004C06D6" w:rsidRDefault="002B29D8" w:rsidP="00F05592">
      <w:pPr>
        <w:spacing w:after="0" w:line="360" w:lineRule="auto"/>
        <w:ind w:left="709" w:hanging="709"/>
        <w:jc w:val="both"/>
        <w:rPr>
          <w:rFonts w:ascii="Times New Roman" w:hAnsi="Times New Roman" w:cs="Times New Roman"/>
          <w:sz w:val="24"/>
          <w:szCs w:val="24"/>
        </w:rPr>
      </w:pPr>
      <w:r w:rsidRPr="004C06D6">
        <w:rPr>
          <w:rFonts w:ascii="Times New Roman" w:hAnsi="Times New Roman" w:cs="Times New Roman"/>
          <w:sz w:val="24"/>
          <w:szCs w:val="24"/>
        </w:rPr>
        <w:lastRenderedPageBreak/>
        <w:t xml:space="preserve">Lecuona, R. (2016). </w:t>
      </w:r>
      <w:r w:rsidRPr="00EE2DAB">
        <w:rPr>
          <w:rFonts w:ascii="Times New Roman" w:hAnsi="Times New Roman" w:cs="Times New Roman"/>
          <w:i/>
          <w:sz w:val="24"/>
          <w:szCs w:val="24"/>
        </w:rPr>
        <w:t>Promoción de finanzas incluyentes mediante prácticas innovadoras de la banca de desarrollo. El caso de las PYMES en México.</w:t>
      </w:r>
      <w:r w:rsidR="003071A4">
        <w:rPr>
          <w:rFonts w:ascii="Times New Roman" w:hAnsi="Times New Roman" w:cs="Times New Roman"/>
          <w:sz w:val="24"/>
          <w:szCs w:val="24"/>
        </w:rPr>
        <w:t xml:space="preserve"> </w:t>
      </w:r>
      <w:r w:rsidRPr="004C06D6">
        <w:rPr>
          <w:rFonts w:ascii="Times New Roman" w:hAnsi="Times New Roman" w:cs="Times New Roman"/>
          <w:sz w:val="24"/>
          <w:szCs w:val="24"/>
        </w:rPr>
        <w:t xml:space="preserve"> https://repositorio.cepal.org/bitstream/handle/11362/40767/1/S1601081_es.pdf</w:t>
      </w:r>
    </w:p>
    <w:p w14:paraId="27408152" w14:textId="2AB382EE" w:rsidR="002B29D8" w:rsidRPr="004C06D6" w:rsidRDefault="002B29D8" w:rsidP="00F05592">
      <w:pPr>
        <w:pStyle w:val="Textocomentario"/>
        <w:spacing w:after="0" w:line="360" w:lineRule="auto"/>
        <w:ind w:left="709" w:hanging="709"/>
        <w:jc w:val="both"/>
        <w:rPr>
          <w:rFonts w:ascii="Times New Roman" w:hAnsi="Times New Roman" w:cs="Times New Roman"/>
          <w:sz w:val="24"/>
          <w:szCs w:val="24"/>
        </w:rPr>
      </w:pPr>
      <w:r w:rsidRPr="004C06D6">
        <w:rPr>
          <w:rFonts w:ascii="Times New Roman" w:hAnsi="Times New Roman" w:cs="Times New Roman"/>
          <w:sz w:val="24"/>
          <w:szCs w:val="24"/>
        </w:rPr>
        <w:t xml:space="preserve">Martínez, A. G., de Lema, D. G. P., &amp; Hernández, S. M. (2009). </w:t>
      </w:r>
      <w:r w:rsidRPr="003071A4">
        <w:rPr>
          <w:rFonts w:ascii="Times New Roman" w:hAnsi="Times New Roman" w:cs="Times New Roman"/>
          <w:sz w:val="24"/>
          <w:szCs w:val="24"/>
        </w:rPr>
        <w:t>Restricciones a la financiación de la PYME en México: una aproximación empírica</w:t>
      </w:r>
      <w:r w:rsidRPr="00EE2DAB">
        <w:rPr>
          <w:rFonts w:ascii="Times New Roman" w:hAnsi="Times New Roman" w:cs="Times New Roman"/>
          <w:i/>
          <w:sz w:val="24"/>
          <w:szCs w:val="24"/>
        </w:rPr>
        <w:t>. Análisis económico, </w:t>
      </w:r>
      <w:r w:rsidRPr="004C06D6">
        <w:rPr>
          <w:rFonts w:ascii="Times New Roman" w:hAnsi="Times New Roman" w:cs="Times New Roman"/>
          <w:sz w:val="24"/>
          <w:szCs w:val="24"/>
        </w:rPr>
        <w:t>24</w:t>
      </w:r>
      <w:r w:rsidR="003071A4">
        <w:rPr>
          <w:rFonts w:ascii="Times New Roman" w:hAnsi="Times New Roman" w:cs="Times New Roman"/>
          <w:sz w:val="24"/>
          <w:szCs w:val="24"/>
        </w:rPr>
        <w:t xml:space="preserve"> </w:t>
      </w:r>
      <w:r w:rsidRPr="004C06D6">
        <w:rPr>
          <w:rFonts w:ascii="Times New Roman" w:hAnsi="Times New Roman" w:cs="Times New Roman"/>
          <w:sz w:val="24"/>
          <w:szCs w:val="24"/>
        </w:rPr>
        <w:t>(57), 217-238.</w:t>
      </w:r>
    </w:p>
    <w:p w14:paraId="70ADE3EE" w14:textId="19809020" w:rsidR="002B29D8" w:rsidRPr="00736F53" w:rsidRDefault="00736F53" w:rsidP="00F05592">
      <w:pPr>
        <w:pStyle w:val="Textocomentario"/>
        <w:spacing w:after="0" w:line="360" w:lineRule="auto"/>
        <w:ind w:left="709" w:hanging="709"/>
        <w:jc w:val="both"/>
        <w:rPr>
          <w:rFonts w:ascii="Times New Roman" w:hAnsi="Times New Roman" w:cs="Times New Roman"/>
          <w:sz w:val="24"/>
          <w:szCs w:val="24"/>
        </w:rPr>
      </w:pPr>
      <w:r w:rsidRPr="00736F53">
        <w:rPr>
          <w:rFonts w:ascii="Times New Roman" w:hAnsi="Times New Roman" w:cs="Times New Roman"/>
          <w:sz w:val="24"/>
          <w:szCs w:val="24"/>
        </w:rPr>
        <w:t>Medina, S.,</w:t>
      </w:r>
      <w:r w:rsidR="002B29D8" w:rsidRPr="00736F53">
        <w:rPr>
          <w:rFonts w:ascii="Times New Roman" w:hAnsi="Times New Roman" w:cs="Times New Roman"/>
          <w:sz w:val="24"/>
          <w:szCs w:val="24"/>
        </w:rPr>
        <w:t xml:space="preserve"> (2015). </w:t>
      </w:r>
      <w:r w:rsidR="002B29D8" w:rsidRPr="00736F53">
        <w:rPr>
          <w:rFonts w:ascii="Times New Roman" w:hAnsi="Times New Roman" w:cs="Times New Roman"/>
          <w:i/>
          <w:sz w:val="24"/>
          <w:szCs w:val="24"/>
        </w:rPr>
        <w:t>Educación financiera, apoyo a pymes para el financiamiento de sus negocios.</w:t>
      </w:r>
      <w:r w:rsidRPr="00736F53">
        <w:rPr>
          <w:rFonts w:ascii="Times New Roman" w:hAnsi="Times New Roman" w:cs="Times New Roman"/>
          <w:sz w:val="24"/>
          <w:szCs w:val="24"/>
        </w:rPr>
        <w:t xml:space="preserve"> [Tesis de licenciatura]. Colegio de Estudios Superiores de Administración.</w:t>
      </w:r>
    </w:p>
    <w:p w14:paraId="5A0E03B1" w14:textId="5B3BAE50" w:rsidR="002B29D8" w:rsidRPr="004C06D6" w:rsidRDefault="002B29D8" w:rsidP="00F05592">
      <w:pPr>
        <w:spacing w:after="0" w:line="360" w:lineRule="auto"/>
        <w:ind w:left="709" w:hanging="709"/>
        <w:jc w:val="both"/>
        <w:rPr>
          <w:rFonts w:ascii="Times New Roman" w:hAnsi="Times New Roman" w:cs="Times New Roman"/>
          <w:sz w:val="24"/>
          <w:szCs w:val="24"/>
        </w:rPr>
      </w:pPr>
      <w:r w:rsidRPr="007D24E0">
        <w:rPr>
          <w:rFonts w:ascii="Times New Roman" w:hAnsi="Times New Roman" w:cs="Times New Roman"/>
          <w:sz w:val="24"/>
          <w:szCs w:val="24"/>
        </w:rPr>
        <w:t xml:space="preserve">Pedraza, Lilibeth y Obispo Salazar, Kelly Vásquez-González, </w:t>
      </w:r>
      <w:r w:rsidR="00EE2DAB" w:rsidRPr="007D24E0">
        <w:rPr>
          <w:rFonts w:ascii="Times New Roman" w:hAnsi="Times New Roman" w:cs="Times New Roman"/>
          <w:sz w:val="24"/>
          <w:szCs w:val="24"/>
        </w:rPr>
        <w:t>Lina Gómez</w:t>
      </w:r>
      <w:r w:rsidRPr="007D24E0">
        <w:rPr>
          <w:rFonts w:ascii="Times New Roman" w:hAnsi="Times New Roman" w:cs="Times New Roman"/>
          <w:sz w:val="24"/>
          <w:szCs w:val="24"/>
        </w:rPr>
        <w:t xml:space="preserve">-Gómez, Leonardo. (2015). Cultura organizacional desde la teoría de Edgar </w:t>
      </w:r>
      <w:proofErr w:type="spellStart"/>
      <w:r w:rsidRPr="007D24E0">
        <w:rPr>
          <w:rFonts w:ascii="Times New Roman" w:hAnsi="Times New Roman" w:cs="Times New Roman"/>
          <w:sz w:val="24"/>
          <w:szCs w:val="24"/>
        </w:rPr>
        <w:t>Schein</w:t>
      </w:r>
      <w:proofErr w:type="spellEnd"/>
      <w:r w:rsidRPr="007D24E0">
        <w:rPr>
          <w:rFonts w:ascii="Times New Roman" w:hAnsi="Times New Roman" w:cs="Times New Roman"/>
          <w:sz w:val="24"/>
          <w:szCs w:val="24"/>
        </w:rPr>
        <w:t>: Estudio fenomenológico.</w:t>
      </w:r>
      <w:r w:rsidRPr="007D24E0">
        <w:rPr>
          <w:rFonts w:ascii="Times New Roman" w:hAnsi="Times New Roman" w:cs="Times New Roman"/>
          <w:i/>
          <w:sz w:val="24"/>
          <w:szCs w:val="24"/>
        </w:rPr>
        <w:t xml:space="preserve"> </w:t>
      </w:r>
      <w:r w:rsidR="007D24E0" w:rsidRPr="007D24E0">
        <w:rPr>
          <w:rFonts w:ascii="Times New Roman" w:hAnsi="Times New Roman" w:cs="Times New Roman"/>
          <w:i/>
          <w:sz w:val="24"/>
          <w:szCs w:val="24"/>
        </w:rPr>
        <w:t>Clío América</w:t>
      </w:r>
      <w:r w:rsidR="007D24E0" w:rsidRPr="007D24E0">
        <w:rPr>
          <w:rFonts w:ascii="Times New Roman" w:hAnsi="Times New Roman" w:cs="Times New Roman"/>
          <w:sz w:val="24"/>
          <w:szCs w:val="24"/>
        </w:rPr>
        <w:t>. (9), 17-25.</w:t>
      </w:r>
      <w:r w:rsidR="007D24E0">
        <w:rPr>
          <w:rFonts w:ascii="Times New Roman" w:hAnsi="Times New Roman" w:cs="Times New Roman"/>
          <w:sz w:val="24"/>
          <w:szCs w:val="24"/>
        </w:rPr>
        <w:t xml:space="preserve"> </w:t>
      </w:r>
    </w:p>
    <w:p w14:paraId="66B07C3C" w14:textId="5C98D882" w:rsidR="002B29D8" w:rsidRPr="004C06D6" w:rsidRDefault="005E2F2F" w:rsidP="00F05592">
      <w:pPr>
        <w:pStyle w:val="Textocomentario"/>
        <w:spacing w:after="0" w:line="360" w:lineRule="auto"/>
        <w:ind w:left="709" w:hanging="709"/>
        <w:jc w:val="both"/>
        <w:rPr>
          <w:rFonts w:ascii="Times New Roman" w:hAnsi="Times New Roman" w:cs="Times New Roman"/>
          <w:sz w:val="24"/>
          <w:szCs w:val="24"/>
        </w:rPr>
      </w:pPr>
      <w:r w:rsidRPr="005E2F2F">
        <w:rPr>
          <w:rFonts w:ascii="Times New Roman" w:hAnsi="Times New Roman" w:cs="Times New Roman"/>
          <w:sz w:val="24"/>
          <w:szCs w:val="24"/>
        </w:rPr>
        <w:t>Pérez,</w:t>
      </w:r>
      <w:r w:rsidR="002B29D8" w:rsidRPr="005E2F2F">
        <w:rPr>
          <w:rFonts w:ascii="Times New Roman" w:hAnsi="Times New Roman" w:cs="Times New Roman"/>
          <w:sz w:val="24"/>
          <w:szCs w:val="24"/>
        </w:rPr>
        <w:t xml:space="preserve"> E.</w:t>
      </w:r>
      <w:r w:rsidRPr="005E2F2F">
        <w:rPr>
          <w:rFonts w:ascii="Times New Roman" w:hAnsi="Times New Roman" w:cs="Times New Roman"/>
          <w:sz w:val="24"/>
          <w:szCs w:val="24"/>
        </w:rPr>
        <w:t>,</w:t>
      </w:r>
      <w:r w:rsidR="002B29D8" w:rsidRPr="005E2F2F">
        <w:rPr>
          <w:rFonts w:ascii="Times New Roman" w:hAnsi="Times New Roman" w:cs="Times New Roman"/>
          <w:sz w:val="24"/>
          <w:szCs w:val="24"/>
        </w:rPr>
        <w:t xml:space="preserve"> (2021). </w:t>
      </w:r>
      <w:r w:rsidR="002B29D8" w:rsidRPr="005E2F2F">
        <w:rPr>
          <w:rFonts w:ascii="Times New Roman" w:hAnsi="Times New Roman" w:cs="Times New Roman"/>
          <w:i/>
          <w:sz w:val="24"/>
          <w:szCs w:val="24"/>
        </w:rPr>
        <w:t xml:space="preserve">Educación financiera y finanzas personales de los pequeños y </w:t>
      </w:r>
      <w:proofErr w:type="gramStart"/>
      <w:r w:rsidR="002B29D8" w:rsidRPr="005E2F2F">
        <w:rPr>
          <w:rFonts w:ascii="Times New Roman" w:hAnsi="Times New Roman" w:cs="Times New Roman"/>
          <w:i/>
          <w:sz w:val="24"/>
          <w:szCs w:val="24"/>
        </w:rPr>
        <w:t>micro empresarios</w:t>
      </w:r>
      <w:proofErr w:type="gramEnd"/>
      <w:r w:rsidR="002B29D8" w:rsidRPr="005E2F2F">
        <w:rPr>
          <w:rFonts w:ascii="Times New Roman" w:hAnsi="Times New Roman" w:cs="Times New Roman"/>
          <w:i/>
          <w:sz w:val="24"/>
          <w:szCs w:val="24"/>
        </w:rPr>
        <w:t xml:space="preserve"> en el mercado zonal Ayaymama</w:t>
      </w:r>
      <w:r w:rsidR="002B29D8" w:rsidRPr="005E2F2F">
        <w:rPr>
          <w:rFonts w:ascii="Times New Roman" w:hAnsi="Times New Roman" w:cs="Times New Roman"/>
          <w:sz w:val="24"/>
          <w:szCs w:val="24"/>
        </w:rPr>
        <w:t>, Moyobamba–2021.</w:t>
      </w:r>
      <w:r w:rsidRPr="005E2F2F">
        <w:rPr>
          <w:rFonts w:ascii="Times New Roman" w:hAnsi="Times New Roman" w:cs="Times New Roman"/>
          <w:sz w:val="24"/>
          <w:szCs w:val="24"/>
        </w:rPr>
        <w:t xml:space="preserve"> [Tesis de maestría]. Universidad César Vallejo.</w:t>
      </w:r>
    </w:p>
    <w:p w14:paraId="1B9AE8F5" w14:textId="77777777" w:rsidR="002B29D8" w:rsidRPr="004C06D6" w:rsidRDefault="002B29D8" w:rsidP="00F05592">
      <w:pPr>
        <w:spacing w:after="0" w:line="360" w:lineRule="auto"/>
        <w:ind w:left="709" w:hanging="709"/>
        <w:jc w:val="both"/>
        <w:rPr>
          <w:rFonts w:ascii="Times New Roman" w:hAnsi="Times New Roman" w:cs="Times New Roman"/>
          <w:sz w:val="24"/>
          <w:szCs w:val="24"/>
        </w:rPr>
      </w:pPr>
      <w:r w:rsidRPr="004C06D6">
        <w:rPr>
          <w:rFonts w:ascii="Times New Roman" w:hAnsi="Times New Roman" w:cs="Times New Roman"/>
          <w:sz w:val="24"/>
          <w:szCs w:val="24"/>
        </w:rPr>
        <w:t>Plan de desarrollo El Marqués 2018-2021 https://municipiodequeretaro.gob.mx/wp-content/uploads/2019/07/PMD_MPIO_QRO_2018-2021_final_compressed.pdf</w:t>
      </w:r>
    </w:p>
    <w:p w14:paraId="77A4FD17" w14:textId="77777777" w:rsidR="002B29D8" w:rsidRPr="004C06D6" w:rsidRDefault="002B29D8" w:rsidP="00F05592">
      <w:pPr>
        <w:spacing w:after="0" w:line="360" w:lineRule="auto"/>
        <w:ind w:left="709" w:hanging="709"/>
        <w:jc w:val="both"/>
        <w:rPr>
          <w:rFonts w:ascii="Times New Roman" w:hAnsi="Times New Roman" w:cs="Times New Roman"/>
          <w:sz w:val="24"/>
          <w:szCs w:val="24"/>
        </w:rPr>
      </w:pPr>
      <w:r w:rsidRPr="004C06D6">
        <w:rPr>
          <w:rFonts w:ascii="Times New Roman" w:hAnsi="Times New Roman" w:cs="Times New Roman"/>
          <w:sz w:val="24"/>
          <w:szCs w:val="24"/>
        </w:rPr>
        <w:t>Instituto Nacional de Estadística y Geografía (INEGI) (2020</w:t>
      </w:r>
      <w:r w:rsidRPr="00EE2DAB">
        <w:rPr>
          <w:rFonts w:ascii="Times New Roman" w:hAnsi="Times New Roman" w:cs="Times New Roman"/>
          <w:i/>
          <w:sz w:val="24"/>
          <w:szCs w:val="24"/>
        </w:rPr>
        <w:t xml:space="preserve">). </w:t>
      </w:r>
      <w:r w:rsidRPr="003071A4">
        <w:rPr>
          <w:rFonts w:ascii="Times New Roman" w:hAnsi="Times New Roman" w:cs="Times New Roman"/>
          <w:sz w:val="24"/>
          <w:szCs w:val="24"/>
        </w:rPr>
        <w:t>Encuesta sobre el impacto generado por covid-19 en las empresas 2020</w:t>
      </w:r>
      <w:r w:rsidRPr="00EE2DAB">
        <w:rPr>
          <w:rFonts w:ascii="Times New Roman" w:hAnsi="Times New Roman" w:cs="Times New Roman"/>
          <w:i/>
          <w:sz w:val="24"/>
          <w:szCs w:val="24"/>
        </w:rPr>
        <w:t>, INEGI,</w:t>
      </w:r>
      <w:r w:rsidRPr="004C06D6">
        <w:rPr>
          <w:rFonts w:ascii="Times New Roman" w:hAnsi="Times New Roman" w:cs="Times New Roman"/>
          <w:sz w:val="24"/>
          <w:szCs w:val="24"/>
        </w:rPr>
        <w:t xml:space="preserve"> </w:t>
      </w:r>
      <w:hyperlink r:id="rId13" w:history="1">
        <w:r w:rsidRPr="004C06D6">
          <w:rPr>
            <w:rFonts w:ascii="Times New Roman" w:hAnsi="Times New Roman" w:cs="Times New Roman"/>
            <w:sz w:val="24"/>
            <w:szCs w:val="24"/>
          </w:rPr>
          <w:t>https://www.inegi.org.mx/contenidos/saladeprensa/boletines/2020/OtrTemEcon/ECOVID-IE_DEMOGNEG.pdf</w:t>
        </w:r>
      </w:hyperlink>
    </w:p>
    <w:p w14:paraId="5FDA770B" w14:textId="141C7815" w:rsidR="002B29D8" w:rsidRPr="004C06D6" w:rsidRDefault="002B29D8" w:rsidP="00F05592">
      <w:pPr>
        <w:spacing w:after="0" w:line="360" w:lineRule="auto"/>
        <w:ind w:left="709" w:hanging="709"/>
        <w:jc w:val="both"/>
        <w:rPr>
          <w:rFonts w:ascii="Times New Roman" w:hAnsi="Times New Roman" w:cs="Times New Roman"/>
          <w:sz w:val="24"/>
          <w:szCs w:val="24"/>
        </w:rPr>
      </w:pPr>
      <w:r w:rsidRPr="005E2F2F">
        <w:rPr>
          <w:rFonts w:ascii="Times New Roman" w:hAnsi="Times New Roman" w:cs="Times New Roman"/>
          <w:sz w:val="24"/>
          <w:szCs w:val="24"/>
        </w:rPr>
        <w:t xml:space="preserve">Quispe Parra, L. O. (2016). </w:t>
      </w:r>
      <w:r w:rsidRPr="005E2F2F">
        <w:rPr>
          <w:rFonts w:ascii="Times New Roman" w:hAnsi="Times New Roman" w:cs="Times New Roman"/>
          <w:i/>
          <w:sz w:val="24"/>
          <w:szCs w:val="24"/>
        </w:rPr>
        <w:t xml:space="preserve">El nivel de la cultura financiera de los comerciantes del Mercado Internacional Túpac Amaru </w:t>
      </w:r>
      <w:proofErr w:type="spellStart"/>
      <w:r w:rsidRPr="005E2F2F">
        <w:rPr>
          <w:rFonts w:ascii="Times New Roman" w:hAnsi="Times New Roman" w:cs="Times New Roman"/>
          <w:i/>
          <w:sz w:val="24"/>
          <w:szCs w:val="24"/>
        </w:rPr>
        <w:t>Acomita</w:t>
      </w:r>
      <w:proofErr w:type="spellEnd"/>
      <w:r w:rsidRPr="005E2F2F">
        <w:rPr>
          <w:rFonts w:ascii="Times New Roman" w:hAnsi="Times New Roman" w:cs="Times New Roman"/>
          <w:sz w:val="24"/>
          <w:szCs w:val="24"/>
        </w:rPr>
        <w:t xml:space="preserve"> V-Juliaca-2016.</w:t>
      </w:r>
      <w:r w:rsidR="005E2F2F" w:rsidRPr="005E2F2F">
        <w:rPr>
          <w:rFonts w:ascii="Times New Roman" w:hAnsi="Times New Roman" w:cs="Times New Roman"/>
          <w:sz w:val="24"/>
          <w:szCs w:val="24"/>
        </w:rPr>
        <w:t xml:space="preserve"> [Tesis de licenciatura]. Universidad Peruana Unión</w:t>
      </w:r>
      <w:r w:rsidR="005E2F2F">
        <w:rPr>
          <w:rFonts w:ascii="Times New Roman" w:hAnsi="Times New Roman" w:cs="Times New Roman"/>
          <w:sz w:val="24"/>
          <w:szCs w:val="24"/>
        </w:rPr>
        <w:t xml:space="preserve">. </w:t>
      </w:r>
    </w:p>
    <w:p w14:paraId="5B15D522" w14:textId="2226F87D" w:rsidR="002B29D8" w:rsidRPr="004C06D6" w:rsidRDefault="002B29D8" w:rsidP="00F05592">
      <w:pPr>
        <w:spacing w:after="0" w:line="360" w:lineRule="auto"/>
        <w:ind w:left="709" w:hanging="709"/>
        <w:jc w:val="both"/>
        <w:rPr>
          <w:rFonts w:ascii="Times New Roman" w:hAnsi="Times New Roman" w:cs="Times New Roman"/>
          <w:sz w:val="24"/>
          <w:szCs w:val="24"/>
        </w:rPr>
      </w:pPr>
      <w:proofErr w:type="spellStart"/>
      <w:r w:rsidRPr="004C06D6">
        <w:rPr>
          <w:rFonts w:ascii="Times New Roman" w:hAnsi="Times New Roman" w:cs="Times New Roman"/>
          <w:sz w:val="24"/>
          <w:szCs w:val="24"/>
        </w:rPr>
        <w:t>Raccanello</w:t>
      </w:r>
      <w:proofErr w:type="spellEnd"/>
      <w:r w:rsidRPr="004C06D6">
        <w:rPr>
          <w:rFonts w:ascii="Times New Roman" w:hAnsi="Times New Roman" w:cs="Times New Roman"/>
          <w:sz w:val="24"/>
          <w:szCs w:val="24"/>
        </w:rPr>
        <w:t xml:space="preserve">, K., Carrillo, C. L. E., y Guzmán, Y. M. (2017). </w:t>
      </w:r>
      <w:r w:rsidRPr="003071A4">
        <w:rPr>
          <w:rFonts w:ascii="Times New Roman" w:hAnsi="Times New Roman" w:cs="Times New Roman"/>
          <w:sz w:val="24"/>
          <w:szCs w:val="24"/>
        </w:rPr>
        <w:t>Acceso y uso de los mercados financieros para el pago de los gastos de la educación básica.</w:t>
      </w:r>
      <w:r w:rsidRPr="00EE2DAB">
        <w:rPr>
          <w:rFonts w:ascii="Times New Roman" w:hAnsi="Times New Roman" w:cs="Times New Roman"/>
          <w:i/>
          <w:sz w:val="24"/>
          <w:szCs w:val="24"/>
        </w:rPr>
        <w:t xml:space="preserve"> Contaduría y administración,</w:t>
      </w:r>
      <w:r w:rsidRPr="004C06D6">
        <w:rPr>
          <w:rFonts w:ascii="Times New Roman" w:hAnsi="Times New Roman" w:cs="Times New Roman"/>
          <w:sz w:val="24"/>
          <w:szCs w:val="24"/>
        </w:rPr>
        <w:t xml:space="preserve"> 62</w:t>
      </w:r>
      <w:r w:rsidR="00827CAA">
        <w:rPr>
          <w:rFonts w:ascii="Times New Roman" w:hAnsi="Times New Roman" w:cs="Times New Roman"/>
          <w:sz w:val="24"/>
          <w:szCs w:val="24"/>
        </w:rPr>
        <w:t xml:space="preserve"> </w:t>
      </w:r>
      <w:r w:rsidRPr="004C06D6">
        <w:rPr>
          <w:rFonts w:ascii="Times New Roman" w:hAnsi="Times New Roman" w:cs="Times New Roman"/>
          <w:sz w:val="24"/>
          <w:szCs w:val="24"/>
        </w:rPr>
        <w:t>(3), 843-860</w:t>
      </w:r>
      <w:r w:rsidR="00827CAA">
        <w:rPr>
          <w:rFonts w:ascii="Times New Roman" w:hAnsi="Times New Roman" w:cs="Times New Roman"/>
          <w:sz w:val="24"/>
          <w:szCs w:val="24"/>
        </w:rPr>
        <w:t>.</w:t>
      </w:r>
    </w:p>
    <w:p w14:paraId="6F9E6805" w14:textId="5682B95C" w:rsidR="002B29D8" w:rsidRPr="004C06D6" w:rsidRDefault="002B29D8" w:rsidP="00F05592">
      <w:pPr>
        <w:spacing w:after="0" w:line="360" w:lineRule="auto"/>
        <w:ind w:left="709" w:hanging="709"/>
        <w:jc w:val="both"/>
        <w:rPr>
          <w:rFonts w:ascii="Times New Roman" w:hAnsi="Times New Roman" w:cs="Times New Roman"/>
          <w:sz w:val="24"/>
          <w:szCs w:val="24"/>
        </w:rPr>
      </w:pPr>
      <w:r w:rsidRPr="004C06D6">
        <w:rPr>
          <w:rFonts w:ascii="Times New Roman" w:hAnsi="Times New Roman" w:cs="Times New Roman"/>
          <w:sz w:val="24"/>
          <w:szCs w:val="24"/>
        </w:rPr>
        <w:t xml:space="preserve">Sánchez Aguilar, N., Carretero Larrea, M., Viramontes Romero, M y González Trujillo, G. (2021). </w:t>
      </w:r>
      <w:r w:rsidRPr="003071A4">
        <w:rPr>
          <w:rFonts w:ascii="Times New Roman" w:hAnsi="Times New Roman" w:cs="Times New Roman"/>
          <w:sz w:val="24"/>
          <w:szCs w:val="24"/>
        </w:rPr>
        <w:t>Caracterización de la cultura financiera en micro y pequeñas empresas de los municipios de El Marqués, Pedro Escobedo del estado de Querétaro, México</w:t>
      </w:r>
      <w:r w:rsidRPr="004C06D6">
        <w:rPr>
          <w:rFonts w:ascii="Times New Roman" w:hAnsi="Times New Roman" w:cs="Times New Roman"/>
          <w:sz w:val="24"/>
          <w:szCs w:val="24"/>
        </w:rPr>
        <w:t xml:space="preserve">. En R. Posada Velázquez., N. Peña Ahumada y O. Aguilar Rascón (Ed.), </w:t>
      </w:r>
      <w:r w:rsidRPr="003071A4">
        <w:rPr>
          <w:rFonts w:ascii="Times New Roman" w:hAnsi="Times New Roman" w:cs="Times New Roman"/>
          <w:i/>
          <w:sz w:val="24"/>
          <w:szCs w:val="24"/>
        </w:rPr>
        <w:t>Cultura financiera en las micro y pequeñas empresas de Latinoamérica</w:t>
      </w:r>
      <w:r w:rsidR="003071A4">
        <w:rPr>
          <w:rFonts w:ascii="Times New Roman" w:hAnsi="Times New Roman" w:cs="Times New Roman"/>
          <w:sz w:val="24"/>
          <w:szCs w:val="24"/>
        </w:rPr>
        <w:t xml:space="preserve"> (pp. 77-84). </w:t>
      </w:r>
      <w:r w:rsidRPr="004C06D6">
        <w:rPr>
          <w:rFonts w:ascii="Times New Roman" w:hAnsi="Times New Roman" w:cs="Times New Roman"/>
          <w:sz w:val="24"/>
          <w:szCs w:val="24"/>
        </w:rPr>
        <w:t xml:space="preserve"> Mc Graw Hill.</w:t>
      </w:r>
    </w:p>
    <w:p w14:paraId="2B096C86" w14:textId="08FB5835" w:rsidR="002B29D8" w:rsidRPr="00130C83" w:rsidRDefault="002B29D8" w:rsidP="00F05592">
      <w:pPr>
        <w:pStyle w:val="Textocomentario"/>
        <w:spacing w:after="0" w:line="360" w:lineRule="auto"/>
        <w:ind w:left="709" w:hanging="709"/>
        <w:jc w:val="both"/>
        <w:rPr>
          <w:rFonts w:ascii="Times New Roman" w:hAnsi="Times New Roman" w:cs="Times New Roman"/>
          <w:sz w:val="24"/>
          <w:szCs w:val="24"/>
        </w:rPr>
      </w:pPr>
      <w:r w:rsidRPr="00DF2FB7">
        <w:rPr>
          <w:rFonts w:ascii="Times New Roman" w:hAnsi="Times New Roman" w:cs="Times New Roman"/>
          <w:sz w:val="24"/>
          <w:szCs w:val="24"/>
        </w:rPr>
        <w:t xml:space="preserve">Sánchez Carrillo, I. (2017). </w:t>
      </w:r>
      <w:r w:rsidRPr="00DF2FB7">
        <w:rPr>
          <w:rFonts w:ascii="Times New Roman" w:hAnsi="Times New Roman" w:cs="Times New Roman"/>
          <w:i/>
          <w:sz w:val="24"/>
          <w:szCs w:val="24"/>
        </w:rPr>
        <w:t>La cultura financiera en las micro y pequeñas empresas de Lima Norte.</w:t>
      </w:r>
      <w:r w:rsidR="00130C83" w:rsidRPr="00DF2FB7">
        <w:rPr>
          <w:rFonts w:ascii="Times New Roman" w:hAnsi="Times New Roman" w:cs="Times New Roman"/>
          <w:sz w:val="24"/>
          <w:szCs w:val="24"/>
        </w:rPr>
        <w:t xml:space="preserve"> [Tesis de licenciatura]. Universidad San </w:t>
      </w:r>
      <w:proofErr w:type="spellStart"/>
      <w:r w:rsidR="00130C83" w:rsidRPr="00DF2FB7">
        <w:rPr>
          <w:rFonts w:ascii="Times New Roman" w:hAnsi="Times New Roman" w:cs="Times New Roman"/>
          <w:sz w:val="24"/>
          <w:szCs w:val="24"/>
        </w:rPr>
        <w:t>Andres</w:t>
      </w:r>
      <w:proofErr w:type="spellEnd"/>
      <w:r w:rsidR="00130C83" w:rsidRPr="00DF2FB7">
        <w:rPr>
          <w:rFonts w:ascii="Times New Roman" w:hAnsi="Times New Roman" w:cs="Times New Roman"/>
          <w:sz w:val="24"/>
          <w:szCs w:val="24"/>
        </w:rPr>
        <w:t>.</w:t>
      </w:r>
    </w:p>
    <w:p w14:paraId="239508F4" w14:textId="67F45781" w:rsidR="002B29D8" w:rsidRPr="004C06D6" w:rsidRDefault="00DF2FB7" w:rsidP="00F05592">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Trigoso,</w:t>
      </w:r>
      <w:r w:rsidR="002B29D8" w:rsidRPr="00DF2FB7">
        <w:rPr>
          <w:rFonts w:ascii="Times New Roman" w:hAnsi="Times New Roman" w:cs="Times New Roman"/>
          <w:sz w:val="24"/>
          <w:szCs w:val="24"/>
        </w:rPr>
        <w:t xml:space="preserve"> A.</w:t>
      </w:r>
      <w:r>
        <w:rPr>
          <w:rFonts w:ascii="Times New Roman" w:hAnsi="Times New Roman" w:cs="Times New Roman"/>
          <w:sz w:val="24"/>
          <w:szCs w:val="24"/>
        </w:rPr>
        <w:t>,</w:t>
      </w:r>
      <w:r w:rsidR="002B29D8" w:rsidRPr="00DF2FB7">
        <w:rPr>
          <w:rFonts w:ascii="Times New Roman" w:hAnsi="Times New Roman" w:cs="Times New Roman"/>
          <w:sz w:val="24"/>
          <w:szCs w:val="24"/>
        </w:rPr>
        <w:t xml:space="preserve"> (2017). </w:t>
      </w:r>
      <w:r w:rsidR="002B29D8" w:rsidRPr="00DF2FB7">
        <w:rPr>
          <w:rFonts w:ascii="Times New Roman" w:hAnsi="Times New Roman" w:cs="Times New Roman"/>
          <w:i/>
          <w:sz w:val="24"/>
          <w:szCs w:val="24"/>
        </w:rPr>
        <w:t>Incidencia de la educación financiera en la toma de decisiones de inversión y financiamiento de las micro y pequeñas empresas (MYPES) en la ciudad de Huaraz</w:t>
      </w:r>
      <w:r w:rsidR="002B29D8" w:rsidRPr="00DF2FB7">
        <w:rPr>
          <w:rFonts w:ascii="Times New Roman" w:hAnsi="Times New Roman" w:cs="Times New Roman"/>
          <w:sz w:val="24"/>
          <w:szCs w:val="24"/>
        </w:rPr>
        <w:t>, 2014.</w:t>
      </w:r>
      <w:r w:rsidRPr="00DF2FB7">
        <w:rPr>
          <w:rFonts w:ascii="Times New Roman" w:hAnsi="Times New Roman" w:cs="Times New Roman"/>
          <w:sz w:val="24"/>
          <w:szCs w:val="24"/>
        </w:rPr>
        <w:t xml:space="preserve"> [Tesis de maestría]. Universidad Nacional Santiago </w:t>
      </w:r>
      <w:proofErr w:type="spellStart"/>
      <w:r w:rsidRPr="00DF2FB7">
        <w:rPr>
          <w:rFonts w:ascii="Times New Roman" w:hAnsi="Times New Roman" w:cs="Times New Roman"/>
          <w:sz w:val="24"/>
          <w:szCs w:val="24"/>
        </w:rPr>
        <w:t>Antunez</w:t>
      </w:r>
      <w:proofErr w:type="spellEnd"/>
      <w:r w:rsidRPr="00DF2FB7">
        <w:rPr>
          <w:rFonts w:ascii="Times New Roman" w:hAnsi="Times New Roman" w:cs="Times New Roman"/>
          <w:sz w:val="24"/>
          <w:szCs w:val="24"/>
        </w:rPr>
        <w:t xml:space="preserve"> de Mayolo.</w:t>
      </w:r>
    </w:p>
    <w:p w14:paraId="27853BEE" w14:textId="62B0576B" w:rsidR="002B29D8" w:rsidRPr="004C06D6" w:rsidRDefault="002B29D8" w:rsidP="00F05592">
      <w:pPr>
        <w:pStyle w:val="Textocomentario"/>
        <w:spacing w:after="0" w:line="360" w:lineRule="auto"/>
        <w:ind w:left="709" w:hanging="709"/>
        <w:jc w:val="both"/>
        <w:rPr>
          <w:rFonts w:ascii="Times New Roman" w:hAnsi="Times New Roman" w:cs="Times New Roman"/>
          <w:sz w:val="24"/>
          <w:szCs w:val="24"/>
        </w:rPr>
      </w:pPr>
      <w:r w:rsidRPr="00354EDA">
        <w:rPr>
          <w:rFonts w:ascii="Times New Roman" w:hAnsi="Times New Roman" w:cs="Times New Roman"/>
          <w:sz w:val="24"/>
          <w:szCs w:val="24"/>
        </w:rPr>
        <w:t xml:space="preserve">Trujillo Valdiviezo, G., López Padilla, R. D. P., Rodríguez Alegre, L. R., &amp; Mejía Ayala, D. (2022). </w:t>
      </w:r>
      <w:r w:rsidRPr="00354EDA">
        <w:rPr>
          <w:rFonts w:ascii="Times New Roman" w:hAnsi="Times New Roman" w:cs="Times New Roman"/>
          <w:i/>
          <w:sz w:val="24"/>
          <w:szCs w:val="24"/>
        </w:rPr>
        <w:t>Caracterización de la cultura financiera en micro y pequeñas empresas del municipio de Puente Piedra de la provincia de Lima, Perú</w:t>
      </w:r>
      <w:r w:rsidRPr="00354EDA">
        <w:rPr>
          <w:rFonts w:ascii="Times New Roman" w:hAnsi="Times New Roman" w:cs="Times New Roman"/>
          <w:sz w:val="24"/>
          <w:szCs w:val="24"/>
        </w:rPr>
        <w:t>.</w:t>
      </w:r>
      <w:r w:rsidR="008C1B95" w:rsidRPr="00354EDA">
        <w:rPr>
          <w:rFonts w:ascii="Times New Roman" w:hAnsi="Times New Roman" w:cs="Times New Roman"/>
          <w:sz w:val="24"/>
          <w:szCs w:val="24"/>
        </w:rPr>
        <w:t xml:space="preserve"> En Medina Rojas, I., Sánchez Parra, E., y </w:t>
      </w:r>
      <w:proofErr w:type="spellStart"/>
      <w:r w:rsidR="008C1B95" w:rsidRPr="00354EDA">
        <w:rPr>
          <w:rFonts w:ascii="Times New Roman" w:hAnsi="Times New Roman" w:cs="Times New Roman"/>
          <w:sz w:val="24"/>
          <w:szCs w:val="24"/>
        </w:rPr>
        <w:t>Baltan</w:t>
      </w:r>
      <w:proofErr w:type="spellEnd"/>
      <w:r w:rsidR="008C1B95" w:rsidRPr="00354EDA">
        <w:rPr>
          <w:rFonts w:ascii="Times New Roman" w:hAnsi="Times New Roman" w:cs="Times New Roman"/>
          <w:sz w:val="24"/>
          <w:szCs w:val="24"/>
        </w:rPr>
        <w:t xml:space="preserve"> Bejarano, H., (Ed). </w:t>
      </w:r>
      <w:r w:rsidR="008C1B95" w:rsidRPr="00202A52">
        <w:rPr>
          <w:rFonts w:ascii="Times New Roman" w:hAnsi="Times New Roman" w:cs="Times New Roman"/>
          <w:i/>
          <w:sz w:val="24"/>
          <w:szCs w:val="24"/>
        </w:rPr>
        <w:t>Cultura financiera en la micro y pequeñas empresas de Latinoamérica 2022</w:t>
      </w:r>
      <w:r w:rsidR="008C1B95" w:rsidRPr="00354EDA">
        <w:rPr>
          <w:rFonts w:ascii="Times New Roman" w:hAnsi="Times New Roman" w:cs="Times New Roman"/>
          <w:sz w:val="24"/>
          <w:szCs w:val="24"/>
        </w:rPr>
        <w:t xml:space="preserve"> (pp.</w:t>
      </w:r>
      <w:r w:rsidR="00202A52">
        <w:rPr>
          <w:rFonts w:ascii="Times New Roman" w:hAnsi="Times New Roman" w:cs="Times New Roman"/>
          <w:sz w:val="24"/>
          <w:szCs w:val="24"/>
        </w:rPr>
        <w:t>319-</w:t>
      </w:r>
      <w:proofErr w:type="gramStart"/>
      <w:r w:rsidR="00202A52">
        <w:rPr>
          <w:rFonts w:ascii="Times New Roman" w:hAnsi="Times New Roman" w:cs="Times New Roman"/>
          <w:sz w:val="24"/>
          <w:szCs w:val="24"/>
        </w:rPr>
        <w:t>326</w:t>
      </w:r>
      <w:r w:rsidR="008C1B95" w:rsidRPr="00354EDA">
        <w:rPr>
          <w:rFonts w:ascii="Times New Roman" w:hAnsi="Times New Roman" w:cs="Times New Roman"/>
          <w:sz w:val="24"/>
          <w:szCs w:val="24"/>
        </w:rPr>
        <w:t xml:space="preserve"> )</w:t>
      </w:r>
      <w:proofErr w:type="gramEnd"/>
      <w:r w:rsidR="008C1B95" w:rsidRPr="00354EDA">
        <w:rPr>
          <w:rFonts w:ascii="Times New Roman" w:hAnsi="Times New Roman" w:cs="Times New Roman"/>
          <w:sz w:val="24"/>
          <w:szCs w:val="24"/>
        </w:rPr>
        <w:t>. Mc Graw-Hill.</w:t>
      </w:r>
      <w:r w:rsidR="008C1B95">
        <w:rPr>
          <w:rFonts w:ascii="Times New Roman" w:hAnsi="Times New Roman" w:cs="Times New Roman"/>
          <w:sz w:val="24"/>
          <w:szCs w:val="24"/>
        </w:rPr>
        <w:t xml:space="preserve"> </w:t>
      </w:r>
    </w:p>
    <w:p w14:paraId="3D58D148" w14:textId="77777777" w:rsidR="002B29D8" w:rsidRPr="00EE2DAB" w:rsidRDefault="002B29D8" w:rsidP="00F05592">
      <w:pPr>
        <w:spacing w:after="0" w:line="360" w:lineRule="auto"/>
        <w:ind w:left="709" w:hanging="709"/>
        <w:jc w:val="both"/>
        <w:rPr>
          <w:rFonts w:ascii="Times New Roman" w:hAnsi="Times New Roman" w:cs="Times New Roman"/>
          <w:i/>
          <w:sz w:val="24"/>
          <w:szCs w:val="24"/>
        </w:rPr>
      </w:pPr>
      <w:r w:rsidRPr="004C06D6">
        <w:rPr>
          <w:rFonts w:ascii="Times New Roman" w:hAnsi="Times New Roman" w:cs="Times New Roman"/>
          <w:sz w:val="24"/>
          <w:szCs w:val="24"/>
        </w:rPr>
        <w:t xml:space="preserve">Yurani Ardila, F., y Rengifo Ariza, L. E. (2014). </w:t>
      </w:r>
      <w:r w:rsidRPr="003071A4">
        <w:rPr>
          <w:rFonts w:ascii="Times New Roman" w:hAnsi="Times New Roman" w:cs="Times New Roman"/>
          <w:sz w:val="24"/>
          <w:szCs w:val="24"/>
        </w:rPr>
        <w:t>Aproximaciones a la Educación Financiera en América Latina.</w:t>
      </w:r>
      <w:r w:rsidRPr="00EE2DAB">
        <w:rPr>
          <w:rFonts w:ascii="Times New Roman" w:hAnsi="Times New Roman" w:cs="Times New Roman"/>
          <w:i/>
          <w:sz w:val="24"/>
          <w:szCs w:val="24"/>
        </w:rPr>
        <w:t xml:space="preserve"> Asociación Nacional de Facultades y Escuela de Contaduría y Administración.</w:t>
      </w:r>
    </w:p>
    <w:p w14:paraId="303CD9A5" w14:textId="624BB716" w:rsidR="002B29D8" w:rsidRDefault="002B29D8" w:rsidP="002B29D8">
      <w:pPr>
        <w:spacing w:after="0" w:line="240" w:lineRule="auto"/>
        <w:jc w:val="both"/>
        <w:rPr>
          <w:rFonts w:ascii="Times New Roman" w:hAnsi="Times New Roman" w:cs="Times New Roman"/>
          <w:sz w:val="24"/>
          <w:szCs w:val="24"/>
        </w:rPr>
      </w:pPr>
    </w:p>
    <w:p w14:paraId="4D76BEF6" w14:textId="77777777" w:rsidR="008C1B95" w:rsidRPr="004C06D6" w:rsidRDefault="008C1B95" w:rsidP="002B29D8">
      <w:pPr>
        <w:spacing w:after="0" w:line="240" w:lineRule="auto"/>
        <w:jc w:val="both"/>
        <w:rPr>
          <w:rFonts w:ascii="Times New Roman" w:hAnsi="Times New Roman" w:cs="Times New Roman"/>
          <w:sz w:val="24"/>
          <w:szCs w:val="24"/>
        </w:rPr>
      </w:pPr>
    </w:p>
    <w:sectPr w:rsidR="008C1B95" w:rsidRPr="004C06D6" w:rsidSect="00FF2D87">
      <w:headerReference w:type="default" r:id="rId14"/>
      <w:footerReference w:type="default" r:id="rId15"/>
      <w:pgSz w:w="12240" w:h="15840"/>
      <w:pgMar w:top="851" w:right="1701" w:bottom="993" w:left="1701" w:header="284"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EA56" w14:textId="77777777" w:rsidR="007B29A4" w:rsidRDefault="007B29A4" w:rsidP="00457C60">
      <w:pPr>
        <w:spacing w:after="0" w:line="240" w:lineRule="auto"/>
      </w:pPr>
      <w:r>
        <w:separator/>
      </w:r>
    </w:p>
  </w:endnote>
  <w:endnote w:type="continuationSeparator" w:id="0">
    <w:p w14:paraId="13E3B153" w14:textId="77777777" w:rsidR="007B29A4" w:rsidRDefault="007B29A4" w:rsidP="0045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81709762"/>
      <w:docPartObj>
        <w:docPartGallery w:val="Page Numbers (Bottom of Page)"/>
        <w:docPartUnique/>
      </w:docPartObj>
    </w:sdtPr>
    <w:sdtContent>
      <w:p w14:paraId="05EDF772" w14:textId="45D078D7" w:rsidR="00FF2D87" w:rsidRPr="00FF2D87" w:rsidRDefault="00FF2D87" w:rsidP="00FF2D87">
        <w:pPr>
          <w:pStyle w:val="Piedepgina"/>
          <w:jc w:val="center"/>
          <w:rPr>
            <w:rFonts w:cstheme="minorHAnsi"/>
          </w:rPr>
        </w:pPr>
        <w:r w:rsidRPr="00FF2D87">
          <w:rPr>
            <w:rFonts w:cstheme="minorHAnsi"/>
            <w:b/>
          </w:rPr>
          <w:t xml:space="preserve">Vol. 9, Núm. 17                  </w:t>
        </w:r>
        <w:proofErr w:type="gramStart"/>
        <w:r w:rsidRPr="00FF2D87">
          <w:rPr>
            <w:rFonts w:cstheme="minorHAnsi"/>
            <w:b/>
          </w:rPr>
          <w:t>Enero</w:t>
        </w:r>
        <w:proofErr w:type="gramEnd"/>
        <w:r w:rsidRPr="00FF2D87">
          <w:rPr>
            <w:rFonts w:cstheme="minorHAnsi"/>
            <w:b/>
          </w:rPr>
          <w:t xml:space="preserve"> – Junio 2022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E8CF" w14:textId="77777777" w:rsidR="007B29A4" w:rsidRDefault="007B29A4" w:rsidP="00457C60">
      <w:pPr>
        <w:spacing w:after="0" w:line="240" w:lineRule="auto"/>
      </w:pPr>
      <w:r>
        <w:separator/>
      </w:r>
    </w:p>
  </w:footnote>
  <w:footnote w:type="continuationSeparator" w:id="0">
    <w:p w14:paraId="687D3F26" w14:textId="77777777" w:rsidR="007B29A4" w:rsidRDefault="007B29A4" w:rsidP="00457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C2DD" w14:textId="5D876384" w:rsidR="00FF2D87" w:rsidRPr="00FF2D87" w:rsidRDefault="00FF2D87" w:rsidP="00FF2D87">
    <w:pPr>
      <w:pStyle w:val="Encabezado"/>
      <w:jc w:val="center"/>
      <w:rPr>
        <w:rFonts w:cstheme="minorHAnsi"/>
      </w:rPr>
    </w:pPr>
    <w:r w:rsidRPr="00FF2D87">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D699C"/>
    <w:multiLevelType w:val="multilevel"/>
    <w:tmpl w:val="95B60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6173"/>
        </w:tabs>
        <w:ind w:left="617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F6FB7"/>
    <w:multiLevelType w:val="hybridMultilevel"/>
    <w:tmpl w:val="E286E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24429382">
    <w:abstractNumId w:val="0"/>
  </w:num>
  <w:num w:numId="2" w16cid:durableId="384841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E29"/>
    <w:rsid w:val="000072D1"/>
    <w:rsid w:val="00014110"/>
    <w:rsid w:val="00014B0C"/>
    <w:rsid w:val="00026824"/>
    <w:rsid w:val="00036F3E"/>
    <w:rsid w:val="00080E29"/>
    <w:rsid w:val="0008280E"/>
    <w:rsid w:val="000959B2"/>
    <w:rsid w:val="000E4683"/>
    <w:rsid w:val="000E605E"/>
    <w:rsid w:val="00102B1C"/>
    <w:rsid w:val="00103EDC"/>
    <w:rsid w:val="0010771C"/>
    <w:rsid w:val="00107A12"/>
    <w:rsid w:val="00130C83"/>
    <w:rsid w:val="00142BCC"/>
    <w:rsid w:val="001654B9"/>
    <w:rsid w:val="00173984"/>
    <w:rsid w:val="00175BA3"/>
    <w:rsid w:val="00176D42"/>
    <w:rsid w:val="00180FDC"/>
    <w:rsid w:val="00181BF3"/>
    <w:rsid w:val="0018332B"/>
    <w:rsid w:val="00197C90"/>
    <w:rsid w:val="001E0795"/>
    <w:rsid w:val="001E76A7"/>
    <w:rsid w:val="001F197F"/>
    <w:rsid w:val="001F33C8"/>
    <w:rsid w:val="0020109B"/>
    <w:rsid w:val="00202A52"/>
    <w:rsid w:val="00205E1E"/>
    <w:rsid w:val="002104EC"/>
    <w:rsid w:val="00235427"/>
    <w:rsid w:val="0024120B"/>
    <w:rsid w:val="00257E58"/>
    <w:rsid w:val="00286D87"/>
    <w:rsid w:val="00294F5B"/>
    <w:rsid w:val="002B29D8"/>
    <w:rsid w:val="002E28E6"/>
    <w:rsid w:val="002E2BCF"/>
    <w:rsid w:val="002F0CED"/>
    <w:rsid w:val="002F5247"/>
    <w:rsid w:val="003071A4"/>
    <w:rsid w:val="00314224"/>
    <w:rsid w:val="00314873"/>
    <w:rsid w:val="00324253"/>
    <w:rsid w:val="00332BDA"/>
    <w:rsid w:val="003333AC"/>
    <w:rsid w:val="0033533F"/>
    <w:rsid w:val="00354EDA"/>
    <w:rsid w:val="00355DE9"/>
    <w:rsid w:val="0035614B"/>
    <w:rsid w:val="003617A0"/>
    <w:rsid w:val="003720A8"/>
    <w:rsid w:val="00373CF2"/>
    <w:rsid w:val="003752AD"/>
    <w:rsid w:val="00376CDB"/>
    <w:rsid w:val="003A1AAE"/>
    <w:rsid w:val="003C0BB3"/>
    <w:rsid w:val="003D2051"/>
    <w:rsid w:val="003E5436"/>
    <w:rsid w:val="003F5D9B"/>
    <w:rsid w:val="00405E14"/>
    <w:rsid w:val="00423403"/>
    <w:rsid w:val="0042562D"/>
    <w:rsid w:val="00443550"/>
    <w:rsid w:val="00452651"/>
    <w:rsid w:val="00454B11"/>
    <w:rsid w:val="00457C60"/>
    <w:rsid w:val="00460701"/>
    <w:rsid w:val="00480346"/>
    <w:rsid w:val="0048491A"/>
    <w:rsid w:val="0049057C"/>
    <w:rsid w:val="004A19EE"/>
    <w:rsid w:val="004B7E25"/>
    <w:rsid w:val="004C06D6"/>
    <w:rsid w:val="004C12B7"/>
    <w:rsid w:val="004C7959"/>
    <w:rsid w:val="00502201"/>
    <w:rsid w:val="005152F0"/>
    <w:rsid w:val="005177D6"/>
    <w:rsid w:val="005246DF"/>
    <w:rsid w:val="0054544D"/>
    <w:rsid w:val="00562068"/>
    <w:rsid w:val="00562805"/>
    <w:rsid w:val="00573139"/>
    <w:rsid w:val="00584360"/>
    <w:rsid w:val="00592DF0"/>
    <w:rsid w:val="005D32C1"/>
    <w:rsid w:val="005E2F2F"/>
    <w:rsid w:val="005E4041"/>
    <w:rsid w:val="00621962"/>
    <w:rsid w:val="00626423"/>
    <w:rsid w:val="00626E69"/>
    <w:rsid w:val="006559C7"/>
    <w:rsid w:val="00671B07"/>
    <w:rsid w:val="00671C19"/>
    <w:rsid w:val="0067239C"/>
    <w:rsid w:val="00687709"/>
    <w:rsid w:val="00692EEA"/>
    <w:rsid w:val="006A2485"/>
    <w:rsid w:val="006A2C41"/>
    <w:rsid w:val="006B2E3A"/>
    <w:rsid w:val="006B3236"/>
    <w:rsid w:val="006B65FC"/>
    <w:rsid w:val="006C4848"/>
    <w:rsid w:val="006E01D3"/>
    <w:rsid w:val="006F3A34"/>
    <w:rsid w:val="006F7C39"/>
    <w:rsid w:val="00700F2D"/>
    <w:rsid w:val="00702B30"/>
    <w:rsid w:val="00727D41"/>
    <w:rsid w:val="007319C1"/>
    <w:rsid w:val="007340D8"/>
    <w:rsid w:val="00736F53"/>
    <w:rsid w:val="007426B0"/>
    <w:rsid w:val="00755682"/>
    <w:rsid w:val="00773F86"/>
    <w:rsid w:val="00783B78"/>
    <w:rsid w:val="00793AE5"/>
    <w:rsid w:val="007A2B7A"/>
    <w:rsid w:val="007A7D1E"/>
    <w:rsid w:val="007B0CA8"/>
    <w:rsid w:val="007B10F1"/>
    <w:rsid w:val="007B29A4"/>
    <w:rsid w:val="007B45B9"/>
    <w:rsid w:val="007C2196"/>
    <w:rsid w:val="007C30CA"/>
    <w:rsid w:val="007D24E0"/>
    <w:rsid w:val="007D2737"/>
    <w:rsid w:val="00800F52"/>
    <w:rsid w:val="00806AA6"/>
    <w:rsid w:val="00813C3E"/>
    <w:rsid w:val="00822AF3"/>
    <w:rsid w:val="00827CAA"/>
    <w:rsid w:val="00873040"/>
    <w:rsid w:val="00873C47"/>
    <w:rsid w:val="008A39F9"/>
    <w:rsid w:val="008C1B95"/>
    <w:rsid w:val="00913572"/>
    <w:rsid w:val="009315D3"/>
    <w:rsid w:val="00931AAB"/>
    <w:rsid w:val="00936475"/>
    <w:rsid w:val="0095723C"/>
    <w:rsid w:val="0096110C"/>
    <w:rsid w:val="00963C77"/>
    <w:rsid w:val="00986249"/>
    <w:rsid w:val="00991E8D"/>
    <w:rsid w:val="00995825"/>
    <w:rsid w:val="009B39FF"/>
    <w:rsid w:val="009C3988"/>
    <w:rsid w:val="009D3784"/>
    <w:rsid w:val="009D4817"/>
    <w:rsid w:val="009D67C8"/>
    <w:rsid w:val="00A0626B"/>
    <w:rsid w:val="00A44C24"/>
    <w:rsid w:val="00A47E14"/>
    <w:rsid w:val="00A64E2B"/>
    <w:rsid w:val="00A65E14"/>
    <w:rsid w:val="00A66BDE"/>
    <w:rsid w:val="00A71D4E"/>
    <w:rsid w:val="00A82932"/>
    <w:rsid w:val="00A86A4B"/>
    <w:rsid w:val="00A91F8C"/>
    <w:rsid w:val="00A929B9"/>
    <w:rsid w:val="00AB6257"/>
    <w:rsid w:val="00AC1F25"/>
    <w:rsid w:val="00AE05E7"/>
    <w:rsid w:val="00B00227"/>
    <w:rsid w:val="00B01EC2"/>
    <w:rsid w:val="00B05144"/>
    <w:rsid w:val="00B17149"/>
    <w:rsid w:val="00B17B78"/>
    <w:rsid w:val="00B17D1C"/>
    <w:rsid w:val="00B2390D"/>
    <w:rsid w:val="00B23EBD"/>
    <w:rsid w:val="00B255B1"/>
    <w:rsid w:val="00B3422B"/>
    <w:rsid w:val="00B34435"/>
    <w:rsid w:val="00B6000C"/>
    <w:rsid w:val="00B73950"/>
    <w:rsid w:val="00B96CF8"/>
    <w:rsid w:val="00BA754D"/>
    <w:rsid w:val="00BC44ED"/>
    <w:rsid w:val="00BD547F"/>
    <w:rsid w:val="00BD73F1"/>
    <w:rsid w:val="00BE3CEF"/>
    <w:rsid w:val="00BE6D2C"/>
    <w:rsid w:val="00BF2CE4"/>
    <w:rsid w:val="00C07DC6"/>
    <w:rsid w:val="00C23B04"/>
    <w:rsid w:val="00C31895"/>
    <w:rsid w:val="00C4317D"/>
    <w:rsid w:val="00C47400"/>
    <w:rsid w:val="00C50A0B"/>
    <w:rsid w:val="00C661AF"/>
    <w:rsid w:val="00C732B4"/>
    <w:rsid w:val="00C751B4"/>
    <w:rsid w:val="00C77C24"/>
    <w:rsid w:val="00C82364"/>
    <w:rsid w:val="00C82D7B"/>
    <w:rsid w:val="00C87516"/>
    <w:rsid w:val="00C93D62"/>
    <w:rsid w:val="00CD3093"/>
    <w:rsid w:val="00D02C16"/>
    <w:rsid w:val="00D1384D"/>
    <w:rsid w:val="00D45382"/>
    <w:rsid w:val="00D502D8"/>
    <w:rsid w:val="00D506B7"/>
    <w:rsid w:val="00D55848"/>
    <w:rsid w:val="00D60D41"/>
    <w:rsid w:val="00D7562E"/>
    <w:rsid w:val="00D836B7"/>
    <w:rsid w:val="00D85F6E"/>
    <w:rsid w:val="00D871AF"/>
    <w:rsid w:val="00D93E78"/>
    <w:rsid w:val="00DA6859"/>
    <w:rsid w:val="00DB034D"/>
    <w:rsid w:val="00DB724A"/>
    <w:rsid w:val="00DD6C3D"/>
    <w:rsid w:val="00DF1728"/>
    <w:rsid w:val="00DF2FB7"/>
    <w:rsid w:val="00E05BC2"/>
    <w:rsid w:val="00E162A8"/>
    <w:rsid w:val="00E34205"/>
    <w:rsid w:val="00E343FA"/>
    <w:rsid w:val="00E45896"/>
    <w:rsid w:val="00E5286C"/>
    <w:rsid w:val="00E54AE6"/>
    <w:rsid w:val="00E64DAE"/>
    <w:rsid w:val="00E7107F"/>
    <w:rsid w:val="00E72CEF"/>
    <w:rsid w:val="00E72DE8"/>
    <w:rsid w:val="00E75225"/>
    <w:rsid w:val="00E8373D"/>
    <w:rsid w:val="00E86C87"/>
    <w:rsid w:val="00E962C8"/>
    <w:rsid w:val="00EA2034"/>
    <w:rsid w:val="00EC1C37"/>
    <w:rsid w:val="00EC5440"/>
    <w:rsid w:val="00ED15C3"/>
    <w:rsid w:val="00ED3D80"/>
    <w:rsid w:val="00ED5535"/>
    <w:rsid w:val="00EE27BD"/>
    <w:rsid w:val="00EE2DAB"/>
    <w:rsid w:val="00EE74BD"/>
    <w:rsid w:val="00EF00B0"/>
    <w:rsid w:val="00EF5B85"/>
    <w:rsid w:val="00F05592"/>
    <w:rsid w:val="00F42571"/>
    <w:rsid w:val="00F553D7"/>
    <w:rsid w:val="00F73F70"/>
    <w:rsid w:val="00F758C2"/>
    <w:rsid w:val="00F852C6"/>
    <w:rsid w:val="00F95D85"/>
    <w:rsid w:val="00FA6E72"/>
    <w:rsid w:val="00FB1DC7"/>
    <w:rsid w:val="00FB3556"/>
    <w:rsid w:val="00FC25F4"/>
    <w:rsid w:val="00FC6462"/>
    <w:rsid w:val="00FD68E1"/>
    <w:rsid w:val="00FF2D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6A1BB"/>
  <w15:chartTrackingRefBased/>
  <w15:docId w15:val="{6DB5C8EF-9AAA-4CA2-BCE1-C432F219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1B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80E29"/>
    <w:pPr>
      <w:autoSpaceDE w:val="0"/>
      <w:autoSpaceDN w:val="0"/>
      <w:adjustRightInd w:val="0"/>
      <w:spacing w:after="0" w:line="240" w:lineRule="auto"/>
    </w:pPr>
    <w:rPr>
      <w:rFonts w:ascii="Times New Roman" w:hAnsi="Times New Roman" w:cs="Times New Roman"/>
      <w:color w:val="000000"/>
      <w:sz w:val="24"/>
      <w:szCs w:val="24"/>
    </w:rPr>
  </w:style>
  <w:style w:type="character" w:styleId="Textoennegrita">
    <w:name w:val="Strong"/>
    <w:basedOn w:val="Fuentedeprrafopredeter"/>
    <w:uiPriority w:val="22"/>
    <w:qFormat/>
    <w:rsid w:val="002104EC"/>
    <w:rPr>
      <w:b/>
      <w:bCs/>
    </w:rPr>
  </w:style>
  <w:style w:type="character" w:styleId="Hipervnculo">
    <w:name w:val="Hyperlink"/>
    <w:basedOn w:val="Fuentedeprrafopredeter"/>
    <w:uiPriority w:val="99"/>
    <w:unhideWhenUsed/>
    <w:rsid w:val="000E4683"/>
    <w:rPr>
      <w:color w:val="0563C1" w:themeColor="hyperlink"/>
      <w:u w:val="single"/>
    </w:rPr>
  </w:style>
  <w:style w:type="character" w:styleId="Refdecomentario">
    <w:name w:val="annotation reference"/>
    <w:basedOn w:val="Fuentedeprrafopredeter"/>
    <w:uiPriority w:val="99"/>
    <w:semiHidden/>
    <w:unhideWhenUsed/>
    <w:rsid w:val="00E5286C"/>
    <w:rPr>
      <w:sz w:val="16"/>
      <w:szCs w:val="16"/>
    </w:rPr>
  </w:style>
  <w:style w:type="paragraph" w:styleId="Textocomentario">
    <w:name w:val="annotation text"/>
    <w:basedOn w:val="Normal"/>
    <w:link w:val="TextocomentarioCar"/>
    <w:uiPriority w:val="99"/>
    <w:semiHidden/>
    <w:unhideWhenUsed/>
    <w:rsid w:val="00E528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286C"/>
    <w:rPr>
      <w:sz w:val="20"/>
      <w:szCs w:val="20"/>
    </w:rPr>
  </w:style>
  <w:style w:type="paragraph" w:styleId="Asuntodelcomentario">
    <w:name w:val="annotation subject"/>
    <w:basedOn w:val="Textocomentario"/>
    <w:next w:val="Textocomentario"/>
    <w:link w:val="AsuntodelcomentarioCar"/>
    <w:uiPriority w:val="99"/>
    <w:semiHidden/>
    <w:unhideWhenUsed/>
    <w:rsid w:val="00E5286C"/>
    <w:rPr>
      <w:b/>
      <w:bCs/>
    </w:rPr>
  </w:style>
  <w:style w:type="character" w:customStyle="1" w:styleId="AsuntodelcomentarioCar">
    <w:name w:val="Asunto del comentario Car"/>
    <w:basedOn w:val="TextocomentarioCar"/>
    <w:link w:val="Asuntodelcomentario"/>
    <w:uiPriority w:val="99"/>
    <w:semiHidden/>
    <w:rsid w:val="00E5286C"/>
    <w:rPr>
      <w:b/>
      <w:bCs/>
      <w:sz w:val="20"/>
      <w:szCs w:val="20"/>
    </w:rPr>
  </w:style>
  <w:style w:type="paragraph" w:styleId="Textodeglobo">
    <w:name w:val="Balloon Text"/>
    <w:basedOn w:val="Normal"/>
    <w:link w:val="TextodegloboCar"/>
    <w:uiPriority w:val="99"/>
    <w:semiHidden/>
    <w:unhideWhenUsed/>
    <w:rsid w:val="00E528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286C"/>
    <w:rPr>
      <w:rFonts w:ascii="Segoe UI" w:hAnsi="Segoe UI" w:cs="Segoe UI"/>
      <w:sz w:val="18"/>
      <w:szCs w:val="18"/>
    </w:rPr>
  </w:style>
  <w:style w:type="character" w:customStyle="1" w:styleId="italica">
    <w:name w:val="italica"/>
    <w:basedOn w:val="Fuentedeprrafopredeter"/>
    <w:rsid w:val="00F852C6"/>
  </w:style>
  <w:style w:type="paragraph" w:styleId="Encabezado">
    <w:name w:val="header"/>
    <w:basedOn w:val="Normal"/>
    <w:link w:val="EncabezadoCar"/>
    <w:uiPriority w:val="99"/>
    <w:unhideWhenUsed/>
    <w:rsid w:val="00457C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7C60"/>
  </w:style>
  <w:style w:type="paragraph" w:styleId="Piedepgina">
    <w:name w:val="footer"/>
    <w:basedOn w:val="Normal"/>
    <w:link w:val="PiedepginaCar"/>
    <w:uiPriority w:val="99"/>
    <w:unhideWhenUsed/>
    <w:rsid w:val="00457C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7C60"/>
  </w:style>
  <w:style w:type="character" w:styleId="nfasis">
    <w:name w:val="Emphasis"/>
    <w:basedOn w:val="Fuentedeprrafopredeter"/>
    <w:uiPriority w:val="20"/>
    <w:qFormat/>
    <w:rsid w:val="002B29D8"/>
    <w:rPr>
      <w:i/>
      <w:iCs/>
    </w:rPr>
  </w:style>
  <w:style w:type="paragraph" w:styleId="Prrafodelista">
    <w:name w:val="List Paragraph"/>
    <w:basedOn w:val="Normal"/>
    <w:uiPriority w:val="34"/>
    <w:qFormat/>
    <w:rsid w:val="002B29D8"/>
    <w:pPr>
      <w:ind w:left="720"/>
      <w:contextualSpacing/>
    </w:pPr>
  </w:style>
  <w:style w:type="character" w:customStyle="1" w:styleId="Mencinsinresolver1">
    <w:name w:val="Mención sin resolver1"/>
    <w:basedOn w:val="Fuentedeprrafopredeter"/>
    <w:uiPriority w:val="99"/>
    <w:semiHidden/>
    <w:unhideWhenUsed/>
    <w:rsid w:val="00D871AF"/>
    <w:rPr>
      <w:color w:val="605E5C"/>
      <w:shd w:val="clear" w:color="auto" w:fill="E1DFDD"/>
    </w:rPr>
  </w:style>
  <w:style w:type="paragraph" w:styleId="Descripcin">
    <w:name w:val="caption"/>
    <w:basedOn w:val="Normal"/>
    <w:next w:val="Normal"/>
    <w:uiPriority w:val="35"/>
    <w:unhideWhenUsed/>
    <w:qFormat/>
    <w:rsid w:val="00F95D85"/>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8C1B95"/>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811">
      <w:bodyDiv w:val="1"/>
      <w:marLeft w:val="0"/>
      <w:marRight w:val="0"/>
      <w:marTop w:val="0"/>
      <w:marBottom w:val="0"/>
      <w:divBdr>
        <w:top w:val="none" w:sz="0" w:space="0" w:color="auto"/>
        <w:left w:val="none" w:sz="0" w:space="0" w:color="auto"/>
        <w:bottom w:val="none" w:sz="0" w:space="0" w:color="auto"/>
        <w:right w:val="none" w:sz="0" w:space="0" w:color="auto"/>
      </w:divBdr>
    </w:div>
    <w:div w:id="113906926">
      <w:bodyDiv w:val="1"/>
      <w:marLeft w:val="0"/>
      <w:marRight w:val="0"/>
      <w:marTop w:val="0"/>
      <w:marBottom w:val="0"/>
      <w:divBdr>
        <w:top w:val="none" w:sz="0" w:space="0" w:color="auto"/>
        <w:left w:val="none" w:sz="0" w:space="0" w:color="auto"/>
        <w:bottom w:val="none" w:sz="0" w:space="0" w:color="auto"/>
        <w:right w:val="none" w:sz="0" w:space="0" w:color="auto"/>
      </w:divBdr>
    </w:div>
    <w:div w:id="554901412">
      <w:bodyDiv w:val="1"/>
      <w:marLeft w:val="0"/>
      <w:marRight w:val="0"/>
      <w:marTop w:val="0"/>
      <w:marBottom w:val="0"/>
      <w:divBdr>
        <w:top w:val="none" w:sz="0" w:space="0" w:color="auto"/>
        <w:left w:val="none" w:sz="0" w:space="0" w:color="auto"/>
        <w:bottom w:val="none" w:sz="0" w:space="0" w:color="auto"/>
        <w:right w:val="none" w:sz="0" w:space="0" w:color="auto"/>
      </w:divBdr>
    </w:div>
    <w:div w:id="689453645">
      <w:bodyDiv w:val="1"/>
      <w:marLeft w:val="0"/>
      <w:marRight w:val="0"/>
      <w:marTop w:val="0"/>
      <w:marBottom w:val="0"/>
      <w:divBdr>
        <w:top w:val="none" w:sz="0" w:space="0" w:color="auto"/>
        <w:left w:val="none" w:sz="0" w:space="0" w:color="auto"/>
        <w:bottom w:val="none" w:sz="0" w:space="0" w:color="auto"/>
        <w:right w:val="none" w:sz="0" w:space="0" w:color="auto"/>
      </w:divBdr>
    </w:div>
    <w:div w:id="1516074684">
      <w:bodyDiv w:val="1"/>
      <w:marLeft w:val="0"/>
      <w:marRight w:val="0"/>
      <w:marTop w:val="0"/>
      <w:marBottom w:val="0"/>
      <w:divBdr>
        <w:top w:val="none" w:sz="0" w:space="0" w:color="auto"/>
        <w:left w:val="none" w:sz="0" w:space="0" w:color="auto"/>
        <w:bottom w:val="none" w:sz="0" w:space="0" w:color="auto"/>
        <w:right w:val="none" w:sz="0" w:space="0" w:color="auto"/>
      </w:divBdr>
    </w:div>
    <w:div w:id="1619869626">
      <w:bodyDiv w:val="1"/>
      <w:marLeft w:val="0"/>
      <w:marRight w:val="0"/>
      <w:marTop w:val="0"/>
      <w:marBottom w:val="0"/>
      <w:divBdr>
        <w:top w:val="none" w:sz="0" w:space="0" w:color="auto"/>
        <w:left w:val="none" w:sz="0" w:space="0" w:color="auto"/>
        <w:bottom w:val="none" w:sz="0" w:space="0" w:color="auto"/>
        <w:right w:val="none" w:sz="0" w:space="0" w:color="auto"/>
      </w:divBdr>
    </w:div>
    <w:div w:id="2049261545">
      <w:bodyDiv w:val="1"/>
      <w:marLeft w:val="0"/>
      <w:marRight w:val="0"/>
      <w:marTop w:val="0"/>
      <w:marBottom w:val="0"/>
      <w:divBdr>
        <w:top w:val="none" w:sz="0" w:space="0" w:color="auto"/>
        <w:left w:val="none" w:sz="0" w:space="0" w:color="auto"/>
        <w:bottom w:val="none" w:sz="0" w:space="0" w:color="auto"/>
        <w:right w:val="none" w:sz="0" w:space="0" w:color="auto"/>
      </w:divBdr>
    </w:div>
    <w:div w:id="2070611933">
      <w:bodyDiv w:val="1"/>
      <w:marLeft w:val="0"/>
      <w:marRight w:val="0"/>
      <w:marTop w:val="0"/>
      <w:marBottom w:val="0"/>
      <w:divBdr>
        <w:top w:val="none" w:sz="0" w:space="0" w:color="auto"/>
        <w:left w:val="none" w:sz="0" w:space="0" w:color="auto"/>
        <w:bottom w:val="none" w:sz="0" w:space="0" w:color="auto"/>
        <w:right w:val="none" w:sz="0" w:space="0" w:color="auto"/>
      </w:divBdr>
    </w:div>
    <w:div w:id="2075856918">
      <w:bodyDiv w:val="1"/>
      <w:marLeft w:val="0"/>
      <w:marRight w:val="0"/>
      <w:marTop w:val="0"/>
      <w:marBottom w:val="0"/>
      <w:divBdr>
        <w:top w:val="none" w:sz="0" w:space="0" w:color="auto"/>
        <w:left w:val="none" w:sz="0" w:space="0" w:color="auto"/>
        <w:bottom w:val="none" w:sz="0" w:space="0" w:color="auto"/>
        <w:right w:val="none" w:sz="0" w:space="0" w:color="auto"/>
      </w:divBdr>
      <w:divsChild>
        <w:div w:id="612832061">
          <w:marLeft w:val="0"/>
          <w:marRight w:val="0"/>
          <w:marTop w:val="0"/>
          <w:marBottom w:val="0"/>
          <w:divBdr>
            <w:top w:val="none" w:sz="0" w:space="0" w:color="auto"/>
            <w:left w:val="none" w:sz="0" w:space="0" w:color="auto"/>
            <w:bottom w:val="none" w:sz="0" w:space="0" w:color="auto"/>
            <w:right w:val="none" w:sz="0" w:space="0" w:color="auto"/>
          </w:divBdr>
        </w:div>
        <w:div w:id="457189999">
          <w:marLeft w:val="0"/>
          <w:marRight w:val="0"/>
          <w:marTop w:val="0"/>
          <w:marBottom w:val="0"/>
          <w:divBdr>
            <w:top w:val="none" w:sz="0" w:space="0" w:color="auto"/>
            <w:left w:val="none" w:sz="0" w:space="0" w:color="auto"/>
            <w:bottom w:val="none" w:sz="0" w:space="0" w:color="auto"/>
            <w:right w:val="none" w:sz="0" w:space="0" w:color="auto"/>
          </w:divBdr>
        </w:div>
      </w:divsChild>
    </w:div>
    <w:div w:id="21330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negi.org.mx/contenidos/saladeprensa/boletines/2020/OtrTemEcon/ECOVID-IE_DEMOGNE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jbusres.2013.09.0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xico.org.mx/SieInternet/consultarDirectorioInternetAction.do?sector=2&amp;accion=consultarCuadro&amp;idCuadro=CR199&amp;locale=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PQ\Downloads\BASE%20DE%20DATOS%202021CULTURA%20FINANCIERA%20PARA%20AN&#193;LI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Uso de medios electrónicos en transacciones bancarias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03A-40CF-8E27-E9D6E99874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03A-40CF-8E27-E9D6E998743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03A-40CF-8E27-E9D6E998743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03A-40CF-8E27-E9D6E998743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03A-40CF-8E27-E9D6E99874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Hoja3!$H$431:$H$435</c:f>
              <c:strCache>
                <c:ptCount val="5"/>
                <c:pt idx="0">
                  <c:v>TOTALMENTE DE ACUERDO</c:v>
                </c:pt>
                <c:pt idx="1">
                  <c:v>PARCIALMENTE DE ACUERDO</c:v>
                </c:pt>
                <c:pt idx="2">
                  <c:v>NO LA REQUIERO</c:v>
                </c:pt>
                <c:pt idx="3">
                  <c:v>PARCIALMENTE EN DESACUERDO</c:v>
                </c:pt>
                <c:pt idx="4">
                  <c:v>TOTALMENTE EN DESACUERDO</c:v>
                </c:pt>
              </c:strCache>
            </c:strRef>
          </c:cat>
          <c:val>
            <c:numRef>
              <c:f>Hoja3!$I$431:$I$435</c:f>
              <c:numCache>
                <c:formatCode>General</c:formatCode>
                <c:ptCount val="5"/>
                <c:pt idx="0">
                  <c:v>54</c:v>
                </c:pt>
                <c:pt idx="1">
                  <c:v>76</c:v>
                </c:pt>
                <c:pt idx="2">
                  <c:v>45</c:v>
                </c:pt>
                <c:pt idx="3">
                  <c:v>103</c:v>
                </c:pt>
                <c:pt idx="4">
                  <c:v>123</c:v>
                </c:pt>
              </c:numCache>
            </c:numRef>
          </c:val>
          <c:extLst>
            <c:ext xmlns:c16="http://schemas.microsoft.com/office/drawing/2014/chart" uri="{C3380CC4-5D6E-409C-BE32-E72D297353CC}">
              <c16:uniqueId val="{0000000A-403A-40CF-8E27-E9D6E998743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990B6-1503-46FD-A521-6F100291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18</Pages>
  <Words>5638</Words>
  <Characters>31011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Nsanchez</dc:creator>
  <cp:keywords/>
  <dc:description/>
  <cp:lastModifiedBy>Gustavo Toledo</cp:lastModifiedBy>
  <cp:revision>13</cp:revision>
  <dcterms:created xsi:type="dcterms:W3CDTF">2022-04-12T21:08:00Z</dcterms:created>
  <dcterms:modified xsi:type="dcterms:W3CDTF">2022-04-14T12:02:00Z</dcterms:modified>
</cp:coreProperties>
</file>