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1827C" w14:textId="5958E565" w:rsidR="00D50785" w:rsidRDefault="00D50785" w:rsidP="008F306E">
      <w:pPr>
        <w:pStyle w:val="Ttulo1"/>
        <w:spacing w:line="276" w:lineRule="auto"/>
        <w:jc w:val="right"/>
        <w:rPr>
          <w:rFonts w:asciiTheme="majorHAnsi" w:eastAsia="Calibri" w:hAnsiTheme="majorHAnsi" w:cstheme="minorHAnsi"/>
          <w:b w:val="0"/>
          <w:bCs w:val="0"/>
          <w:color w:val="7030A0"/>
          <w:sz w:val="36"/>
          <w:szCs w:val="24"/>
          <w:lang w:val="es-MX" w:eastAsia="en-US"/>
        </w:rPr>
      </w:pPr>
      <w:bookmarkStart w:id="0" w:name="_Toc335217777"/>
      <w:r w:rsidRPr="008F306E">
        <w:rPr>
          <w:rFonts w:asciiTheme="majorHAnsi" w:eastAsia="Calibri" w:hAnsiTheme="majorHAnsi" w:cstheme="minorHAnsi"/>
          <w:b w:val="0"/>
          <w:bCs w:val="0"/>
          <w:color w:val="7030A0"/>
          <w:sz w:val="36"/>
          <w:szCs w:val="24"/>
          <w:lang w:val="es-MX" w:eastAsia="en-US"/>
        </w:rPr>
        <w:t>Ciclismo urbano, análisis de indicadores en el contexto latinoamericano ¿qué se mide?</w:t>
      </w:r>
      <w:bookmarkEnd w:id="0"/>
    </w:p>
    <w:p w14:paraId="41A1CE17" w14:textId="0AF59F29" w:rsidR="008F306E" w:rsidRPr="008F306E" w:rsidRDefault="008F306E" w:rsidP="008F306E">
      <w:pPr>
        <w:spacing w:line="276" w:lineRule="auto"/>
        <w:jc w:val="right"/>
        <w:rPr>
          <w:rFonts w:asciiTheme="majorHAnsi" w:eastAsia="Calibri" w:hAnsiTheme="majorHAnsi" w:cstheme="minorHAnsi"/>
          <w:i/>
          <w:color w:val="7030A0"/>
          <w:sz w:val="28"/>
          <w:lang w:val="es-MX" w:eastAsia="en-US"/>
        </w:rPr>
      </w:pPr>
      <w:r w:rsidRPr="008F306E">
        <w:rPr>
          <w:rFonts w:asciiTheme="majorHAnsi" w:eastAsia="Calibri" w:hAnsiTheme="majorHAnsi" w:cstheme="minorHAnsi"/>
          <w:i/>
          <w:color w:val="7030A0"/>
          <w:sz w:val="28"/>
          <w:lang w:val="es-MX" w:eastAsia="en-US"/>
        </w:rPr>
        <w:t>Urban cycling, analysis of indicators in the Latin American context, what it is measured?</w:t>
      </w:r>
    </w:p>
    <w:p w14:paraId="45CAEB07" w14:textId="0DC04769" w:rsidR="00712E2A" w:rsidRPr="00CF6439" w:rsidRDefault="008F306E" w:rsidP="008F306E">
      <w:pPr>
        <w:spacing w:before="0" w:after="0" w:line="240" w:lineRule="auto"/>
        <w:jc w:val="right"/>
      </w:pPr>
      <w:r>
        <w:br/>
      </w:r>
      <w:r w:rsidRPr="008F306E">
        <w:rPr>
          <w:rFonts w:asciiTheme="majorHAnsi" w:eastAsia="Calibri" w:hAnsiTheme="majorHAnsi" w:cstheme="minorHAnsi"/>
          <w:b/>
          <w:lang w:val="es-MX" w:eastAsia="en-US"/>
        </w:rPr>
        <w:t>Carolina Trejo Alba</w:t>
      </w:r>
      <w:r>
        <w:br/>
      </w:r>
      <w:r w:rsidR="00D50785" w:rsidRPr="008F306E">
        <w:rPr>
          <w:rFonts w:asciiTheme="majorHAnsi" w:hAnsiTheme="majorHAnsi"/>
        </w:rPr>
        <w:t>Universidad Autónoma de Baja California</w:t>
      </w:r>
    </w:p>
    <w:p w14:paraId="0647B900" w14:textId="14A738DF" w:rsidR="00D50785" w:rsidRPr="008F306E" w:rsidRDefault="00712E2A" w:rsidP="008F306E">
      <w:pPr>
        <w:spacing w:before="0" w:after="0" w:line="240" w:lineRule="auto"/>
        <w:jc w:val="right"/>
        <w:rPr>
          <w:rFonts w:asciiTheme="majorHAnsi" w:hAnsiTheme="majorHAnsi"/>
          <w:color w:val="FF0000"/>
        </w:rPr>
      </w:pPr>
      <w:r w:rsidRPr="008F306E">
        <w:rPr>
          <w:rFonts w:asciiTheme="majorHAnsi" w:hAnsiTheme="majorHAnsi"/>
          <w:color w:val="FF0000"/>
        </w:rPr>
        <w:t>carotrejo24@gmail.com</w:t>
      </w:r>
    </w:p>
    <w:p w14:paraId="3947AC99" w14:textId="018C868B" w:rsidR="00D50785" w:rsidRPr="00CF6439" w:rsidRDefault="008F306E" w:rsidP="008F306E">
      <w:pPr>
        <w:spacing w:before="0" w:after="0" w:line="240" w:lineRule="auto"/>
        <w:jc w:val="right"/>
        <w:rPr>
          <w:rFonts w:ascii="Times" w:eastAsia="Times New Roman" w:hAnsi="Times" w:cs="Times New Roman"/>
          <w:sz w:val="20"/>
          <w:szCs w:val="20"/>
          <w:lang w:val="es-MX"/>
        </w:rPr>
      </w:pPr>
      <w:r>
        <w:br/>
      </w:r>
      <w:r w:rsidR="00D50785" w:rsidRPr="008F306E">
        <w:rPr>
          <w:rFonts w:asciiTheme="majorHAnsi" w:eastAsia="Calibri" w:hAnsiTheme="majorHAnsi" w:cstheme="minorHAnsi"/>
          <w:b/>
          <w:lang w:val="es-MX" w:eastAsia="en-US"/>
        </w:rPr>
        <w:t>Ma</w:t>
      </w:r>
      <w:r w:rsidR="008A164B" w:rsidRPr="008F306E">
        <w:rPr>
          <w:rFonts w:asciiTheme="majorHAnsi" w:eastAsia="Calibri" w:hAnsiTheme="majorHAnsi" w:cstheme="minorHAnsi"/>
          <w:b/>
          <w:lang w:val="es-MX" w:eastAsia="en-US"/>
        </w:rPr>
        <w:t>.</w:t>
      </w:r>
      <w:r w:rsidRPr="008F306E">
        <w:rPr>
          <w:rFonts w:asciiTheme="majorHAnsi" w:eastAsia="Calibri" w:hAnsiTheme="majorHAnsi" w:cstheme="minorHAnsi"/>
          <w:b/>
          <w:lang w:val="es-MX" w:eastAsia="en-US"/>
        </w:rPr>
        <w:t xml:space="preserve"> Teresa Pérez </w:t>
      </w:r>
      <w:proofErr w:type="spellStart"/>
      <w:r w:rsidRPr="008F306E">
        <w:rPr>
          <w:rFonts w:asciiTheme="majorHAnsi" w:eastAsia="Calibri" w:hAnsiTheme="majorHAnsi" w:cstheme="minorHAnsi"/>
          <w:b/>
          <w:lang w:val="es-MX" w:eastAsia="en-US"/>
        </w:rPr>
        <w:t>Llerenas</w:t>
      </w:r>
      <w:proofErr w:type="spellEnd"/>
      <w:r>
        <w:br/>
      </w:r>
      <w:r w:rsidR="00D50785" w:rsidRPr="008F306E">
        <w:rPr>
          <w:rFonts w:asciiTheme="majorHAnsi" w:hAnsiTheme="majorHAnsi"/>
        </w:rPr>
        <w:t>Universidad Autónoma de Baja California</w:t>
      </w:r>
      <w:r>
        <w:br/>
      </w:r>
      <w:r w:rsidR="00712E2A" w:rsidRPr="008F306E">
        <w:rPr>
          <w:rFonts w:asciiTheme="majorHAnsi" w:hAnsiTheme="majorHAnsi"/>
          <w:color w:val="FF0000"/>
        </w:rPr>
        <w:t>teresa.perez@uabc.edu.mx</w:t>
      </w:r>
    </w:p>
    <w:p w14:paraId="1355768A" w14:textId="77777777" w:rsidR="008F306E" w:rsidRDefault="008F306E" w:rsidP="00D50785">
      <w:pPr>
        <w:pStyle w:val="Ttulo2"/>
        <w:rPr>
          <w:color w:val="auto"/>
        </w:rPr>
      </w:pPr>
      <w:bookmarkStart w:id="1" w:name="_Toc335217778"/>
    </w:p>
    <w:p w14:paraId="0DB53BA2" w14:textId="7BA50EBC" w:rsidR="00D50785" w:rsidRPr="008F306E" w:rsidRDefault="00D50785" w:rsidP="00D50785">
      <w:pPr>
        <w:pStyle w:val="Ttulo2"/>
        <w:rPr>
          <w:rFonts w:asciiTheme="majorHAnsi" w:eastAsia="Calibri" w:hAnsiTheme="majorHAnsi" w:cstheme="minorHAnsi"/>
          <w:b w:val="0"/>
          <w:bCs w:val="0"/>
          <w:color w:val="7030A0"/>
          <w:sz w:val="28"/>
          <w:szCs w:val="24"/>
          <w:lang w:val="es-MX" w:eastAsia="en-US"/>
        </w:rPr>
      </w:pPr>
      <w:r w:rsidRPr="008F306E">
        <w:rPr>
          <w:rFonts w:asciiTheme="majorHAnsi" w:eastAsia="Calibri" w:hAnsiTheme="majorHAnsi" w:cstheme="minorHAnsi"/>
          <w:b w:val="0"/>
          <w:bCs w:val="0"/>
          <w:color w:val="7030A0"/>
          <w:sz w:val="28"/>
          <w:szCs w:val="24"/>
          <w:lang w:val="es-MX" w:eastAsia="en-US"/>
        </w:rPr>
        <w:t>Resumen</w:t>
      </w:r>
      <w:bookmarkEnd w:id="1"/>
    </w:p>
    <w:p w14:paraId="6FD1EB9C" w14:textId="30F2DECF" w:rsidR="00D50785" w:rsidRPr="00CF6439" w:rsidRDefault="00D50785" w:rsidP="008F306E">
      <w:pPr>
        <w:spacing w:before="0" w:after="0"/>
      </w:pPr>
      <w:r w:rsidRPr="00CF6439">
        <w:t>Esta investigación tiene como objetivo analizar la inclusión y valoración de los indicadores referentes a la cultura del ciclismo urbano en las ciudades de Latinoamérica, a partir de una metodología de revisión documental. Los indicadores se dividen en categorías para medir aspectos que fortalecen el uso de la bicicleta; uso efectivo de la misma e impacto por el uso de la bicicleta; los resultados que éstos arrojan permiten diseñar políticas para impulsar el ciclismo. Los diagnósticos y planes de movilidad consideran con mayor consistencia la incorporación de indicadores, a pesar de enfrentar dificultades técnicas, económicas y políticas para su medición. La investigación arroja que los factores que fortalecen el uso de la bicicleta relacionados con presencia de códigos, normas, mecanismos de planeación y fortalecimiento institucional son los más comunes, siendo menos visibles los indicadores relacionados con el impacto por su uso: seguridad vial, partición modal, emisiones de contaminante evitadas.</w:t>
      </w:r>
    </w:p>
    <w:p w14:paraId="7CBC92E2" w14:textId="6E3D87DE" w:rsidR="00355C9B" w:rsidRPr="00CF6439" w:rsidRDefault="00D50785" w:rsidP="00355C9B">
      <w:pPr>
        <w:rPr>
          <w:rFonts w:ascii="Arial" w:hAnsi="Arial" w:cs="Arial"/>
        </w:rPr>
      </w:pPr>
      <w:r w:rsidRPr="008F306E">
        <w:rPr>
          <w:rFonts w:asciiTheme="majorHAnsi" w:eastAsia="Calibri" w:hAnsiTheme="majorHAnsi" w:cstheme="minorHAnsi"/>
          <w:bCs/>
          <w:color w:val="7030A0"/>
          <w:sz w:val="28"/>
          <w:lang w:val="es-MX" w:eastAsia="en-US"/>
        </w:rPr>
        <w:t>Palabras clave:</w:t>
      </w:r>
      <w:r w:rsidRPr="00CF6439">
        <w:rPr>
          <w:rFonts w:ascii="Arial" w:hAnsi="Arial" w:cs="Arial"/>
        </w:rPr>
        <w:t xml:space="preserve"> </w:t>
      </w:r>
      <w:r w:rsidRPr="00CF6439">
        <w:t>ciclismo urbano, indicadores, Latinoamérica</w:t>
      </w:r>
      <w:r w:rsidRPr="00CF6439">
        <w:rPr>
          <w:rFonts w:ascii="Arial" w:hAnsi="Arial" w:cs="Arial"/>
        </w:rPr>
        <w:t xml:space="preserve"> </w:t>
      </w:r>
    </w:p>
    <w:p w14:paraId="2B068E7F" w14:textId="77777777" w:rsidR="00FD0490" w:rsidRDefault="00FD0490" w:rsidP="00B971CF">
      <w:pPr>
        <w:spacing w:before="0" w:after="0" w:line="240" w:lineRule="auto"/>
        <w:jc w:val="left"/>
        <w:rPr>
          <w:rFonts w:asciiTheme="majorHAnsi" w:eastAsia="Calibri" w:hAnsiTheme="majorHAnsi" w:cstheme="minorHAnsi"/>
          <w:bCs/>
          <w:color w:val="7030A0"/>
          <w:sz w:val="28"/>
          <w:lang w:val="es-MX" w:eastAsia="en-US"/>
        </w:rPr>
      </w:pPr>
    </w:p>
    <w:p w14:paraId="35957714" w14:textId="77777777" w:rsidR="00FD0490" w:rsidRDefault="00FD0490" w:rsidP="00B971CF">
      <w:pPr>
        <w:spacing w:before="0" w:after="0" w:line="240" w:lineRule="auto"/>
        <w:jc w:val="left"/>
        <w:rPr>
          <w:rFonts w:asciiTheme="majorHAnsi" w:eastAsia="Calibri" w:hAnsiTheme="majorHAnsi" w:cstheme="minorHAnsi"/>
          <w:bCs/>
          <w:color w:val="7030A0"/>
          <w:sz w:val="28"/>
          <w:lang w:val="es-MX" w:eastAsia="en-US"/>
        </w:rPr>
      </w:pPr>
    </w:p>
    <w:p w14:paraId="057CAF54" w14:textId="0DC69F93" w:rsidR="00B971CF" w:rsidRPr="008F306E" w:rsidRDefault="00B971CF" w:rsidP="00FD0490">
      <w:pPr>
        <w:spacing w:before="0" w:line="240" w:lineRule="auto"/>
        <w:jc w:val="left"/>
        <w:rPr>
          <w:rFonts w:asciiTheme="majorHAnsi" w:eastAsia="Calibri" w:hAnsiTheme="majorHAnsi" w:cstheme="minorHAnsi"/>
          <w:bCs/>
          <w:color w:val="7030A0"/>
          <w:sz w:val="28"/>
          <w:lang w:val="es-MX" w:eastAsia="en-US"/>
        </w:rPr>
      </w:pPr>
      <w:proofErr w:type="spellStart"/>
      <w:r w:rsidRPr="008F306E">
        <w:rPr>
          <w:rFonts w:asciiTheme="majorHAnsi" w:eastAsia="Calibri" w:hAnsiTheme="majorHAnsi" w:cstheme="minorHAnsi"/>
          <w:bCs/>
          <w:color w:val="7030A0"/>
          <w:sz w:val="28"/>
          <w:lang w:val="es-MX" w:eastAsia="en-US"/>
        </w:rPr>
        <w:lastRenderedPageBreak/>
        <w:t>Abstract</w:t>
      </w:r>
      <w:proofErr w:type="spellEnd"/>
    </w:p>
    <w:p w14:paraId="665E8A14" w14:textId="0D6F9C2A" w:rsidR="00B971CF" w:rsidRPr="008F306E" w:rsidRDefault="00B971CF" w:rsidP="008F306E">
      <w:pPr>
        <w:spacing w:before="0" w:after="0"/>
      </w:pPr>
      <w:r w:rsidRPr="008F306E">
        <w:t>This research aims to analyze the inclusion and assessment of the indicators related to urban cycling culture in cities of Latin America, data was gathered through desk research. The indicators are divided into categories to measure aspects that strengthen the use of bicycle; effective use of it and impact by the use of bicycle; they yield results allow to design policies to promote cycling. Diagnoses and mobility plans more consistently consider incorporating indicators, despite facing technical, economic and political difficulties for measurement. The research shows that the factors that strengthen the use of bicycles related to the presence of codes, standards, planning mechanisms and institutional strengthening are the most common, and the indicators related to the impact by use less visible: road safety, modal split, pollutant emissions avoided.</w:t>
      </w:r>
    </w:p>
    <w:p w14:paraId="5FEF644A" w14:textId="55802446" w:rsidR="00B971CF" w:rsidRPr="00CF6439" w:rsidRDefault="00B971CF" w:rsidP="00B971CF">
      <w:pPr>
        <w:spacing w:before="0" w:after="0" w:line="240" w:lineRule="auto"/>
        <w:jc w:val="left"/>
        <w:rPr>
          <w:rFonts w:eastAsiaTheme="majorEastAsia" w:cstheme="majorBidi"/>
          <w:b/>
          <w:bCs/>
          <w:szCs w:val="26"/>
          <w:lang w:val="en-US"/>
        </w:rPr>
      </w:pPr>
      <w:r w:rsidRPr="008F306E">
        <w:rPr>
          <w:rFonts w:asciiTheme="majorHAnsi" w:eastAsia="Calibri" w:hAnsiTheme="majorHAnsi" w:cstheme="minorHAnsi"/>
          <w:bCs/>
          <w:color w:val="7030A0"/>
          <w:sz w:val="28"/>
          <w:lang w:val="es-MX" w:eastAsia="en-US"/>
        </w:rPr>
        <w:t>Key</w:t>
      </w:r>
      <w:r w:rsidR="008F306E">
        <w:rPr>
          <w:rFonts w:asciiTheme="majorHAnsi" w:eastAsia="Calibri" w:hAnsiTheme="majorHAnsi" w:cstheme="minorHAnsi"/>
          <w:bCs/>
          <w:color w:val="7030A0"/>
          <w:sz w:val="28"/>
          <w:lang w:val="es-MX" w:eastAsia="en-US"/>
        </w:rPr>
        <w:t xml:space="preserve"> </w:t>
      </w:r>
      <w:proofErr w:type="spellStart"/>
      <w:r w:rsidRPr="008F306E">
        <w:rPr>
          <w:rFonts w:asciiTheme="majorHAnsi" w:eastAsia="Calibri" w:hAnsiTheme="majorHAnsi" w:cstheme="minorHAnsi"/>
          <w:bCs/>
          <w:color w:val="7030A0"/>
          <w:sz w:val="28"/>
          <w:lang w:val="es-MX" w:eastAsia="en-US"/>
        </w:rPr>
        <w:t>words</w:t>
      </w:r>
      <w:proofErr w:type="spellEnd"/>
      <w:r w:rsidRPr="008F306E">
        <w:rPr>
          <w:rFonts w:asciiTheme="majorHAnsi" w:eastAsia="Calibri" w:hAnsiTheme="majorHAnsi" w:cstheme="minorHAnsi"/>
          <w:bCs/>
          <w:color w:val="7030A0"/>
          <w:sz w:val="28"/>
          <w:lang w:val="es-MX" w:eastAsia="en-US"/>
        </w:rPr>
        <w:t>:</w:t>
      </w:r>
      <w:r w:rsidRPr="00CF6439">
        <w:rPr>
          <w:rFonts w:eastAsiaTheme="majorEastAsia" w:cstheme="majorBidi"/>
          <w:b/>
          <w:bCs/>
          <w:szCs w:val="26"/>
          <w:lang w:val="en-US"/>
        </w:rPr>
        <w:t xml:space="preserve"> </w:t>
      </w:r>
      <w:r w:rsidRPr="00CF6439">
        <w:rPr>
          <w:lang w:val="en-US"/>
        </w:rPr>
        <w:t>urban cycling, indicators, Latin America</w:t>
      </w:r>
    </w:p>
    <w:p w14:paraId="79A016AF" w14:textId="62C85E10" w:rsidR="008F306E" w:rsidRPr="00A944D7" w:rsidRDefault="008F306E" w:rsidP="008F306E">
      <w:bookmarkStart w:id="2" w:name="_Toc335217779"/>
      <w:bookmarkStart w:id="3" w:name="_GoBack"/>
      <w:proofErr w:type="spellStart"/>
      <w:r w:rsidRPr="00A944D7">
        <w:rPr>
          <w:b/>
          <w:lang w:val="en-US"/>
        </w:rPr>
        <w:t>Fecha</w:t>
      </w:r>
      <w:proofErr w:type="spellEnd"/>
      <w:r w:rsidRPr="00A944D7">
        <w:rPr>
          <w:b/>
          <w:lang w:val="en-US"/>
        </w:rPr>
        <w:t xml:space="preserve"> </w:t>
      </w:r>
      <w:proofErr w:type="spellStart"/>
      <w:r w:rsidRPr="00A944D7">
        <w:rPr>
          <w:b/>
          <w:lang w:val="en-US"/>
        </w:rPr>
        <w:t>recepción</w:t>
      </w:r>
      <w:proofErr w:type="spellEnd"/>
      <w:r w:rsidRPr="00A944D7">
        <w:rPr>
          <w:b/>
          <w:lang w:val="en-US"/>
        </w:rPr>
        <w:t>:</w:t>
      </w:r>
      <w:r w:rsidRPr="00A944D7">
        <w:rPr>
          <w:lang w:val="en-US"/>
        </w:rPr>
        <w:t xml:space="preserve">   </w:t>
      </w:r>
      <w:r w:rsidR="00FD0490">
        <w:rPr>
          <w:lang w:val="en-US"/>
        </w:rPr>
        <w:t>Mayo</w:t>
      </w:r>
      <w:r w:rsidRPr="00A944D7">
        <w:rPr>
          <w:lang w:val="en-US"/>
        </w:rPr>
        <w:t xml:space="preserve"> 201</w:t>
      </w:r>
      <w:r w:rsidR="00FD0490">
        <w:rPr>
          <w:lang w:val="en-US"/>
        </w:rPr>
        <w:t>6</w:t>
      </w:r>
      <w:r w:rsidRPr="00A944D7">
        <w:rPr>
          <w:lang w:val="en-US"/>
        </w:rPr>
        <w:t xml:space="preserve">          </w:t>
      </w:r>
      <w:proofErr w:type="spellStart"/>
      <w:r w:rsidRPr="00A944D7">
        <w:rPr>
          <w:b/>
          <w:lang w:val="en-US"/>
        </w:rPr>
        <w:t>Fecha</w:t>
      </w:r>
      <w:proofErr w:type="spellEnd"/>
      <w:r w:rsidRPr="00A944D7">
        <w:rPr>
          <w:b/>
          <w:lang w:val="en-US"/>
        </w:rPr>
        <w:t xml:space="preserve"> </w:t>
      </w:r>
      <w:proofErr w:type="spellStart"/>
      <w:r w:rsidRPr="00A944D7">
        <w:rPr>
          <w:b/>
          <w:lang w:val="en-US"/>
        </w:rPr>
        <w:t>aceptación</w:t>
      </w:r>
      <w:proofErr w:type="spellEnd"/>
      <w:r w:rsidRPr="00A944D7">
        <w:rPr>
          <w:b/>
          <w:lang w:val="en-US"/>
        </w:rPr>
        <w:t>:</w:t>
      </w:r>
      <w:r w:rsidRPr="00A944D7">
        <w:rPr>
          <w:lang w:val="en-US"/>
        </w:rPr>
        <w:t xml:space="preserve"> </w:t>
      </w:r>
      <w:r w:rsidR="00FD0490">
        <w:rPr>
          <w:lang w:val="en-US"/>
        </w:rPr>
        <w:t>Julio 2016</w:t>
      </w:r>
      <w:bookmarkEnd w:id="3"/>
    </w:p>
    <w:p w14:paraId="301D3F38" w14:textId="0D9336E1" w:rsidR="008F306E" w:rsidRDefault="00C21BEB" w:rsidP="008F306E">
      <w:pPr>
        <w:pStyle w:val="Ttulo2"/>
        <w:rPr>
          <w:rFonts w:asciiTheme="majorHAnsi" w:eastAsia="Calibri" w:hAnsiTheme="majorHAnsi" w:cstheme="minorHAnsi"/>
          <w:b w:val="0"/>
          <w:color w:val="7030A0"/>
          <w:sz w:val="28"/>
          <w:szCs w:val="24"/>
          <w:lang w:val="es-MX" w:eastAsia="en-US"/>
        </w:rPr>
      </w:pPr>
      <w:r>
        <w:rPr>
          <w:rFonts w:asciiTheme="minorHAnsi" w:hAnsiTheme="minorHAnsi" w:cstheme="minorHAnsi"/>
          <w:szCs w:val="24"/>
          <w:lang w:val="en-US"/>
        </w:rPr>
        <w:pict w14:anchorId="470DDB3A">
          <v:rect id="_x0000_i1025" style="width:0;height:1.5pt" o:hralign="center" o:hrstd="t" o:hr="t" fillcolor="#a0a0a0" stroked="f"/>
        </w:pict>
      </w:r>
    </w:p>
    <w:p w14:paraId="55BC3092" w14:textId="76171141" w:rsidR="006C74C0" w:rsidRPr="008F306E" w:rsidRDefault="009D6D7D" w:rsidP="001A5C8F">
      <w:pPr>
        <w:pStyle w:val="Ttulo2"/>
        <w:rPr>
          <w:rFonts w:asciiTheme="majorHAnsi" w:eastAsia="Calibri" w:hAnsiTheme="majorHAnsi" w:cstheme="minorHAnsi"/>
          <w:b w:val="0"/>
          <w:color w:val="7030A0"/>
          <w:sz w:val="28"/>
          <w:szCs w:val="24"/>
          <w:lang w:val="es-MX" w:eastAsia="en-US"/>
        </w:rPr>
      </w:pPr>
      <w:r w:rsidRPr="008F306E">
        <w:rPr>
          <w:rFonts w:asciiTheme="majorHAnsi" w:eastAsia="Calibri" w:hAnsiTheme="majorHAnsi" w:cstheme="minorHAnsi"/>
          <w:b w:val="0"/>
          <w:color w:val="7030A0"/>
          <w:sz w:val="28"/>
          <w:szCs w:val="24"/>
          <w:lang w:val="es-MX" w:eastAsia="en-US"/>
        </w:rPr>
        <w:t>Introducción</w:t>
      </w:r>
      <w:bookmarkEnd w:id="2"/>
    </w:p>
    <w:p w14:paraId="2FA03A64" w14:textId="696898B2" w:rsidR="006C74C0" w:rsidRPr="00CF6439" w:rsidRDefault="005951C1" w:rsidP="001D03A4">
      <w:r w:rsidRPr="00CF6439">
        <w:t>En este texto</w:t>
      </w:r>
      <w:r w:rsidR="00721483" w:rsidRPr="00CF6439">
        <w:t xml:space="preserve"> se presenta una revisión de los indicadores vigentes que se han utilizado para analizar y describir la movilidad en las ciudades</w:t>
      </w:r>
      <w:r w:rsidR="00FF386F" w:rsidRPr="00CF6439">
        <w:t xml:space="preserve"> de América Latina</w:t>
      </w:r>
      <w:r w:rsidR="00721483" w:rsidRPr="00CF6439">
        <w:t xml:space="preserve">, </w:t>
      </w:r>
      <w:r w:rsidR="00FF386F" w:rsidRPr="00CF6439">
        <w:t>explora particularmente lo relacionado co</w:t>
      </w:r>
      <w:r w:rsidR="009D6D7D" w:rsidRPr="00CF6439">
        <w:t xml:space="preserve">n el transporte no motorizado, </w:t>
      </w:r>
      <w:r w:rsidR="00FF386F" w:rsidRPr="00CF6439">
        <w:t>la bicicl</w:t>
      </w:r>
      <w:r w:rsidR="003B11E2" w:rsidRPr="00CF6439">
        <w:t xml:space="preserve">eta, desde el marco teórico de la territorialidad </w:t>
      </w:r>
      <w:r w:rsidR="00FF386F" w:rsidRPr="00CF6439">
        <w:t xml:space="preserve">que intenta traspasar las barreras cuantitativas del urbanismo actual y pasar al registro de </w:t>
      </w:r>
      <w:r w:rsidR="006C74C0" w:rsidRPr="00CF6439">
        <w:t xml:space="preserve">aspectos relacionados con </w:t>
      </w:r>
      <w:r w:rsidR="001A5C8F" w:rsidRPr="00CF6439">
        <w:t xml:space="preserve">la promoción del uso de la bicicleta, la integración de mecanismos de cultura vial ciclista, los aspectos de fortalecimiento institucional, por mencionar algunos; que resulte más significativo al compararlo con los datos de cuánta infraestructura está disponible para el ciclista y cuántos viajes se realizan. </w:t>
      </w:r>
      <w:r w:rsidR="00D01B32" w:rsidRPr="00CF6439">
        <w:t xml:space="preserve">En la América Latina </w:t>
      </w:r>
      <w:r w:rsidR="009E4159" w:rsidRPr="00CF6439">
        <w:t>el tema cobra relevancia por los altos índices de urbanización y la alta dependen</w:t>
      </w:r>
      <w:r w:rsidR="002F34BF" w:rsidRPr="00CF6439">
        <w:t>cia de</w:t>
      </w:r>
      <w:r w:rsidR="009E4159" w:rsidRPr="00CF6439">
        <w:t xml:space="preserve"> uso del automóvil particular. </w:t>
      </w:r>
    </w:p>
    <w:p w14:paraId="076B2F02" w14:textId="00C56B2E" w:rsidR="00C114F7" w:rsidRPr="00CF6439" w:rsidRDefault="001D03A4" w:rsidP="001D03A4">
      <w:pPr>
        <w:pStyle w:val="Ttulo2"/>
        <w:rPr>
          <w:color w:val="auto"/>
        </w:rPr>
      </w:pPr>
      <w:bookmarkStart w:id="4" w:name="_Toc335217780"/>
      <w:r w:rsidRPr="00CF6439">
        <w:rPr>
          <w:color w:val="auto"/>
        </w:rPr>
        <w:lastRenderedPageBreak/>
        <w:t>D</w:t>
      </w:r>
      <w:r w:rsidR="00524D3B" w:rsidRPr="00CF6439">
        <w:rPr>
          <w:color w:val="auto"/>
        </w:rPr>
        <w:t xml:space="preserve">el </w:t>
      </w:r>
      <w:r w:rsidR="00B1670F" w:rsidRPr="00CF6439">
        <w:rPr>
          <w:color w:val="auto"/>
        </w:rPr>
        <w:t xml:space="preserve">concepto </w:t>
      </w:r>
      <w:r w:rsidRPr="00CF6439">
        <w:rPr>
          <w:color w:val="auto"/>
        </w:rPr>
        <w:t>de estudios de tránsito a estudios de</w:t>
      </w:r>
      <w:r w:rsidR="00524D3B" w:rsidRPr="00CF6439">
        <w:rPr>
          <w:color w:val="auto"/>
        </w:rPr>
        <w:t xml:space="preserve"> mo</w:t>
      </w:r>
      <w:r w:rsidR="00712E2A" w:rsidRPr="00CF6439">
        <w:rPr>
          <w:color w:val="auto"/>
        </w:rPr>
        <w:t>vilidad</w:t>
      </w:r>
      <w:bookmarkEnd w:id="4"/>
    </w:p>
    <w:p w14:paraId="59C5A523" w14:textId="77777777" w:rsidR="00E468A9" w:rsidRPr="00CF6439" w:rsidRDefault="00175C17" w:rsidP="009D6D7D">
      <w:r w:rsidRPr="00CF6439">
        <w:t>La movilidad está</w:t>
      </w:r>
      <w:r w:rsidR="00522539" w:rsidRPr="00CF6439">
        <w:t xml:space="preserve"> ligada al transporte, personas y</w:t>
      </w:r>
      <w:r w:rsidRPr="00CF6439">
        <w:t xml:space="preserve"> satisfactores </w:t>
      </w:r>
      <w:r w:rsidR="00522539" w:rsidRPr="00CF6439">
        <w:t xml:space="preserve">que </w:t>
      </w:r>
      <w:r w:rsidRPr="00CF6439">
        <w:t xml:space="preserve">se mueven en </w:t>
      </w:r>
      <w:r w:rsidR="00524D3B" w:rsidRPr="00CF6439">
        <w:t>la ciudad</w:t>
      </w:r>
      <w:r w:rsidR="00147A11" w:rsidRPr="00CF6439">
        <w:t>, hoy este proceso se ha convertido en una actividad de gran volumen. En</w:t>
      </w:r>
      <w:r w:rsidR="005726DC" w:rsidRPr="00CF6439">
        <w:t xml:space="preserve"> la América del siglo XX, </w:t>
      </w:r>
      <w:r w:rsidR="00147A11" w:rsidRPr="00CF6439">
        <w:t xml:space="preserve">las poblaciones vieron la crecida del </w:t>
      </w:r>
      <w:r w:rsidR="002F7113" w:rsidRPr="00CF6439">
        <w:t xml:space="preserve">auto particular como el </w:t>
      </w:r>
      <w:r w:rsidR="00147A11" w:rsidRPr="00CF6439">
        <w:t>transporte hegemónico</w:t>
      </w:r>
      <w:r w:rsidR="002F7113" w:rsidRPr="00CF6439">
        <w:t xml:space="preserve"> </w:t>
      </w:r>
      <w:r w:rsidR="00522539" w:rsidRPr="00CF6439">
        <w:t xml:space="preserve">y la </w:t>
      </w:r>
      <w:r w:rsidR="002F7113" w:rsidRPr="00CF6439">
        <w:t>inclusión de varios</w:t>
      </w:r>
      <w:r w:rsidR="005726DC" w:rsidRPr="00CF6439">
        <w:t xml:space="preserve"> sistemas de transporte público,</w:t>
      </w:r>
      <w:r w:rsidR="002F7113" w:rsidRPr="00CF6439">
        <w:t xml:space="preserve"> </w:t>
      </w:r>
      <w:r w:rsidR="005726DC" w:rsidRPr="00CF6439">
        <w:t>vino asimismo el paradigma de la m</w:t>
      </w:r>
      <w:r w:rsidR="009C7A9A" w:rsidRPr="00CF6439">
        <w:t xml:space="preserve">odernidad a la </w:t>
      </w:r>
      <w:r w:rsidR="00522539" w:rsidRPr="00CF6439">
        <w:t>“</w:t>
      </w:r>
      <w:r w:rsidR="009C7A9A" w:rsidRPr="00CF6439">
        <w:t>sostenibilidad</w:t>
      </w:r>
      <w:r w:rsidR="00522539" w:rsidRPr="00CF6439">
        <w:t>”</w:t>
      </w:r>
      <w:r w:rsidR="009C7A9A" w:rsidRPr="00CF6439">
        <w:t>, la crisis económica y la idea de la finitud del petróleo, así la posibilidad de plantear nuevas políticas públicas en transporte</w:t>
      </w:r>
      <w:r w:rsidR="005726DC" w:rsidRPr="00CF6439">
        <w:t xml:space="preserve"> (Miralles, 2013)</w:t>
      </w:r>
      <w:r w:rsidR="009C7A9A" w:rsidRPr="00CF6439">
        <w:t xml:space="preserve">. </w:t>
      </w:r>
      <w:r w:rsidR="00E468A9" w:rsidRPr="00CF6439">
        <w:t xml:space="preserve">Como describen </w:t>
      </w:r>
      <w:proofErr w:type="spellStart"/>
      <w:r w:rsidR="00E468A9" w:rsidRPr="00CF6439">
        <w:t>Lupano</w:t>
      </w:r>
      <w:proofErr w:type="spellEnd"/>
      <w:r w:rsidR="00E468A9" w:rsidRPr="00CF6439">
        <w:t xml:space="preserve"> &amp; Sánchez (2009) las soluciones en la década de los noventa se encaminaron a ampliar la infraestructura vial, aunque a la postre mostró carencias, por no ser una solución perdurable y práctica para la movilidad en la ciudad.  </w:t>
      </w:r>
    </w:p>
    <w:p w14:paraId="5473BB9D" w14:textId="0E5D0C68" w:rsidR="00FC06D8" w:rsidRPr="00CF6439" w:rsidRDefault="00595999" w:rsidP="009D6D7D">
      <w:r w:rsidRPr="00CF6439">
        <w:t>E</w:t>
      </w:r>
      <w:r w:rsidR="002F7113" w:rsidRPr="00CF6439">
        <w:t>n los últimos años los estudios han pasado del</w:t>
      </w:r>
      <w:r w:rsidRPr="00CF6439">
        <w:t xml:space="preserve"> análisis del</w:t>
      </w:r>
      <w:r w:rsidR="002F7113" w:rsidRPr="00CF6439">
        <w:t xml:space="preserve"> transporte</w:t>
      </w:r>
      <w:r w:rsidRPr="00CF6439">
        <w:t>, en forma singular,</w:t>
      </w:r>
      <w:r w:rsidR="002F7113" w:rsidRPr="00CF6439">
        <w:t xml:space="preserve"> a los desplazamiento de los individuos</w:t>
      </w:r>
      <w:r w:rsidR="005726DC" w:rsidRPr="00CF6439">
        <w:t xml:space="preserve">, visualizando </w:t>
      </w:r>
      <w:r w:rsidR="00D470D5" w:rsidRPr="00CF6439">
        <w:t xml:space="preserve">primero </w:t>
      </w:r>
      <w:r w:rsidR="005726DC" w:rsidRPr="00CF6439">
        <w:t>que éstos medios alcanzan diferentes velocidades</w:t>
      </w:r>
      <w:r w:rsidRPr="00CF6439">
        <w:t>,</w:t>
      </w:r>
      <w:r w:rsidR="005726DC" w:rsidRPr="00CF6439">
        <w:t xml:space="preserve"> </w:t>
      </w:r>
      <w:r w:rsidRPr="00CF6439">
        <w:t>i</w:t>
      </w:r>
      <w:r w:rsidR="005726DC" w:rsidRPr="00CF6439">
        <w:t>ncluso</w:t>
      </w:r>
      <w:r w:rsidRPr="00CF6439">
        <w:t xml:space="preserve"> incorporando </w:t>
      </w:r>
      <w:r w:rsidR="005726DC" w:rsidRPr="00CF6439">
        <w:t xml:space="preserve">el </w:t>
      </w:r>
      <w:r w:rsidRPr="00CF6439">
        <w:t>“</w:t>
      </w:r>
      <w:r w:rsidR="005726DC" w:rsidRPr="00CF6439">
        <w:t>caminar</w:t>
      </w:r>
      <w:r w:rsidRPr="00CF6439">
        <w:t>”</w:t>
      </w:r>
      <w:r w:rsidR="005726DC" w:rsidRPr="00CF6439">
        <w:t xml:space="preserve"> </w:t>
      </w:r>
      <w:r w:rsidRPr="00CF6439">
        <w:t>como parte de las categorías (Miralles, 2013).</w:t>
      </w:r>
      <w:r w:rsidR="00524D3B" w:rsidRPr="00CF6439">
        <w:t xml:space="preserve"> Fue un cambio de visión de desplazar el foco de atención a los modos de transporte mecánicos hacia personas que se mueven sobre el espacio y el territorio (Rey &amp; Cardozo, 2007).</w:t>
      </w:r>
    </w:p>
    <w:p w14:paraId="1B96086E" w14:textId="46C408AA" w:rsidR="008A164B" w:rsidRPr="00CF6439" w:rsidRDefault="00E468A9" w:rsidP="009D6D7D">
      <w:pPr>
        <w:rPr>
          <w:lang w:val="es-ES"/>
        </w:rPr>
      </w:pPr>
      <w:r w:rsidRPr="00CF6439">
        <w:rPr>
          <w:lang w:val="es-ES"/>
        </w:rPr>
        <w:t xml:space="preserve"> </w:t>
      </w:r>
      <w:r w:rsidR="00693C63" w:rsidRPr="00CF6439">
        <w:rPr>
          <w:lang w:val="es-ES"/>
        </w:rPr>
        <w:t>“En resumen, la movilidad es una herramienta para articular el territorio y también para su (re)composición y la de los espacios de vida. Esto incumbe a la conectividad, asociada a la materialidad; y también a la sociabilidad, asociada a la cohesión, la integración y la identidad. Así concebida, la movilidad es resultante de la distribución territorial de infraestructuras y servicios de transporte, tanto como de aspectos personales enmarcados en lo familiar, vecinal, y social” (Gutiérrez, 2010).</w:t>
      </w:r>
    </w:p>
    <w:p w14:paraId="6215EA28" w14:textId="084F6ECC" w:rsidR="00175C17" w:rsidRPr="00CF6439" w:rsidRDefault="001D03A4" w:rsidP="00712E2A">
      <w:pPr>
        <w:pStyle w:val="Ttulo2"/>
        <w:rPr>
          <w:rFonts w:ascii="Times" w:eastAsia="Times New Roman" w:hAnsi="Times" w:cs="Times New Roman"/>
          <w:color w:val="auto"/>
          <w:sz w:val="20"/>
          <w:szCs w:val="20"/>
          <w:lang w:val="es-MX"/>
        </w:rPr>
      </w:pPr>
      <w:bookmarkStart w:id="5" w:name="_Toc335217781"/>
      <w:r w:rsidRPr="00CF6439">
        <w:rPr>
          <w:color w:val="auto"/>
        </w:rPr>
        <w:t>Indicadores para la movilidad no motorizada</w:t>
      </w:r>
      <w:bookmarkEnd w:id="5"/>
      <w:r w:rsidR="0086638E" w:rsidRPr="00CF6439">
        <w:rPr>
          <w:color w:val="auto"/>
        </w:rPr>
        <w:t xml:space="preserve"> </w:t>
      </w:r>
    </w:p>
    <w:p w14:paraId="5A5FDAB0" w14:textId="6B0F2524" w:rsidR="00EB0CCB" w:rsidRPr="00CF6439" w:rsidRDefault="00E468A9" w:rsidP="00524D3B">
      <w:r w:rsidRPr="00CF6439">
        <w:t xml:space="preserve">La referencia del uso de indicadores para la movilidad no motorizada </w:t>
      </w:r>
      <w:proofErr w:type="gramStart"/>
      <w:r w:rsidRPr="00CF6439">
        <w:t>son</w:t>
      </w:r>
      <w:proofErr w:type="gramEnd"/>
      <w:r w:rsidRPr="00CF6439">
        <w:t xml:space="preserve"> elementales para evaluar el estado de las cosas. De acuerdo a </w:t>
      </w:r>
      <w:proofErr w:type="spellStart"/>
      <w:r w:rsidR="00EB0CCB" w:rsidRPr="00CF6439">
        <w:t>Gallopín</w:t>
      </w:r>
      <w:proofErr w:type="spellEnd"/>
      <w:r w:rsidR="00EB0CCB" w:rsidRPr="00CF6439">
        <w:t xml:space="preserve"> (1996 citado en </w:t>
      </w:r>
      <w:proofErr w:type="spellStart"/>
      <w:r w:rsidR="00EB0CCB" w:rsidRPr="00CF6439">
        <w:t>Gallopí</w:t>
      </w:r>
      <w:r w:rsidRPr="00CF6439">
        <w:t>n</w:t>
      </w:r>
      <w:proofErr w:type="spellEnd"/>
      <w:r w:rsidRPr="00CF6439">
        <w:t>, 2006) un indicador es un signo, tiene un sentido de comunicación. Desde una visión práctica los indicadores son variables que representan un atributo de calidad, característica o propiedad de un sistema (</w:t>
      </w:r>
      <w:proofErr w:type="spellStart"/>
      <w:r w:rsidR="00EB0CCB" w:rsidRPr="00CF6439">
        <w:t>Gallopí</w:t>
      </w:r>
      <w:r w:rsidRPr="00CF6439">
        <w:t>n</w:t>
      </w:r>
      <w:proofErr w:type="spellEnd"/>
      <w:r w:rsidRPr="00CF6439">
        <w:t>, 2006). Esto permite también establecer tendencias, según establece el mismo autor y lleva a un mejor escenario para toma de decisiones.</w:t>
      </w:r>
      <w:r w:rsidR="0025570E" w:rsidRPr="00CF6439">
        <w:t xml:space="preserve"> </w:t>
      </w:r>
      <w:r w:rsidR="00A36E68" w:rsidRPr="00CF6439">
        <w:t xml:space="preserve">Afirma Ríos </w:t>
      </w:r>
      <w:r w:rsidR="00A36E68" w:rsidRPr="00CF6439">
        <w:rPr>
          <w:i/>
        </w:rPr>
        <w:t>et al</w:t>
      </w:r>
      <w:r w:rsidR="00A36E68" w:rsidRPr="00CF6439">
        <w:t xml:space="preserve"> (2015) </w:t>
      </w:r>
      <w:r w:rsidR="00D2725F" w:rsidRPr="00CF6439">
        <w:lastRenderedPageBreak/>
        <w:t>una</w:t>
      </w:r>
      <w:r w:rsidR="00A36E68" w:rsidRPr="00CF6439">
        <w:t xml:space="preserve"> ciudad que desconoce qué cosas fortalecen el uso de la bicicleta, cómo se usa y cuáles son los impactos de la práctica tiene una desventaja pues no conoce las posibilidades para mejorar la movilidad urbana; </w:t>
      </w:r>
      <w:r w:rsidR="006716C1" w:rsidRPr="00CF6439">
        <w:t>además de quedar al margen de entender la condiciones en que se usa la bicicleta.</w:t>
      </w:r>
    </w:p>
    <w:p w14:paraId="11C5B4D9" w14:textId="6CB6C76B" w:rsidR="008A7A08" w:rsidRPr="00CF6439" w:rsidRDefault="00E468A9" w:rsidP="00524D3B">
      <w:r w:rsidRPr="00CF6439">
        <w:t>Es así que l</w:t>
      </w:r>
      <w:r w:rsidR="00BE5E07" w:rsidRPr="00CF6439">
        <w:t xml:space="preserve">os Estados destinan recursos importantes para </w:t>
      </w:r>
      <w:r w:rsidR="00D556CD" w:rsidRPr="00CF6439">
        <w:t>elaborar diagnósticos de</w:t>
      </w:r>
      <w:r w:rsidR="00175C17" w:rsidRPr="00CF6439">
        <w:t xml:space="preserve"> la movilidad</w:t>
      </w:r>
      <w:r w:rsidR="00BE5E07" w:rsidRPr="00CF6439">
        <w:t xml:space="preserve"> y si</w:t>
      </w:r>
      <w:r w:rsidR="00286FBA" w:rsidRPr="00CF6439">
        <w:t xml:space="preserve"> </w:t>
      </w:r>
      <w:r w:rsidRPr="00CF6439">
        <w:t>la dinámica lo permite, traducir</w:t>
      </w:r>
      <w:r w:rsidR="00BE5E07" w:rsidRPr="00CF6439">
        <w:t xml:space="preserve"> éstos resultados en estrategias de intervención</w:t>
      </w:r>
      <w:r w:rsidR="00E44BA4" w:rsidRPr="00CF6439">
        <w:t xml:space="preserve">. En la región existen una serie de desafíos </w:t>
      </w:r>
      <w:r w:rsidR="002F34BF" w:rsidRPr="00CF6439">
        <w:t xml:space="preserve">para la movilidad </w:t>
      </w:r>
      <w:r w:rsidR="00E44BA4" w:rsidRPr="00CF6439">
        <w:t xml:space="preserve">que se </w:t>
      </w:r>
      <w:r w:rsidRPr="00CF6439">
        <w:t>transcriben</w:t>
      </w:r>
      <w:r w:rsidR="00E44BA4" w:rsidRPr="00CF6439">
        <w:t xml:space="preserve"> en presiones: urbanización desordenada; aumento explosivo d</w:t>
      </w:r>
      <w:r w:rsidR="00791397" w:rsidRPr="00CF6439">
        <w:t>el parque vehicular privado y la</w:t>
      </w:r>
      <w:r w:rsidR="00E44BA4" w:rsidRPr="00CF6439">
        <w:t xml:space="preserve"> consecuente congestión en redes viales, incremento en la contaminación atmosférica y altos niveles de accidentalidad; transportes colectivos de baja calidad y con dificultades para constituir una alternativa viable; falta de coordinación en la políticas de movilidad de los ámbit</w:t>
      </w:r>
      <w:r w:rsidR="00693C63" w:rsidRPr="00CF6439">
        <w:t>os local, regional y nacional y;</w:t>
      </w:r>
      <w:r w:rsidR="00E44BA4" w:rsidRPr="00CF6439">
        <w:t xml:space="preserve"> aislamiento de la planeación del transporte del entorno urbano (</w:t>
      </w:r>
      <w:proofErr w:type="spellStart"/>
      <w:r w:rsidR="00E44BA4" w:rsidRPr="00CF6439">
        <w:t>Lupano</w:t>
      </w:r>
      <w:proofErr w:type="spellEnd"/>
      <w:r w:rsidR="00E44BA4" w:rsidRPr="00CF6439">
        <w:t xml:space="preserve"> &amp; Sánchez, 2009)</w:t>
      </w:r>
      <w:r w:rsidR="001D03A4" w:rsidRPr="00CF6439">
        <w:t xml:space="preserve">. </w:t>
      </w:r>
      <w:r w:rsidR="00286FBA" w:rsidRPr="00CF6439">
        <w:t>R</w:t>
      </w:r>
      <w:r w:rsidR="00693C63" w:rsidRPr="00CF6439">
        <w:t xml:space="preserve">especto a los obstáculos que </w:t>
      </w:r>
      <w:r w:rsidR="00D556CD" w:rsidRPr="00CF6439">
        <w:t>enfrentan</w:t>
      </w:r>
      <w:r w:rsidR="00693C63" w:rsidRPr="00CF6439">
        <w:t xml:space="preserve"> los planeadores del transporte</w:t>
      </w:r>
      <w:r w:rsidR="00D556CD" w:rsidRPr="00CF6439">
        <w:t xml:space="preserve"> e</w:t>
      </w:r>
      <w:r w:rsidR="00693C63" w:rsidRPr="00CF6439">
        <w:t>n países en vías de desarrollo son:</w:t>
      </w:r>
      <w:r w:rsidR="00286FBA" w:rsidRPr="00CF6439">
        <w:t xml:space="preserve"> el siempre increm</w:t>
      </w:r>
      <w:r w:rsidR="00693C63" w:rsidRPr="00CF6439">
        <w:t xml:space="preserve">ento del volumen de tráfico, </w:t>
      </w:r>
      <w:r w:rsidR="00286FBA" w:rsidRPr="00CF6439">
        <w:t>la falta de bases de dat</w:t>
      </w:r>
      <w:r w:rsidR="0086638E" w:rsidRPr="00CF6439">
        <w:t>os o la poca confiabilidad de la información q</w:t>
      </w:r>
      <w:r w:rsidR="00286FBA" w:rsidRPr="00CF6439">
        <w:t>ue se dispone, en variables como: uso de suelo, parque vehicular, ingresos de los usuarios, etc. (</w:t>
      </w:r>
      <w:proofErr w:type="spellStart"/>
      <w:r w:rsidR="00286FBA" w:rsidRPr="00CF6439">
        <w:t>Hamad</w:t>
      </w:r>
      <w:proofErr w:type="spellEnd"/>
      <w:r w:rsidR="00286FBA" w:rsidRPr="00CF6439">
        <w:t xml:space="preserve">, </w:t>
      </w:r>
      <w:proofErr w:type="spellStart"/>
      <w:r w:rsidR="00286FBA" w:rsidRPr="00CF6439">
        <w:t>Faghri</w:t>
      </w:r>
      <w:proofErr w:type="spellEnd"/>
      <w:r w:rsidR="00286FBA" w:rsidRPr="00CF6439">
        <w:t xml:space="preserve"> &amp; Li, 2015). </w:t>
      </w:r>
    </w:p>
    <w:p w14:paraId="43BDA612" w14:textId="4F88A13C" w:rsidR="00517188" w:rsidRPr="00CF6439" w:rsidRDefault="0038205D" w:rsidP="00524D3B">
      <w:r w:rsidRPr="00CF6439">
        <w:t>Los estudios deben contemplar a l</w:t>
      </w:r>
      <w:r w:rsidR="001749E8" w:rsidRPr="00CF6439">
        <w:t xml:space="preserve">a movilidad </w:t>
      </w:r>
      <w:r w:rsidRPr="00CF6439">
        <w:t xml:space="preserve">como </w:t>
      </w:r>
      <w:r w:rsidR="001749E8" w:rsidRPr="00CF6439">
        <w:t xml:space="preserve">un hecho cambiante, </w:t>
      </w:r>
      <w:r w:rsidR="00723E88" w:rsidRPr="00CF6439">
        <w:t xml:space="preserve">Parra &amp; Padilla (2009) </w:t>
      </w:r>
      <w:r w:rsidRPr="00CF6439">
        <w:t xml:space="preserve">hablan de la evolución según </w:t>
      </w:r>
      <w:r w:rsidR="006A4E5C" w:rsidRPr="00CF6439">
        <w:t xml:space="preserve">época </w:t>
      </w:r>
      <w:r w:rsidRPr="00CF6439">
        <w:t xml:space="preserve">del año y </w:t>
      </w:r>
      <w:r w:rsidR="006A4E5C" w:rsidRPr="00CF6439">
        <w:t xml:space="preserve">tiempo (día y hora), y la </w:t>
      </w:r>
      <w:r w:rsidR="008A7A08" w:rsidRPr="00CF6439">
        <w:t>consideración del uso del suelo y su</w:t>
      </w:r>
      <w:r w:rsidR="006A4E5C" w:rsidRPr="00CF6439">
        <w:t xml:space="preserve"> valor comercial</w:t>
      </w:r>
      <w:r w:rsidR="008A7A08" w:rsidRPr="00CF6439">
        <w:t xml:space="preserve">. Los autores consideran la medición de tendencias </w:t>
      </w:r>
      <w:r w:rsidR="008A7A08" w:rsidRPr="00CF6439">
        <w:rPr>
          <w:i/>
        </w:rPr>
        <w:t>económicas, tecnológicas, sociales y demográficas</w:t>
      </w:r>
      <w:r w:rsidR="008A7A08" w:rsidRPr="00CF6439">
        <w:t xml:space="preserve"> </w:t>
      </w:r>
      <w:r w:rsidR="001749E8" w:rsidRPr="00CF6439">
        <w:t>para conocer la influ</w:t>
      </w:r>
      <w:r w:rsidR="008A7A08" w:rsidRPr="00CF6439">
        <w:t>en</w:t>
      </w:r>
      <w:r w:rsidR="001749E8" w:rsidRPr="00CF6439">
        <w:t>cia</w:t>
      </w:r>
      <w:r w:rsidR="008A7A08" w:rsidRPr="00CF6439">
        <w:t xml:space="preserve"> en la definición de los viajes, a corto y largo plazo.</w:t>
      </w:r>
      <w:r w:rsidR="007F68DA" w:rsidRPr="00CF6439">
        <w:t xml:space="preserve"> </w:t>
      </w:r>
      <w:r w:rsidR="00E468A9" w:rsidRPr="00CF6439">
        <w:t>Aunado a lo anterior,</w:t>
      </w:r>
      <w:r w:rsidR="002F34BF" w:rsidRPr="00CF6439">
        <w:t xml:space="preserve"> es preciso entender a</w:t>
      </w:r>
      <w:r w:rsidR="00E468A9" w:rsidRPr="00CF6439">
        <w:t xml:space="preserve"> los estudios de movilidad </w:t>
      </w:r>
      <w:r w:rsidR="002F34BF" w:rsidRPr="00CF6439">
        <w:t xml:space="preserve">con un enfoque multidisciplinario, </w:t>
      </w:r>
      <w:r w:rsidR="00E468A9" w:rsidRPr="00CF6439">
        <w:t>desde el Urbanismo, Geografía, Sociología, Ing</w:t>
      </w:r>
      <w:r w:rsidR="00983216" w:rsidRPr="00CF6439">
        <w:t>eniería, Medicina</w:t>
      </w:r>
      <w:r w:rsidR="00E468A9" w:rsidRPr="00CF6439">
        <w:t xml:space="preserve"> se han trazado marco teóricos conceptuales para explicar la cuestión y su dinámica espacio-temporal (Cardozo 2004,</w:t>
      </w:r>
      <w:r w:rsidR="002F34BF" w:rsidRPr="00CF6439">
        <w:t xml:space="preserve"> citado en Rey &amp; Cardozo, 2007) sien</w:t>
      </w:r>
      <w:r w:rsidR="00CB5699" w:rsidRPr="00CF6439">
        <w:t>do éstos todos vá</w:t>
      </w:r>
      <w:r w:rsidR="00466E82" w:rsidRPr="00CF6439">
        <w:t>lidos y a su vez diversos.</w:t>
      </w:r>
      <w:r w:rsidR="00983216" w:rsidRPr="00CF6439">
        <w:t xml:space="preserve"> Esto lo retoma </w:t>
      </w:r>
      <w:r w:rsidR="00784079" w:rsidRPr="00CF6439">
        <w:t>Sanz (2009</w:t>
      </w:r>
      <w:r w:rsidR="00983216" w:rsidRPr="00CF6439">
        <w:t>) quien identifica el proceso de planificación como part</w:t>
      </w:r>
      <w:r w:rsidR="00A968D2" w:rsidRPr="00CF6439">
        <w:t xml:space="preserve">icipativo, </w:t>
      </w:r>
      <w:r w:rsidR="00983216" w:rsidRPr="00CF6439">
        <w:t>donde la población debe intervenir</w:t>
      </w:r>
      <w:r w:rsidR="00B4500B" w:rsidRPr="00CF6439">
        <w:t xml:space="preserve"> en todas las fases</w:t>
      </w:r>
      <w:r w:rsidR="00983216" w:rsidRPr="00CF6439">
        <w:t>; es</w:t>
      </w:r>
      <w:r w:rsidR="00B4500B" w:rsidRPr="00CF6439">
        <w:t xml:space="preserve"> además</w:t>
      </w:r>
      <w:r w:rsidR="00983216" w:rsidRPr="00CF6439">
        <w:t xml:space="preserve"> transversal </w:t>
      </w:r>
      <w:r w:rsidR="00A968D2" w:rsidRPr="00CF6439">
        <w:t>porque deben influir los departamentos urbanos, educativos, ambientales y de salud, pues una sola área quedaría desbordada.</w:t>
      </w:r>
    </w:p>
    <w:p w14:paraId="13D643D2" w14:textId="78219DF1" w:rsidR="002F34BF" w:rsidRPr="00CF6439" w:rsidRDefault="0038205D" w:rsidP="002F34BF">
      <w:pPr>
        <w:pStyle w:val="Ttulo2"/>
        <w:rPr>
          <w:color w:val="auto"/>
        </w:rPr>
      </w:pPr>
      <w:bookmarkStart w:id="6" w:name="_Toc335217782"/>
      <w:r w:rsidRPr="00CF6439">
        <w:rPr>
          <w:color w:val="auto"/>
        </w:rPr>
        <w:lastRenderedPageBreak/>
        <w:t>Referencias de ciclismo urbano en la región</w:t>
      </w:r>
      <w:bookmarkEnd w:id="6"/>
      <w:r w:rsidRPr="00CF6439">
        <w:rPr>
          <w:color w:val="auto"/>
        </w:rPr>
        <w:t xml:space="preserve"> </w:t>
      </w:r>
    </w:p>
    <w:p w14:paraId="007A31BF" w14:textId="0B864CB6" w:rsidR="00420779" w:rsidRPr="00CF6439" w:rsidRDefault="0038205D" w:rsidP="0038205D">
      <w:r w:rsidRPr="00CF6439">
        <w:t>El Banco Interamericano de Desarrollo (</w:t>
      </w:r>
      <w:r w:rsidR="00420779" w:rsidRPr="00CF6439">
        <w:t>2014</w:t>
      </w:r>
      <w:r w:rsidRPr="00CF6439">
        <w:t xml:space="preserve">) desarrolló el </w:t>
      </w:r>
      <w:r w:rsidRPr="00CF6439">
        <w:rPr>
          <w:i/>
        </w:rPr>
        <w:t>Atlas dinámico del ciclismo urbano en América Latina y el Caribe</w:t>
      </w:r>
      <w:r w:rsidRPr="00CF6439">
        <w:t xml:space="preserve"> donde es palpable la presencia de más de 80 organizaciones ciclistas distribuidas en aproximadamente 50 ci</w:t>
      </w:r>
      <w:r w:rsidR="00B36783" w:rsidRPr="00CF6439">
        <w:t xml:space="preserve">udades; </w:t>
      </w:r>
      <w:r w:rsidR="00420779" w:rsidRPr="00CF6439">
        <w:t xml:space="preserve">es difícil establecer </w:t>
      </w:r>
      <w:r w:rsidR="000D078D" w:rsidRPr="00CF6439">
        <w:t xml:space="preserve">una tendencia regional pero de acuerdo a Ríos, </w:t>
      </w:r>
      <w:r w:rsidR="000D078D" w:rsidRPr="00CF6439">
        <w:rPr>
          <w:i/>
        </w:rPr>
        <w:t>et al</w:t>
      </w:r>
      <w:r w:rsidR="000D078D" w:rsidRPr="00CF6439">
        <w:t xml:space="preserve"> (2015) Rosario, Argentina y Bogotá, Colombia tienen el 5% de los viajes realizados en bicicleta en la zona urbana; le siguen Buenos Aires, Argentina; Río de Janeiro, Brasil; </w:t>
      </w:r>
      <w:r w:rsidR="00EF18CC" w:rsidRPr="00CF6439">
        <w:t>Santiago en Chile</w:t>
      </w:r>
      <w:r w:rsidR="00C96712" w:rsidRPr="00CF6439">
        <w:t xml:space="preserve"> y Pereira, Colombia con aproximadamente el 3% de los viajes. </w:t>
      </w:r>
      <w:r w:rsidR="00BA1D03" w:rsidRPr="00CF6439">
        <w:t>Las diferencias en cuanto a los kilómetros de infraestructura disponible son grandes, Bogotá y Río de Janeiro t</w:t>
      </w:r>
      <w:r w:rsidR="004E58D4" w:rsidRPr="00CF6439">
        <w:t>ienen más de 300 km disponibles</w:t>
      </w:r>
      <w:r w:rsidR="00BA1D03" w:rsidRPr="00CF6439">
        <w:t xml:space="preserve"> </w:t>
      </w:r>
      <w:r w:rsidR="004E58D4" w:rsidRPr="00CF6439">
        <w:t xml:space="preserve">mientras que casi el 50% de las urbes analizadas como: Montevideo, </w:t>
      </w:r>
      <w:proofErr w:type="spellStart"/>
      <w:r w:rsidR="004E58D4" w:rsidRPr="00CF6439">
        <w:t>Uru</w:t>
      </w:r>
      <w:proofErr w:type="spellEnd"/>
      <w:r w:rsidR="004E58D4" w:rsidRPr="00CF6439">
        <w:t xml:space="preserve">.; Mendoza, </w:t>
      </w:r>
      <w:proofErr w:type="spellStart"/>
      <w:r w:rsidR="004E58D4" w:rsidRPr="00CF6439">
        <w:t>Arg</w:t>
      </w:r>
      <w:proofErr w:type="spellEnd"/>
      <w:r w:rsidR="004E58D4" w:rsidRPr="00CF6439">
        <w:t xml:space="preserve">.; Medellín, Col.; San José, CR; Guadalajara, </w:t>
      </w:r>
      <w:proofErr w:type="spellStart"/>
      <w:r w:rsidR="004E58D4" w:rsidRPr="00CF6439">
        <w:t>Mex</w:t>
      </w:r>
      <w:proofErr w:type="spellEnd"/>
      <w:r w:rsidR="004E58D4" w:rsidRPr="00CF6439">
        <w:t xml:space="preserve">., por mencionar algunas, tienen menos de 35 km de infraestructura ciclista </w:t>
      </w:r>
      <w:r w:rsidR="00BA1D03" w:rsidRPr="00CF6439">
        <w:t xml:space="preserve">(Ríos, </w:t>
      </w:r>
      <w:r w:rsidR="00BA1D03" w:rsidRPr="00CF6439">
        <w:rPr>
          <w:i/>
        </w:rPr>
        <w:t>et al</w:t>
      </w:r>
      <w:r w:rsidR="00BA1D03" w:rsidRPr="00CF6439">
        <w:t>, 2015)</w:t>
      </w:r>
      <w:r w:rsidR="004E58D4" w:rsidRPr="00CF6439">
        <w:t xml:space="preserve">. </w:t>
      </w:r>
      <w:r w:rsidR="00B95B12" w:rsidRPr="00CF6439">
        <w:t>En el marco de éstas dif</w:t>
      </w:r>
      <w:r w:rsidR="00260A07" w:rsidRPr="00CF6439">
        <w:t>erencias las ciudades deben asumir una postura de crear planes mun</w:t>
      </w:r>
      <w:r w:rsidR="00250419" w:rsidRPr="00CF6439">
        <w:t>icipales a planes más complejos</w:t>
      </w:r>
      <w:r w:rsidR="00260A07" w:rsidRPr="00CF6439">
        <w:t xml:space="preserve"> y de enfoques globales considerando desplazamientos a pie, bicicleta o transporte colectivo </w:t>
      </w:r>
      <w:r w:rsidR="00784079" w:rsidRPr="00CF6439">
        <w:t>(Sanz</w:t>
      </w:r>
      <w:proofErr w:type="gramStart"/>
      <w:r w:rsidR="00784079" w:rsidRPr="00CF6439">
        <w:t>,2009</w:t>
      </w:r>
      <w:proofErr w:type="gramEnd"/>
      <w:r w:rsidR="00260A07" w:rsidRPr="00CF6439">
        <w:t>)</w:t>
      </w:r>
    </w:p>
    <w:p w14:paraId="0E04821A" w14:textId="7E39B2B6" w:rsidR="00B36783" w:rsidRPr="00CF6439" w:rsidRDefault="00B36783" w:rsidP="0038205D">
      <w:r w:rsidRPr="00CF6439">
        <w:rPr>
          <w:lang w:val="es-ES"/>
        </w:rPr>
        <w:t xml:space="preserve">Para el caso Latinoamericano, según el estudio el </w:t>
      </w:r>
      <w:r w:rsidRPr="00CF6439">
        <w:rPr>
          <w:i/>
        </w:rPr>
        <w:t>Desarrollo Urbano y Movilidad en América Latina</w:t>
      </w:r>
      <w:r w:rsidRPr="00CF6439">
        <w:t>, 15 principales áreas metropolitanas del Continente fueron analizadas en su sector empleo, encontrándose que el sector terciario (servicios) es el principal empleador de la zona; seguido del sector industrial (secundario) y en términos muy menores el sector de actividades agrícolas y extractivas (primario), asumiendo que la característica del mercado de empleos impacta en el modelo de viajes diarios y los flujos de tránsito de las ciudades (CAF, 2011).</w:t>
      </w:r>
    </w:p>
    <w:p w14:paraId="2896F569" w14:textId="77777777" w:rsidR="00EE2EFF" w:rsidRPr="00CF6439" w:rsidRDefault="00C1184C" w:rsidP="00524D3B">
      <w:r w:rsidRPr="00CF6439">
        <w:t>Observando a las regi</w:t>
      </w:r>
      <w:r w:rsidR="00FC1405" w:rsidRPr="00CF6439">
        <w:t>ó</w:t>
      </w:r>
      <w:r w:rsidRPr="00CF6439">
        <w:t>n</w:t>
      </w:r>
      <w:r w:rsidR="00AB0106" w:rsidRPr="00CF6439">
        <w:t xml:space="preserve"> aledañ</w:t>
      </w:r>
      <w:r w:rsidRPr="00CF6439">
        <w:t>a</w:t>
      </w:r>
      <w:r w:rsidR="00AB0106" w:rsidRPr="00CF6439">
        <w:t xml:space="preserve">, </w:t>
      </w:r>
      <w:r w:rsidR="00250419" w:rsidRPr="00CF6439">
        <w:t>Estad</w:t>
      </w:r>
      <w:r w:rsidRPr="00CF6439">
        <w:t>os Unidos presenta</w:t>
      </w:r>
      <w:r w:rsidR="00AB0106" w:rsidRPr="00CF6439">
        <w:t xml:space="preserve"> una tendencia </w:t>
      </w:r>
      <w:r w:rsidR="00250419" w:rsidRPr="00CF6439">
        <w:t>en aumento</w:t>
      </w:r>
      <w:r w:rsidR="00AB0106" w:rsidRPr="00CF6439">
        <w:t xml:space="preserve">, </w:t>
      </w:r>
      <w:r w:rsidR="00C950D1" w:rsidRPr="00CF6439">
        <w:t>ciudades como Portland, Minneapolis, San Francisco y Washington han visto crecimientos en su población</w:t>
      </w:r>
      <w:r w:rsidR="007048EB" w:rsidRPr="00CF6439">
        <w:t xml:space="preserve"> ciclista del 300 al 100%, tan solo del año 2000 en adelante; en ese mismo orden, éstas ciudades tienen un aproximado de 7</w:t>
      </w:r>
      <w:r w:rsidR="00BD3A96" w:rsidRPr="00CF6439">
        <w:t xml:space="preserve">.2, 4.6, 4.4 y 3.9% de población viajando en bicicleta </w:t>
      </w:r>
      <w:r w:rsidR="007048EB" w:rsidRPr="00CF6439">
        <w:rPr>
          <w:rFonts w:ascii="Times" w:hAnsi="Times" w:cs="Times New Roman"/>
          <w:lang w:val="es-MX"/>
        </w:rPr>
        <w:t>(</w:t>
      </w:r>
      <w:proofErr w:type="spellStart"/>
      <w:r w:rsidR="007048EB" w:rsidRPr="00CF6439">
        <w:rPr>
          <w:rFonts w:ascii="Times" w:hAnsi="Times" w:cs="Times New Roman"/>
          <w:lang w:val="es-MX"/>
        </w:rPr>
        <w:t>The</w:t>
      </w:r>
      <w:proofErr w:type="spellEnd"/>
      <w:r w:rsidR="007048EB" w:rsidRPr="00CF6439">
        <w:rPr>
          <w:rFonts w:ascii="Times" w:hAnsi="Times" w:cs="Times New Roman"/>
          <w:lang w:val="es-MX"/>
        </w:rPr>
        <w:t xml:space="preserve"> League of American </w:t>
      </w:r>
      <w:proofErr w:type="spellStart"/>
      <w:r w:rsidR="007048EB" w:rsidRPr="00CF6439">
        <w:rPr>
          <w:rFonts w:ascii="Times" w:hAnsi="Times" w:cs="Times New Roman"/>
          <w:lang w:val="es-MX"/>
        </w:rPr>
        <w:t>Bicyclists</w:t>
      </w:r>
      <w:proofErr w:type="spellEnd"/>
      <w:r w:rsidR="007048EB" w:rsidRPr="00CF6439">
        <w:rPr>
          <w:rFonts w:ascii="Times" w:hAnsi="Times" w:cs="Times New Roman"/>
          <w:lang w:val="es-MX"/>
        </w:rPr>
        <w:t>, 2015).</w:t>
      </w:r>
      <w:r w:rsidR="00BD3A96" w:rsidRPr="00CF6439">
        <w:rPr>
          <w:rFonts w:ascii="Times" w:hAnsi="Times" w:cs="Times New Roman"/>
          <w:lang w:val="es-MX"/>
        </w:rPr>
        <w:t xml:space="preserve"> </w:t>
      </w:r>
      <w:r w:rsidR="00FC1405" w:rsidRPr="00CF6439">
        <w:rPr>
          <w:rFonts w:ascii="Times" w:hAnsi="Times" w:cs="Times New Roman"/>
          <w:lang w:val="es-MX"/>
        </w:rPr>
        <w:t xml:space="preserve">En Estados Unidos es visible la participación de grupos organizados en la obtención de indicadores para la movilidad de los ciclistas, por ejemplo, </w:t>
      </w:r>
      <w:r w:rsidR="00BD3A96" w:rsidRPr="00CF6439">
        <w:t xml:space="preserve">la Liga de Ciclistas Americanos </w:t>
      </w:r>
      <w:r w:rsidR="00FC1405" w:rsidRPr="00CF6439">
        <w:t>obtiene datos anuales de la Oficina Censal respecto a las personas que viajan en bicicleta, sus patrones de viaje</w:t>
      </w:r>
      <w:r w:rsidR="00EE2EFF" w:rsidRPr="00CF6439">
        <w:t xml:space="preserve"> y elección modal</w:t>
      </w:r>
      <w:r w:rsidR="00FC1405" w:rsidRPr="00CF6439">
        <w:t xml:space="preserve">, en el análisis </w:t>
      </w:r>
      <w:r w:rsidR="00FC1405" w:rsidRPr="00CF6439">
        <w:lastRenderedPageBreak/>
        <w:t xml:space="preserve">documental realizado se encontrarán </w:t>
      </w:r>
      <w:r w:rsidR="00EE2EFF" w:rsidRPr="00CF6439">
        <w:t xml:space="preserve">que ciudades latinoamericanas participan activamente en la obtención de información o en la creación de planes pero no en una constancia anual. </w:t>
      </w:r>
    </w:p>
    <w:p w14:paraId="071953ED" w14:textId="3D82D07E" w:rsidR="0038205D" w:rsidRPr="00CF6439" w:rsidRDefault="00EE2EFF" w:rsidP="00524D3B">
      <w:r w:rsidRPr="00CF6439">
        <w:t>Por último mencionar que las tendencias, tanto en Estados Unidos como en Canadá (ciudades como: Chicago, Minneapolis, Montreal, New York, Portland, San Francisco, Toronto, Vancouver y Washington) han tenido tendencias muy favorables dadas por importantes incrementado infraestructura y</w:t>
      </w:r>
      <w:r w:rsidR="0038205D" w:rsidRPr="00CF6439">
        <w:t xml:space="preserve"> programas de promoción al ciclismo </w:t>
      </w:r>
      <w:r w:rsidRPr="00CF6439">
        <w:t>(</w:t>
      </w:r>
      <w:proofErr w:type="spellStart"/>
      <w:r w:rsidRPr="001058F5">
        <w:rPr>
          <w:lang w:val="es-MX"/>
        </w:rPr>
        <w:t>Pucher</w:t>
      </w:r>
      <w:proofErr w:type="spellEnd"/>
      <w:r w:rsidRPr="001058F5">
        <w:rPr>
          <w:lang w:val="es-MX"/>
        </w:rPr>
        <w:t xml:space="preserve">, J., </w:t>
      </w:r>
      <w:r w:rsidRPr="001058F5">
        <w:rPr>
          <w:i/>
          <w:lang w:val="es-MX"/>
        </w:rPr>
        <w:t>et al</w:t>
      </w:r>
      <w:r w:rsidRPr="001058F5">
        <w:rPr>
          <w:lang w:val="es-MX"/>
        </w:rPr>
        <w:t>, 2011).</w:t>
      </w:r>
      <w:r w:rsidRPr="00CF6439">
        <w:t xml:space="preserve"> </w:t>
      </w:r>
      <w:r w:rsidR="0038205D" w:rsidRPr="00CF6439">
        <w:t>En América Latina las principales urbes están asociadas a la presencia de organizaciones donde se promueve a la bicicleta como un sistema de transporte viable</w:t>
      </w:r>
      <w:r w:rsidRPr="00CF6439">
        <w:t xml:space="preserve"> y han logrado establecer marcos de trabajo con las autoridades para favorecer una cultura ciclista en la región.</w:t>
      </w:r>
      <w:r w:rsidR="0038205D" w:rsidRPr="00CF6439">
        <w:t xml:space="preserve"> </w:t>
      </w:r>
    </w:p>
    <w:p w14:paraId="5463C5A4" w14:textId="77777777" w:rsidR="001A5C8F" w:rsidRPr="00CF6439" w:rsidRDefault="001A5C8F" w:rsidP="001A5C8F">
      <w:pPr>
        <w:pStyle w:val="Ttulo2"/>
        <w:rPr>
          <w:color w:val="auto"/>
        </w:rPr>
      </w:pPr>
      <w:bookmarkStart w:id="7" w:name="_Toc335217783"/>
      <w:r w:rsidRPr="00CF6439">
        <w:rPr>
          <w:color w:val="auto"/>
        </w:rPr>
        <w:t>Metodología</w:t>
      </w:r>
      <w:bookmarkEnd w:id="7"/>
    </w:p>
    <w:p w14:paraId="24C117CA" w14:textId="0584C29B" w:rsidR="008A164B" w:rsidRPr="00CF6439" w:rsidRDefault="00466E82" w:rsidP="001A5C8F">
      <w:r w:rsidRPr="00CF6439">
        <w:t xml:space="preserve">El desarrollo del trabajo </w:t>
      </w:r>
      <w:r w:rsidR="00BA632F" w:rsidRPr="00CF6439">
        <w:t xml:space="preserve">se realizó a través de una revisión documental de planes, programas y </w:t>
      </w:r>
      <w:proofErr w:type="gramStart"/>
      <w:r w:rsidR="00BA632F" w:rsidRPr="00CF6439">
        <w:t>estudios diagnóstico</w:t>
      </w:r>
      <w:proofErr w:type="gramEnd"/>
      <w:r w:rsidR="00BA632F" w:rsidRPr="00CF6439">
        <w:t xml:space="preserve"> de la movilidad de las principales ciudades de la regió</w:t>
      </w:r>
      <w:r w:rsidR="00F5422A" w:rsidRPr="00CF6439">
        <w:t>n, las cuales fueron consideradas en estudios multidisciplinarios encabezados por el Banco Interamericano de Desarrollo</w:t>
      </w:r>
      <w:r w:rsidR="00D52A07" w:rsidRPr="00CF6439">
        <w:t xml:space="preserve"> (BID)</w:t>
      </w:r>
      <w:r w:rsidR="00F5422A" w:rsidRPr="00CF6439">
        <w:t xml:space="preserve"> y del Banco de Desarrollo de América Latina (CAF)</w:t>
      </w:r>
      <w:r w:rsidR="00250419" w:rsidRPr="00CF6439">
        <w:t>, desglosados en la Tabla I.</w:t>
      </w:r>
      <w:r w:rsidR="00D52A07" w:rsidRPr="00CF6439">
        <w:t xml:space="preserve"> </w:t>
      </w:r>
    </w:p>
    <w:p w14:paraId="1CBF1F30" w14:textId="36693268" w:rsidR="00F5422A" w:rsidRPr="00CF6439" w:rsidRDefault="008A164B" w:rsidP="001A5C8F">
      <w:r w:rsidRPr="00CF6439">
        <w:t>Se consideraron</w:t>
      </w:r>
      <w:r w:rsidR="00BA632F" w:rsidRPr="00CF6439">
        <w:t xml:space="preserve"> como base </w:t>
      </w:r>
      <w:r w:rsidRPr="00CF6439">
        <w:t>de trabajo dos</w:t>
      </w:r>
      <w:r w:rsidR="00BA632F" w:rsidRPr="00CF6439">
        <w:t xml:space="preserve"> documento</w:t>
      </w:r>
      <w:r w:rsidRPr="00CF6439">
        <w:t>s</w:t>
      </w:r>
      <w:r w:rsidR="00BA632F" w:rsidRPr="00CF6439">
        <w:t xml:space="preserve"> </w:t>
      </w:r>
      <w:r w:rsidR="00BA632F" w:rsidRPr="00CF6439">
        <w:rPr>
          <w:i/>
        </w:rPr>
        <w:t>Ciclo-inclusión en América y el Caribe, guía para impulsar el uso de la bicicleta</w:t>
      </w:r>
      <w:r w:rsidR="00BA632F" w:rsidRPr="00CF6439">
        <w:t xml:space="preserve"> </w:t>
      </w:r>
      <w:r w:rsidR="004C6ABE" w:rsidRPr="00CF6439">
        <w:t xml:space="preserve">(2015) </w:t>
      </w:r>
      <w:r w:rsidR="00150BFE" w:rsidRPr="00CF6439">
        <w:t>desarrollado por el</w:t>
      </w:r>
      <w:r w:rsidR="00BA632F" w:rsidRPr="00CF6439">
        <w:t xml:space="preserve"> </w:t>
      </w:r>
      <w:r w:rsidR="00F5422A" w:rsidRPr="00CF6439">
        <w:t>BID</w:t>
      </w:r>
      <w:r w:rsidR="00082193" w:rsidRPr="00CF6439">
        <w:t xml:space="preserve"> </w:t>
      </w:r>
      <w:r w:rsidR="004C6ABE" w:rsidRPr="00CF6439">
        <w:t xml:space="preserve">que </w:t>
      </w:r>
      <w:r w:rsidR="00150BFE" w:rsidRPr="00CF6439">
        <w:t xml:space="preserve">identifica 4 grupos de indicadores 1) </w:t>
      </w:r>
      <w:r w:rsidR="00150BFE" w:rsidRPr="00CF6439">
        <w:rPr>
          <w:i/>
        </w:rPr>
        <w:t>Los que fortalecen el uso de la bicicleta</w:t>
      </w:r>
      <w:r w:rsidR="00150BFE" w:rsidRPr="00CF6439">
        <w:t xml:space="preserve">, es decir, permiten el uso sostenido de la bicicleta y permiten mantener el interés por el uso de la misma; 2) </w:t>
      </w:r>
      <w:r w:rsidR="000008AD" w:rsidRPr="00CF6439">
        <w:rPr>
          <w:i/>
        </w:rPr>
        <w:t>l</w:t>
      </w:r>
      <w:r w:rsidR="00150BFE" w:rsidRPr="00CF6439">
        <w:rPr>
          <w:i/>
        </w:rPr>
        <w:t>os que generan el uso de la bicicleta</w:t>
      </w:r>
      <w:r w:rsidR="00150BFE" w:rsidRPr="00CF6439">
        <w:t xml:space="preserve">, </w:t>
      </w:r>
      <w:r w:rsidR="00255A56" w:rsidRPr="00CF6439">
        <w:t>donde se monitorean las accione</w:t>
      </w:r>
      <w:r w:rsidR="00441890" w:rsidRPr="00CF6439">
        <w:t xml:space="preserve">s de infraestructura, servicios y cobertura principalmente; 3) </w:t>
      </w:r>
      <w:r w:rsidR="000008AD" w:rsidRPr="00CF6439">
        <w:rPr>
          <w:i/>
        </w:rPr>
        <w:t>l</w:t>
      </w:r>
      <w:r w:rsidR="00441890" w:rsidRPr="00CF6439">
        <w:rPr>
          <w:i/>
        </w:rPr>
        <w:t>os de</w:t>
      </w:r>
      <w:r w:rsidR="00760600" w:rsidRPr="00CF6439">
        <w:rPr>
          <w:i/>
        </w:rPr>
        <w:t>l uso efectivo de la bicicleta</w:t>
      </w:r>
      <w:r w:rsidR="00760600" w:rsidRPr="00CF6439">
        <w:t xml:space="preserve">, la medición más común a la movilidad, </w:t>
      </w:r>
      <w:r w:rsidR="000008AD" w:rsidRPr="00CF6439">
        <w:t>los viajes reales en bicicleta</w:t>
      </w:r>
      <w:r w:rsidR="00255A56" w:rsidRPr="00CF6439">
        <w:t xml:space="preserve"> </w:t>
      </w:r>
      <w:r w:rsidR="000008AD" w:rsidRPr="00CF6439">
        <w:t xml:space="preserve">y su evolución a través del tiempo; 4) </w:t>
      </w:r>
      <w:r w:rsidR="000008AD" w:rsidRPr="00CF6439">
        <w:rPr>
          <w:i/>
        </w:rPr>
        <w:t>los del impacto por el uso de la bicicleta</w:t>
      </w:r>
      <w:r w:rsidR="000008AD" w:rsidRPr="00CF6439">
        <w:t xml:space="preserve">, que </w:t>
      </w:r>
      <w:r w:rsidR="007F2308" w:rsidRPr="00CF6439">
        <w:t>considera</w:t>
      </w:r>
      <w:r w:rsidR="000008AD" w:rsidRPr="00CF6439">
        <w:t xml:space="preserve"> aspectos económicos, sociales y ambientales</w:t>
      </w:r>
      <w:r w:rsidR="007F2308" w:rsidRPr="00CF6439">
        <w:t xml:space="preserve"> como seguridad vial, ventas de bicicletas, emisiones de contaminantes evitadas, etc. </w:t>
      </w:r>
    </w:p>
    <w:p w14:paraId="7DD441BC" w14:textId="607AF71B" w:rsidR="008A164B" w:rsidRPr="00CF6439" w:rsidRDefault="00D2725F" w:rsidP="008A164B">
      <w:r w:rsidRPr="00CF6439">
        <w:t>Otro</w:t>
      </w:r>
      <w:r w:rsidR="008A164B" w:rsidRPr="00CF6439">
        <w:t xml:space="preserve"> </w:t>
      </w:r>
      <w:r w:rsidR="00831F49" w:rsidRPr="00CF6439">
        <w:t xml:space="preserve">estudio </w:t>
      </w:r>
      <w:r w:rsidRPr="00CF6439">
        <w:t xml:space="preserve">fue </w:t>
      </w:r>
      <w:r w:rsidR="00831F49" w:rsidRPr="00CF6439">
        <w:rPr>
          <w:i/>
        </w:rPr>
        <w:t>Desarrollo Urbano y Movilidad en América Latina</w:t>
      </w:r>
      <w:r w:rsidRPr="00CF6439">
        <w:rPr>
          <w:i/>
        </w:rPr>
        <w:t xml:space="preserve"> </w:t>
      </w:r>
      <w:r w:rsidRPr="00CF6439">
        <w:t>(de CAF)</w:t>
      </w:r>
      <w:r w:rsidR="008A164B" w:rsidRPr="00CF6439">
        <w:rPr>
          <w:i/>
        </w:rPr>
        <w:t xml:space="preserve"> </w:t>
      </w:r>
      <w:r w:rsidR="008A164B" w:rsidRPr="00CF6439">
        <w:t>que presenta r</w:t>
      </w:r>
      <w:r w:rsidR="00831F49" w:rsidRPr="00CF6439">
        <w:t xml:space="preserve">esultados de los análisis de la evolución histórica y situación actual de la movilidad en la región, considerando también el desarrollo vial y el transporte de 15 ciudades principales en 9 </w:t>
      </w:r>
      <w:r w:rsidR="00831F49" w:rsidRPr="00CF6439">
        <w:lastRenderedPageBreak/>
        <w:t>países: Buenos Aires, Argentina; Belo Horizonte, Curitiba, Porto Alegre, Río de Janeiro y Sao Paulo en Brasil; Santiago de Chile en Chile; Bogotá, Colombia; San José, Costa Rica; Ciudad de México, Guadalajara y León en México; Lima, Perú; Montevideo, Uruguay y Caracas, Venezuela.</w:t>
      </w:r>
    </w:p>
    <w:tbl>
      <w:tblPr>
        <w:tblW w:w="9300" w:type="dxa"/>
        <w:tblInd w:w="55" w:type="dxa"/>
        <w:tblCellMar>
          <w:left w:w="70" w:type="dxa"/>
          <w:right w:w="70" w:type="dxa"/>
        </w:tblCellMar>
        <w:tblLook w:val="04A0" w:firstRow="1" w:lastRow="0" w:firstColumn="1" w:lastColumn="0" w:noHBand="0" w:noVBand="1"/>
      </w:tblPr>
      <w:tblGrid>
        <w:gridCol w:w="1400"/>
        <w:gridCol w:w="1940"/>
        <w:gridCol w:w="4960"/>
        <w:gridCol w:w="1000"/>
      </w:tblGrid>
      <w:tr w:rsidR="00714EE0" w:rsidRPr="00CF6439" w14:paraId="15698AB8" w14:textId="77777777" w:rsidTr="00250419">
        <w:trPr>
          <w:trHeight w:val="525"/>
        </w:trPr>
        <w:tc>
          <w:tcPr>
            <w:tcW w:w="8300" w:type="dxa"/>
            <w:gridSpan w:val="3"/>
            <w:tcBorders>
              <w:top w:val="nil"/>
              <w:left w:val="nil"/>
              <w:bottom w:val="nil"/>
              <w:right w:val="nil"/>
            </w:tcBorders>
            <w:shd w:val="clear" w:color="auto" w:fill="auto"/>
            <w:noWrap/>
            <w:vAlign w:val="bottom"/>
            <w:hideMark/>
          </w:tcPr>
          <w:p w14:paraId="2F6D7328" w14:textId="79837CDC" w:rsidR="00714EE0" w:rsidRPr="00CF6439" w:rsidRDefault="00714EE0" w:rsidP="00EF2F1F">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Tabla</w:t>
            </w:r>
            <w:r w:rsidR="00EF2F1F" w:rsidRPr="00CF6439">
              <w:rPr>
                <w:rFonts w:eastAsia="Times New Roman" w:cs="Times New Roman"/>
                <w:sz w:val="20"/>
                <w:szCs w:val="20"/>
                <w:lang w:val="es-MX" w:eastAsia="es-MX"/>
              </w:rPr>
              <w:t xml:space="preserve"> I</w:t>
            </w:r>
            <w:r w:rsidRPr="00CF6439">
              <w:rPr>
                <w:rFonts w:eastAsia="Times New Roman" w:cs="Times New Roman"/>
                <w:sz w:val="20"/>
                <w:szCs w:val="20"/>
                <w:lang w:val="es-MX" w:eastAsia="es-MX"/>
              </w:rPr>
              <w:t>. L</w:t>
            </w:r>
            <w:r w:rsidR="00EF2F1F" w:rsidRPr="00CF6439">
              <w:rPr>
                <w:rFonts w:eastAsia="Times New Roman" w:cs="Times New Roman"/>
                <w:sz w:val="20"/>
                <w:szCs w:val="20"/>
                <w:lang w:val="es-MX" w:eastAsia="es-MX"/>
              </w:rPr>
              <w:t>istado de documentos analizados</w:t>
            </w:r>
          </w:p>
        </w:tc>
        <w:tc>
          <w:tcPr>
            <w:tcW w:w="1000" w:type="dxa"/>
            <w:tcBorders>
              <w:top w:val="nil"/>
              <w:left w:val="nil"/>
              <w:bottom w:val="nil"/>
              <w:right w:val="nil"/>
            </w:tcBorders>
            <w:shd w:val="clear" w:color="auto" w:fill="auto"/>
            <w:noWrap/>
            <w:vAlign w:val="bottom"/>
            <w:hideMark/>
          </w:tcPr>
          <w:p w14:paraId="14E7A31F" w14:textId="77777777" w:rsidR="00714EE0" w:rsidRPr="00CF6439" w:rsidRDefault="00714EE0" w:rsidP="00250419">
            <w:pPr>
              <w:spacing w:before="0" w:after="0" w:line="240" w:lineRule="auto"/>
              <w:jc w:val="left"/>
              <w:rPr>
                <w:rFonts w:eastAsia="Times New Roman" w:cs="Times New Roman"/>
                <w:sz w:val="20"/>
                <w:szCs w:val="20"/>
                <w:lang w:val="es-MX" w:eastAsia="es-MX"/>
              </w:rPr>
            </w:pPr>
          </w:p>
        </w:tc>
      </w:tr>
      <w:tr w:rsidR="00714EE0" w:rsidRPr="00CF6439" w14:paraId="7257503E" w14:textId="77777777" w:rsidTr="00250419">
        <w:trPr>
          <w:trHeight w:val="450"/>
        </w:trPr>
        <w:tc>
          <w:tcPr>
            <w:tcW w:w="1400" w:type="dxa"/>
            <w:tcBorders>
              <w:top w:val="nil"/>
              <w:left w:val="nil"/>
              <w:bottom w:val="nil"/>
              <w:right w:val="nil"/>
            </w:tcBorders>
            <w:shd w:val="clear" w:color="auto" w:fill="auto"/>
            <w:vAlign w:val="bottom"/>
            <w:hideMark/>
          </w:tcPr>
          <w:p w14:paraId="0CFB8000"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País</w:t>
            </w:r>
          </w:p>
        </w:tc>
        <w:tc>
          <w:tcPr>
            <w:tcW w:w="1940" w:type="dxa"/>
            <w:tcBorders>
              <w:top w:val="nil"/>
              <w:left w:val="nil"/>
              <w:bottom w:val="nil"/>
              <w:right w:val="nil"/>
            </w:tcBorders>
            <w:shd w:val="clear" w:color="auto" w:fill="auto"/>
            <w:vAlign w:val="bottom"/>
            <w:hideMark/>
          </w:tcPr>
          <w:p w14:paraId="276A3A99"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Ciudad</w:t>
            </w:r>
          </w:p>
        </w:tc>
        <w:tc>
          <w:tcPr>
            <w:tcW w:w="4960" w:type="dxa"/>
            <w:tcBorders>
              <w:top w:val="nil"/>
              <w:left w:val="nil"/>
              <w:bottom w:val="nil"/>
              <w:right w:val="nil"/>
            </w:tcBorders>
            <w:shd w:val="clear" w:color="auto" w:fill="auto"/>
            <w:vAlign w:val="bottom"/>
            <w:hideMark/>
          </w:tcPr>
          <w:p w14:paraId="3156B4B5"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 xml:space="preserve">Nombre del estudio o documento </w:t>
            </w:r>
          </w:p>
        </w:tc>
        <w:tc>
          <w:tcPr>
            <w:tcW w:w="1000" w:type="dxa"/>
            <w:tcBorders>
              <w:top w:val="nil"/>
              <w:left w:val="nil"/>
              <w:bottom w:val="nil"/>
              <w:right w:val="nil"/>
            </w:tcBorders>
            <w:shd w:val="clear" w:color="auto" w:fill="auto"/>
            <w:vAlign w:val="bottom"/>
            <w:hideMark/>
          </w:tcPr>
          <w:p w14:paraId="665F5546"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Año</w:t>
            </w:r>
          </w:p>
        </w:tc>
      </w:tr>
      <w:tr w:rsidR="00714EE0" w:rsidRPr="00CF6439" w14:paraId="0FBFFB6E" w14:textId="77777777" w:rsidTr="00250419">
        <w:trPr>
          <w:trHeight w:val="567"/>
        </w:trPr>
        <w:tc>
          <w:tcPr>
            <w:tcW w:w="1400" w:type="dxa"/>
            <w:tcBorders>
              <w:top w:val="single" w:sz="4" w:space="0" w:color="auto"/>
              <w:left w:val="nil"/>
              <w:bottom w:val="nil"/>
              <w:right w:val="nil"/>
            </w:tcBorders>
            <w:shd w:val="clear" w:color="auto" w:fill="auto"/>
            <w:noWrap/>
            <w:vAlign w:val="center"/>
            <w:hideMark/>
          </w:tcPr>
          <w:p w14:paraId="1AAE575B"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Argentina</w:t>
            </w:r>
          </w:p>
        </w:tc>
        <w:tc>
          <w:tcPr>
            <w:tcW w:w="1940" w:type="dxa"/>
            <w:tcBorders>
              <w:top w:val="single" w:sz="4" w:space="0" w:color="auto"/>
              <w:left w:val="nil"/>
              <w:bottom w:val="nil"/>
              <w:right w:val="nil"/>
            </w:tcBorders>
            <w:shd w:val="clear" w:color="auto" w:fill="auto"/>
            <w:noWrap/>
            <w:vAlign w:val="center"/>
            <w:hideMark/>
          </w:tcPr>
          <w:p w14:paraId="2D5A0937"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Buenos Aires</w:t>
            </w:r>
          </w:p>
        </w:tc>
        <w:tc>
          <w:tcPr>
            <w:tcW w:w="4960" w:type="dxa"/>
            <w:tcBorders>
              <w:top w:val="single" w:sz="4" w:space="0" w:color="auto"/>
              <w:left w:val="nil"/>
              <w:bottom w:val="nil"/>
              <w:right w:val="nil"/>
            </w:tcBorders>
            <w:shd w:val="clear" w:color="auto" w:fill="auto"/>
            <w:vAlign w:val="center"/>
            <w:hideMark/>
          </w:tcPr>
          <w:p w14:paraId="72203D92" w14:textId="3F5DF1FA"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Atlas de Ind</w:t>
            </w:r>
            <w:r w:rsidR="00250419" w:rsidRPr="00CF6439">
              <w:rPr>
                <w:rFonts w:eastAsia="Times New Roman" w:cs="Times New Roman"/>
                <w:sz w:val="20"/>
                <w:szCs w:val="20"/>
                <w:lang w:val="es-MX" w:eastAsia="es-MX"/>
              </w:rPr>
              <w:t xml:space="preserve">icadores de Desarrollo Urbano, </w:t>
            </w:r>
            <w:r w:rsidRPr="00CF6439">
              <w:rPr>
                <w:rFonts w:eastAsia="Times New Roman" w:cs="Times New Roman"/>
                <w:sz w:val="20"/>
                <w:szCs w:val="20"/>
                <w:lang w:val="es-MX" w:eastAsia="es-MX"/>
              </w:rPr>
              <w:t xml:space="preserve">Buenos Aires Ciudad </w:t>
            </w:r>
          </w:p>
        </w:tc>
        <w:tc>
          <w:tcPr>
            <w:tcW w:w="1000" w:type="dxa"/>
            <w:tcBorders>
              <w:top w:val="single" w:sz="4" w:space="0" w:color="auto"/>
              <w:left w:val="nil"/>
              <w:bottom w:val="nil"/>
              <w:right w:val="nil"/>
            </w:tcBorders>
            <w:shd w:val="clear" w:color="auto" w:fill="auto"/>
            <w:noWrap/>
            <w:vAlign w:val="center"/>
            <w:hideMark/>
          </w:tcPr>
          <w:p w14:paraId="59E70BE3"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2010</w:t>
            </w:r>
          </w:p>
        </w:tc>
      </w:tr>
      <w:tr w:rsidR="00714EE0" w:rsidRPr="00CF6439" w14:paraId="421A2E9B" w14:textId="77777777" w:rsidTr="00250419">
        <w:trPr>
          <w:trHeight w:val="560"/>
        </w:trPr>
        <w:tc>
          <w:tcPr>
            <w:tcW w:w="1400" w:type="dxa"/>
            <w:vMerge w:val="restart"/>
            <w:tcBorders>
              <w:top w:val="nil"/>
              <w:left w:val="nil"/>
              <w:bottom w:val="nil"/>
              <w:right w:val="nil"/>
            </w:tcBorders>
            <w:shd w:val="clear" w:color="auto" w:fill="auto"/>
            <w:noWrap/>
            <w:vAlign w:val="center"/>
            <w:hideMark/>
          </w:tcPr>
          <w:p w14:paraId="531D5705"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Brasil</w:t>
            </w:r>
          </w:p>
        </w:tc>
        <w:tc>
          <w:tcPr>
            <w:tcW w:w="1940" w:type="dxa"/>
            <w:tcBorders>
              <w:top w:val="nil"/>
              <w:left w:val="nil"/>
              <w:bottom w:val="nil"/>
              <w:right w:val="nil"/>
            </w:tcBorders>
            <w:shd w:val="clear" w:color="auto" w:fill="auto"/>
            <w:noWrap/>
            <w:vAlign w:val="center"/>
            <w:hideMark/>
          </w:tcPr>
          <w:p w14:paraId="27A02D2A"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Belo Horizonte</w:t>
            </w:r>
          </w:p>
        </w:tc>
        <w:tc>
          <w:tcPr>
            <w:tcW w:w="4960" w:type="dxa"/>
            <w:tcBorders>
              <w:top w:val="nil"/>
              <w:left w:val="nil"/>
              <w:bottom w:val="nil"/>
              <w:right w:val="nil"/>
            </w:tcBorders>
            <w:shd w:val="clear" w:color="auto" w:fill="auto"/>
            <w:vAlign w:val="center"/>
            <w:hideMark/>
          </w:tcPr>
          <w:p w14:paraId="46F16FA3"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 xml:space="preserve">Observatorio </w:t>
            </w:r>
            <w:proofErr w:type="spellStart"/>
            <w:r w:rsidRPr="00CF6439">
              <w:rPr>
                <w:rFonts w:eastAsia="Times New Roman" w:cs="Times New Roman"/>
                <w:sz w:val="20"/>
                <w:szCs w:val="20"/>
                <w:lang w:val="es-MX" w:eastAsia="es-MX"/>
              </w:rPr>
              <w:t>Mob</w:t>
            </w:r>
            <w:proofErr w:type="spellEnd"/>
            <w:r w:rsidRPr="00CF6439">
              <w:rPr>
                <w:rFonts w:eastAsia="Times New Roman" w:cs="Times New Roman"/>
                <w:sz w:val="20"/>
                <w:szCs w:val="20"/>
                <w:lang w:val="es-MX" w:eastAsia="es-MX"/>
              </w:rPr>
              <w:t xml:space="preserve"> Plan de Belo Horizonte</w:t>
            </w:r>
          </w:p>
        </w:tc>
        <w:tc>
          <w:tcPr>
            <w:tcW w:w="1000" w:type="dxa"/>
            <w:tcBorders>
              <w:top w:val="nil"/>
              <w:left w:val="nil"/>
              <w:bottom w:val="nil"/>
              <w:right w:val="nil"/>
            </w:tcBorders>
            <w:shd w:val="clear" w:color="auto" w:fill="auto"/>
            <w:noWrap/>
            <w:vAlign w:val="center"/>
            <w:hideMark/>
          </w:tcPr>
          <w:p w14:paraId="37548FB7"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2014</w:t>
            </w:r>
          </w:p>
        </w:tc>
      </w:tr>
      <w:tr w:rsidR="00714EE0" w:rsidRPr="00CF6439" w14:paraId="2A0FAA83" w14:textId="77777777" w:rsidTr="00714EE0">
        <w:trPr>
          <w:trHeight w:val="617"/>
        </w:trPr>
        <w:tc>
          <w:tcPr>
            <w:tcW w:w="1400" w:type="dxa"/>
            <w:vMerge/>
            <w:tcBorders>
              <w:top w:val="nil"/>
              <w:left w:val="nil"/>
              <w:bottom w:val="nil"/>
              <w:right w:val="nil"/>
            </w:tcBorders>
            <w:vAlign w:val="center"/>
            <w:hideMark/>
          </w:tcPr>
          <w:p w14:paraId="017AC2F5" w14:textId="77777777" w:rsidR="00714EE0" w:rsidRPr="00CF6439" w:rsidRDefault="00714EE0" w:rsidP="00250419">
            <w:pPr>
              <w:spacing w:before="0" w:after="0" w:line="240" w:lineRule="auto"/>
              <w:jc w:val="left"/>
              <w:rPr>
                <w:rFonts w:eastAsia="Times New Roman" w:cs="Times New Roman"/>
                <w:sz w:val="20"/>
                <w:szCs w:val="20"/>
                <w:lang w:val="es-MX" w:eastAsia="es-MX"/>
              </w:rPr>
            </w:pPr>
          </w:p>
        </w:tc>
        <w:tc>
          <w:tcPr>
            <w:tcW w:w="1940" w:type="dxa"/>
            <w:tcBorders>
              <w:top w:val="nil"/>
              <w:left w:val="nil"/>
              <w:bottom w:val="nil"/>
              <w:right w:val="nil"/>
            </w:tcBorders>
            <w:shd w:val="clear" w:color="auto" w:fill="auto"/>
            <w:vAlign w:val="center"/>
            <w:hideMark/>
          </w:tcPr>
          <w:p w14:paraId="5D95F1E4" w14:textId="77777777" w:rsidR="00714EE0" w:rsidRPr="00CF6439" w:rsidRDefault="00714EE0" w:rsidP="00250419">
            <w:pPr>
              <w:spacing w:before="0" w:after="0" w:line="240" w:lineRule="auto"/>
              <w:jc w:val="left"/>
              <w:rPr>
                <w:rFonts w:eastAsia="Times New Roman" w:cs="Times New Roman"/>
                <w:sz w:val="20"/>
                <w:szCs w:val="20"/>
                <w:lang w:val="es-MX" w:eastAsia="es-MX"/>
              </w:rPr>
            </w:pPr>
            <w:proofErr w:type="spellStart"/>
            <w:r w:rsidRPr="00CF6439">
              <w:rPr>
                <w:rFonts w:eastAsia="Times New Roman" w:cs="Times New Roman"/>
                <w:sz w:val="20"/>
                <w:szCs w:val="20"/>
                <w:lang w:val="es-MX" w:eastAsia="es-MX"/>
              </w:rPr>
              <w:t>SaoPaulo</w:t>
            </w:r>
            <w:proofErr w:type="spellEnd"/>
          </w:p>
        </w:tc>
        <w:tc>
          <w:tcPr>
            <w:tcW w:w="4960" w:type="dxa"/>
            <w:tcBorders>
              <w:top w:val="nil"/>
              <w:left w:val="nil"/>
              <w:bottom w:val="nil"/>
              <w:right w:val="nil"/>
            </w:tcBorders>
            <w:shd w:val="clear" w:color="auto" w:fill="auto"/>
            <w:vAlign w:val="center"/>
            <w:hideMark/>
          </w:tcPr>
          <w:p w14:paraId="5C6D9D35"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El perfil de los que utilizan la bicicleta en la ciudad de Sao Paulo</w:t>
            </w:r>
          </w:p>
        </w:tc>
        <w:tc>
          <w:tcPr>
            <w:tcW w:w="1000" w:type="dxa"/>
            <w:tcBorders>
              <w:top w:val="nil"/>
              <w:left w:val="nil"/>
              <w:bottom w:val="nil"/>
              <w:right w:val="nil"/>
            </w:tcBorders>
            <w:shd w:val="clear" w:color="auto" w:fill="auto"/>
            <w:noWrap/>
            <w:vAlign w:val="center"/>
            <w:hideMark/>
          </w:tcPr>
          <w:p w14:paraId="7434D657"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2015</w:t>
            </w:r>
          </w:p>
        </w:tc>
      </w:tr>
      <w:tr w:rsidR="00714EE0" w:rsidRPr="00CF6439" w14:paraId="2E35C339" w14:textId="77777777" w:rsidTr="00250419">
        <w:trPr>
          <w:trHeight w:val="565"/>
        </w:trPr>
        <w:tc>
          <w:tcPr>
            <w:tcW w:w="1400" w:type="dxa"/>
            <w:tcBorders>
              <w:top w:val="nil"/>
              <w:left w:val="nil"/>
              <w:bottom w:val="nil"/>
              <w:right w:val="nil"/>
            </w:tcBorders>
            <w:shd w:val="clear" w:color="auto" w:fill="auto"/>
            <w:noWrap/>
            <w:vAlign w:val="center"/>
            <w:hideMark/>
          </w:tcPr>
          <w:p w14:paraId="360D3470"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Chile</w:t>
            </w:r>
          </w:p>
        </w:tc>
        <w:tc>
          <w:tcPr>
            <w:tcW w:w="1940" w:type="dxa"/>
            <w:tcBorders>
              <w:top w:val="nil"/>
              <w:left w:val="nil"/>
              <w:bottom w:val="nil"/>
              <w:right w:val="nil"/>
            </w:tcBorders>
            <w:shd w:val="clear" w:color="auto" w:fill="auto"/>
            <w:vAlign w:val="center"/>
            <w:hideMark/>
          </w:tcPr>
          <w:p w14:paraId="33A18627"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Santiago</w:t>
            </w:r>
          </w:p>
        </w:tc>
        <w:tc>
          <w:tcPr>
            <w:tcW w:w="4960" w:type="dxa"/>
            <w:tcBorders>
              <w:top w:val="nil"/>
              <w:left w:val="nil"/>
              <w:bottom w:val="nil"/>
              <w:right w:val="nil"/>
            </w:tcBorders>
            <w:shd w:val="clear" w:color="auto" w:fill="auto"/>
            <w:vAlign w:val="center"/>
            <w:hideMark/>
          </w:tcPr>
          <w:p w14:paraId="56A45B5C"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Encuesta de origen y destino de viajes Santiago 2012</w:t>
            </w:r>
          </w:p>
        </w:tc>
        <w:tc>
          <w:tcPr>
            <w:tcW w:w="1000" w:type="dxa"/>
            <w:tcBorders>
              <w:top w:val="nil"/>
              <w:left w:val="nil"/>
              <w:bottom w:val="nil"/>
              <w:right w:val="nil"/>
            </w:tcBorders>
            <w:shd w:val="clear" w:color="auto" w:fill="auto"/>
            <w:noWrap/>
            <w:vAlign w:val="center"/>
            <w:hideMark/>
          </w:tcPr>
          <w:p w14:paraId="7A51C66A"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2012</w:t>
            </w:r>
          </w:p>
        </w:tc>
      </w:tr>
      <w:tr w:rsidR="00714EE0" w:rsidRPr="00CF6439" w14:paraId="5AE1A1B5" w14:textId="77777777" w:rsidTr="00714EE0">
        <w:trPr>
          <w:trHeight w:val="622"/>
        </w:trPr>
        <w:tc>
          <w:tcPr>
            <w:tcW w:w="1400" w:type="dxa"/>
            <w:vMerge w:val="restart"/>
            <w:tcBorders>
              <w:top w:val="nil"/>
              <w:left w:val="nil"/>
              <w:bottom w:val="nil"/>
              <w:right w:val="nil"/>
            </w:tcBorders>
            <w:shd w:val="clear" w:color="auto" w:fill="auto"/>
            <w:noWrap/>
            <w:vAlign w:val="center"/>
            <w:hideMark/>
          </w:tcPr>
          <w:p w14:paraId="5F8F3F24"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Colombia</w:t>
            </w:r>
          </w:p>
        </w:tc>
        <w:tc>
          <w:tcPr>
            <w:tcW w:w="1940" w:type="dxa"/>
            <w:tcBorders>
              <w:top w:val="nil"/>
              <w:left w:val="nil"/>
              <w:bottom w:val="nil"/>
              <w:right w:val="nil"/>
            </w:tcBorders>
            <w:shd w:val="clear" w:color="auto" w:fill="auto"/>
            <w:vAlign w:val="center"/>
            <w:hideMark/>
          </w:tcPr>
          <w:p w14:paraId="15763554"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Bogotá</w:t>
            </w:r>
          </w:p>
        </w:tc>
        <w:tc>
          <w:tcPr>
            <w:tcW w:w="4960" w:type="dxa"/>
            <w:tcBorders>
              <w:top w:val="nil"/>
              <w:left w:val="nil"/>
              <w:bottom w:val="nil"/>
              <w:right w:val="nil"/>
            </w:tcBorders>
            <w:shd w:val="clear" w:color="auto" w:fill="auto"/>
            <w:vAlign w:val="center"/>
            <w:hideMark/>
          </w:tcPr>
          <w:p w14:paraId="72E8848B"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Observatorio de Movilidad 2013 Reporte anual de movilidad</w:t>
            </w:r>
          </w:p>
        </w:tc>
        <w:tc>
          <w:tcPr>
            <w:tcW w:w="1000" w:type="dxa"/>
            <w:tcBorders>
              <w:top w:val="nil"/>
              <w:left w:val="nil"/>
              <w:bottom w:val="nil"/>
              <w:right w:val="nil"/>
            </w:tcBorders>
            <w:shd w:val="clear" w:color="auto" w:fill="auto"/>
            <w:noWrap/>
            <w:vAlign w:val="center"/>
            <w:hideMark/>
          </w:tcPr>
          <w:p w14:paraId="5D31CF11"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2013</w:t>
            </w:r>
          </w:p>
        </w:tc>
      </w:tr>
      <w:tr w:rsidR="00714EE0" w:rsidRPr="00CF6439" w14:paraId="7FA3DEDA" w14:textId="77777777" w:rsidTr="00714EE0">
        <w:trPr>
          <w:trHeight w:val="618"/>
        </w:trPr>
        <w:tc>
          <w:tcPr>
            <w:tcW w:w="1400" w:type="dxa"/>
            <w:vMerge/>
            <w:tcBorders>
              <w:top w:val="nil"/>
              <w:left w:val="nil"/>
              <w:bottom w:val="nil"/>
              <w:right w:val="nil"/>
            </w:tcBorders>
            <w:vAlign w:val="center"/>
            <w:hideMark/>
          </w:tcPr>
          <w:p w14:paraId="1D057120" w14:textId="77777777" w:rsidR="00714EE0" w:rsidRPr="00CF6439" w:rsidRDefault="00714EE0" w:rsidP="00250419">
            <w:pPr>
              <w:spacing w:before="0" w:after="0" w:line="240" w:lineRule="auto"/>
              <w:jc w:val="left"/>
              <w:rPr>
                <w:rFonts w:eastAsia="Times New Roman" w:cs="Times New Roman"/>
                <w:sz w:val="20"/>
                <w:szCs w:val="20"/>
                <w:lang w:val="es-MX" w:eastAsia="es-MX"/>
              </w:rPr>
            </w:pPr>
          </w:p>
        </w:tc>
        <w:tc>
          <w:tcPr>
            <w:tcW w:w="1940" w:type="dxa"/>
            <w:tcBorders>
              <w:top w:val="nil"/>
              <w:left w:val="nil"/>
              <w:bottom w:val="nil"/>
              <w:right w:val="nil"/>
            </w:tcBorders>
            <w:shd w:val="clear" w:color="auto" w:fill="auto"/>
            <w:noWrap/>
            <w:vAlign w:val="center"/>
            <w:hideMark/>
          </w:tcPr>
          <w:p w14:paraId="74D1A054"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Cartagena</w:t>
            </w:r>
          </w:p>
        </w:tc>
        <w:tc>
          <w:tcPr>
            <w:tcW w:w="4960" w:type="dxa"/>
            <w:tcBorders>
              <w:top w:val="nil"/>
              <w:left w:val="nil"/>
              <w:bottom w:val="nil"/>
              <w:right w:val="nil"/>
            </w:tcBorders>
            <w:shd w:val="clear" w:color="auto" w:fill="auto"/>
            <w:vAlign w:val="center"/>
            <w:hideMark/>
          </w:tcPr>
          <w:p w14:paraId="2900B033"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Una mirada ciudadana a la movilidad urbana en Cartagena</w:t>
            </w:r>
          </w:p>
        </w:tc>
        <w:tc>
          <w:tcPr>
            <w:tcW w:w="1000" w:type="dxa"/>
            <w:tcBorders>
              <w:top w:val="nil"/>
              <w:left w:val="nil"/>
              <w:bottom w:val="nil"/>
              <w:right w:val="nil"/>
            </w:tcBorders>
            <w:shd w:val="clear" w:color="auto" w:fill="auto"/>
            <w:noWrap/>
            <w:vAlign w:val="center"/>
            <w:hideMark/>
          </w:tcPr>
          <w:p w14:paraId="1A746DC5"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2015</w:t>
            </w:r>
          </w:p>
        </w:tc>
      </w:tr>
      <w:tr w:rsidR="00714EE0" w:rsidRPr="00CF6439" w14:paraId="445A7E64" w14:textId="77777777" w:rsidTr="00714EE0">
        <w:trPr>
          <w:trHeight w:val="613"/>
        </w:trPr>
        <w:tc>
          <w:tcPr>
            <w:tcW w:w="1400" w:type="dxa"/>
            <w:tcBorders>
              <w:top w:val="nil"/>
              <w:left w:val="nil"/>
              <w:bottom w:val="nil"/>
              <w:right w:val="nil"/>
            </w:tcBorders>
            <w:shd w:val="clear" w:color="auto" w:fill="auto"/>
            <w:noWrap/>
            <w:vAlign w:val="center"/>
            <w:hideMark/>
          </w:tcPr>
          <w:p w14:paraId="4CA94B8E"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Costa Rica</w:t>
            </w:r>
          </w:p>
        </w:tc>
        <w:tc>
          <w:tcPr>
            <w:tcW w:w="1940" w:type="dxa"/>
            <w:tcBorders>
              <w:top w:val="nil"/>
              <w:left w:val="nil"/>
              <w:bottom w:val="nil"/>
              <w:right w:val="nil"/>
            </w:tcBorders>
            <w:shd w:val="clear" w:color="auto" w:fill="auto"/>
            <w:vAlign w:val="center"/>
            <w:hideMark/>
          </w:tcPr>
          <w:p w14:paraId="15C451E4"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San José</w:t>
            </w:r>
          </w:p>
        </w:tc>
        <w:tc>
          <w:tcPr>
            <w:tcW w:w="4960" w:type="dxa"/>
            <w:tcBorders>
              <w:top w:val="nil"/>
              <w:left w:val="nil"/>
              <w:bottom w:val="nil"/>
              <w:right w:val="nil"/>
            </w:tcBorders>
            <w:shd w:val="clear" w:color="auto" w:fill="auto"/>
            <w:vAlign w:val="center"/>
            <w:hideMark/>
          </w:tcPr>
          <w:p w14:paraId="2786605C" w14:textId="2C228E92" w:rsidR="00714EE0" w:rsidRPr="00CF6439" w:rsidRDefault="00250419"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Plan de la Gran Á</w:t>
            </w:r>
            <w:r w:rsidR="00714EE0" w:rsidRPr="00CF6439">
              <w:rPr>
                <w:rFonts w:eastAsia="Times New Roman" w:cs="Times New Roman"/>
                <w:sz w:val="20"/>
                <w:szCs w:val="20"/>
                <w:lang w:val="es-MX" w:eastAsia="es-MX"/>
              </w:rPr>
              <w:t>rea Metropolitana Dimensión Movilidad</w:t>
            </w:r>
          </w:p>
        </w:tc>
        <w:tc>
          <w:tcPr>
            <w:tcW w:w="1000" w:type="dxa"/>
            <w:tcBorders>
              <w:top w:val="nil"/>
              <w:left w:val="nil"/>
              <w:bottom w:val="nil"/>
              <w:right w:val="nil"/>
            </w:tcBorders>
            <w:shd w:val="clear" w:color="auto" w:fill="auto"/>
            <w:noWrap/>
            <w:vAlign w:val="center"/>
            <w:hideMark/>
          </w:tcPr>
          <w:p w14:paraId="692B7CAA"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2012</w:t>
            </w:r>
          </w:p>
        </w:tc>
      </w:tr>
      <w:tr w:rsidR="00714EE0" w:rsidRPr="00CF6439" w14:paraId="12663C33" w14:textId="77777777" w:rsidTr="00714EE0">
        <w:trPr>
          <w:trHeight w:val="609"/>
        </w:trPr>
        <w:tc>
          <w:tcPr>
            <w:tcW w:w="1400" w:type="dxa"/>
            <w:vMerge w:val="restart"/>
            <w:tcBorders>
              <w:top w:val="nil"/>
              <w:left w:val="nil"/>
              <w:bottom w:val="nil"/>
              <w:right w:val="nil"/>
            </w:tcBorders>
            <w:shd w:val="clear" w:color="auto" w:fill="auto"/>
            <w:noWrap/>
            <w:vAlign w:val="center"/>
            <w:hideMark/>
          </w:tcPr>
          <w:p w14:paraId="5EAFAD19"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México</w:t>
            </w:r>
          </w:p>
        </w:tc>
        <w:tc>
          <w:tcPr>
            <w:tcW w:w="1940" w:type="dxa"/>
            <w:tcBorders>
              <w:top w:val="nil"/>
              <w:left w:val="nil"/>
              <w:bottom w:val="nil"/>
              <w:right w:val="nil"/>
            </w:tcBorders>
            <w:shd w:val="clear" w:color="auto" w:fill="auto"/>
            <w:vAlign w:val="center"/>
            <w:hideMark/>
          </w:tcPr>
          <w:p w14:paraId="14909211"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León</w:t>
            </w:r>
          </w:p>
        </w:tc>
        <w:tc>
          <w:tcPr>
            <w:tcW w:w="4960" w:type="dxa"/>
            <w:tcBorders>
              <w:top w:val="nil"/>
              <w:left w:val="nil"/>
              <w:bottom w:val="nil"/>
              <w:right w:val="nil"/>
            </w:tcBorders>
            <w:shd w:val="clear" w:color="auto" w:fill="auto"/>
            <w:vAlign w:val="center"/>
            <w:hideMark/>
          </w:tcPr>
          <w:p w14:paraId="094064EE"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Observatorio ciudadano de León  Ciudades Humanas: La movilidad Urbana de León</w:t>
            </w:r>
          </w:p>
        </w:tc>
        <w:tc>
          <w:tcPr>
            <w:tcW w:w="1000" w:type="dxa"/>
            <w:tcBorders>
              <w:top w:val="nil"/>
              <w:left w:val="nil"/>
              <w:bottom w:val="nil"/>
              <w:right w:val="nil"/>
            </w:tcBorders>
            <w:shd w:val="clear" w:color="auto" w:fill="auto"/>
            <w:noWrap/>
            <w:vAlign w:val="center"/>
            <w:hideMark/>
          </w:tcPr>
          <w:p w14:paraId="066CAE45"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2014</w:t>
            </w:r>
          </w:p>
        </w:tc>
      </w:tr>
      <w:tr w:rsidR="00714EE0" w:rsidRPr="00CF6439" w14:paraId="2E010B02" w14:textId="77777777" w:rsidTr="00714EE0">
        <w:trPr>
          <w:trHeight w:val="372"/>
        </w:trPr>
        <w:tc>
          <w:tcPr>
            <w:tcW w:w="1400" w:type="dxa"/>
            <w:vMerge/>
            <w:tcBorders>
              <w:top w:val="nil"/>
              <w:left w:val="nil"/>
              <w:bottom w:val="nil"/>
              <w:right w:val="nil"/>
            </w:tcBorders>
            <w:vAlign w:val="center"/>
            <w:hideMark/>
          </w:tcPr>
          <w:p w14:paraId="77202DAA" w14:textId="77777777" w:rsidR="00714EE0" w:rsidRPr="00CF6439" w:rsidRDefault="00714EE0" w:rsidP="00250419">
            <w:pPr>
              <w:spacing w:before="0" w:after="0" w:line="240" w:lineRule="auto"/>
              <w:jc w:val="left"/>
              <w:rPr>
                <w:rFonts w:eastAsia="Times New Roman" w:cs="Times New Roman"/>
                <w:sz w:val="20"/>
                <w:szCs w:val="20"/>
                <w:lang w:val="es-MX" w:eastAsia="es-MX"/>
              </w:rPr>
            </w:pPr>
          </w:p>
        </w:tc>
        <w:tc>
          <w:tcPr>
            <w:tcW w:w="1940" w:type="dxa"/>
            <w:tcBorders>
              <w:top w:val="nil"/>
              <w:left w:val="nil"/>
              <w:bottom w:val="nil"/>
              <w:right w:val="nil"/>
            </w:tcBorders>
            <w:shd w:val="clear" w:color="auto" w:fill="auto"/>
            <w:noWrap/>
            <w:vAlign w:val="center"/>
            <w:hideMark/>
          </w:tcPr>
          <w:p w14:paraId="2884DB5B"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Guadalajara</w:t>
            </w:r>
          </w:p>
        </w:tc>
        <w:tc>
          <w:tcPr>
            <w:tcW w:w="4960" w:type="dxa"/>
            <w:tcBorders>
              <w:top w:val="nil"/>
              <w:left w:val="nil"/>
              <w:bottom w:val="nil"/>
              <w:right w:val="nil"/>
            </w:tcBorders>
            <w:shd w:val="clear" w:color="auto" w:fill="auto"/>
            <w:vAlign w:val="center"/>
            <w:hideMark/>
          </w:tcPr>
          <w:p w14:paraId="0BDFEAA2"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Movilidad en concreto</w:t>
            </w:r>
          </w:p>
        </w:tc>
        <w:tc>
          <w:tcPr>
            <w:tcW w:w="1000" w:type="dxa"/>
            <w:tcBorders>
              <w:top w:val="nil"/>
              <w:left w:val="nil"/>
              <w:bottom w:val="nil"/>
              <w:right w:val="nil"/>
            </w:tcBorders>
            <w:shd w:val="clear" w:color="auto" w:fill="auto"/>
            <w:noWrap/>
            <w:vAlign w:val="center"/>
            <w:hideMark/>
          </w:tcPr>
          <w:p w14:paraId="283901A6"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2014</w:t>
            </w:r>
          </w:p>
        </w:tc>
      </w:tr>
      <w:tr w:rsidR="00714EE0" w:rsidRPr="00CF6439" w14:paraId="7F16812C" w14:textId="77777777" w:rsidTr="00714EE0">
        <w:trPr>
          <w:trHeight w:val="717"/>
        </w:trPr>
        <w:tc>
          <w:tcPr>
            <w:tcW w:w="1400" w:type="dxa"/>
            <w:vMerge/>
            <w:tcBorders>
              <w:top w:val="nil"/>
              <w:left w:val="nil"/>
              <w:bottom w:val="nil"/>
              <w:right w:val="nil"/>
            </w:tcBorders>
            <w:vAlign w:val="center"/>
            <w:hideMark/>
          </w:tcPr>
          <w:p w14:paraId="79100D10" w14:textId="77777777" w:rsidR="00714EE0" w:rsidRPr="00CF6439" w:rsidRDefault="00714EE0" w:rsidP="00250419">
            <w:pPr>
              <w:spacing w:before="0" w:after="0" w:line="240" w:lineRule="auto"/>
              <w:jc w:val="left"/>
              <w:rPr>
                <w:rFonts w:eastAsia="Times New Roman" w:cs="Times New Roman"/>
                <w:sz w:val="20"/>
                <w:szCs w:val="20"/>
                <w:lang w:val="es-MX" w:eastAsia="es-MX"/>
              </w:rPr>
            </w:pPr>
          </w:p>
        </w:tc>
        <w:tc>
          <w:tcPr>
            <w:tcW w:w="1940" w:type="dxa"/>
            <w:tcBorders>
              <w:top w:val="nil"/>
              <w:left w:val="nil"/>
              <w:bottom w:val="nil"/>
              <w:right w:val="nil"/>
            </w:tcBorders>
            <w:shd w:val="clear" w:color="auto" w:fill="auto"/>
            <w:noWrap/>
            <w:vAlign w:val="center"/>
            <w:hideMark/>
          </w:tcPr>
          <w:p w14:paraId="77D207A2"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México</w:t>
            </w:r>
          </w:p>
        </w:tc>
        <w:tc>
          <w:tcPr>
            <w:tcW w:w="4960" w:type="dxa"/>
            <w:tcBorders>
              <w:top w:val="nil"/>
              <w:left w:val="nil"/>
              <w:bottom w:val="nil"/>
              <w:right w:val="nil"/>
            </w:tcBorders>
            <w:shd w:val="clear" w:color="auto" w:fill="auto"/>
            <w:vAlign w:val="center"/>
            <w:hideMark/>
          </w:tcPr>
          <w:p w14:paraId="4F7BD68D"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 xml:space="preserve">La movilidad de la Ciudad de México en la Encuesta </w:t>
            </w:r>
            <w:proofErr w:type="spellStart"/>
            <w:r w:rsidRPr="00CF6439">
              <w:rPr>
                <w:rFonts w:eastAsia="Times New Roman" w:cs="Times New Roman"/>
                <w:sz w:val="20"/>
                <w:szCs w:val="20"/>
                <w:lang w:val="es-MX" w:eastAsia="es-MX"/>
              </w:rPr>
              <w:t>Intercensal</w:t>
            </w:r>
            <w:proofErr w:type="spellEnd"/>
            <w:r w:rsidRPr="00CF6439">
              <w:rPr>
                <w:rFonts w:eastAsia="Times New Roman" w:cs="Times New Roman"/>
                <w:sz w:val="20"/>
                <w:szCs w:val="20"/>
                <w:lang w:val="es-MX" w:eastAsia="es-MX"/>
              </w:rPr>
              <w:t xml:space="preserve"> 2015</w:t>
            </w:r>
          </w:p>
        </w:tc>
        <w:tc>
          <w:tcPr>
            <w:tcW w:w="1000" w:type="dxa"/>
            <w:tcBorders>
              <w:top w:val="nil"/>
              <w:left w:val="nil"/>
              <w:bottom w:val="nil"/>
              <w:right w:val="nil"/>
            </w:tcBorders>
            <w:shd w:val="clear" w:color="auto" w:fill="auto"/>
            <w:noWrap/>
            <w:vAlign w:val="center"/>
            <w:hideMark/>
          </w:tcPr>
          <w:p w14:paraId="5CE2AD12"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2015</w:t>
            </w:r>
          </w:p>
        </w:tc>
      </w:tr>
      <w:tr w:rsidR="00714EE0" w:rsidRPr="00CF6439" w14:paraId="6FF8524C" w14:textId="77777777" w:rsidTr="00714EE0">
        <w:trPr>
          <w:trHeight w:val="597"/>
        </w:trPr>
        <w:tc>
          <w:tcPr>
            <w:tcW w:w="1400" w:type="dxa"/>
            <w:tcBorders>
              <w:top w:val="nil"/>
              <w:left w:val="nil"/>
              <w:bottom w:val="nil"/>
              <w:right w:val="nil"/>
            </w:tcBorders>
            <w:shd w:val="clear" w:color="auto" w:fill="auto"/>
            <w:noWrap/>
            <w:vAlign w:val="center"/>
            <w:hideMark/>
          </w:tcPr>
          <w:p w14:paraId="1D667BEF"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Perú</w:t>
            </w:r>
          </w:p>
        </w:tc>
        <w:tc>
          <w:tcPr>
            <w:tcW w:w="1940" w:type="dxa"/>
            <w:tcBorders>
              <w:top w:val="nil"/>
              <w:left w:val="nil"/>
              <w:bottom w:val="nil"/>
              <w:right w:val="nil"/>
            </w:tcBorders>
            <w:shd w:val="clear" w:color="auto" w:fill="auto"/>
            <w:noWrap/>
            <w:vAlign w:val="center"/>
            <w:hideMark/>
          </w:tcPr>
          <w:p w14:paraId="7FAD388B"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Lima</w:t>
            </w:r>
          </w:p>
        </w:tc>
        <w:tc>
          <w:tcPr>
            <w:tcW w:w="4960" w:type="dxa"/>
            <w:tcBorders>
              <w:top w:val="nil"/>
              <w:left w:val="nil"/>
              <w:bottom w:val="nil"/>
              <w:right w:val="nil"/>
            </w:tcBorders>
            <w:shd w:val="clear" w:color="auto" w:fill="auto"/>
            <w:vAlign w:val="center"/>
            <w:hideMark/>
          </w:tcPr>
          <w:p w14:paraId="335F1998" w14:textId="37885A21" w:rsidR="00714EE0" w:rsidRPr="00CF6439" w:rsidRDefault="00250419"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Encuesta 2013 L</w:t>
            </w:r>
            <w:r w:rsidR="00714EE0" w:rsidRPr="00CF6439">
              <w:rPr>
                <w:rFonts w:eastAsia="Times New Roman" w:cs="Times New Roman"/>
                <w:sz w:val="20"/>
                <w:szCs w:val="20"/>
                <w:lang w:val="es-MX" w:eastAsia="es-MX"/>
              </w:rPr>
              <w:t>ima cómo vamos, informe de percepción sobre calidad de vida</w:t>
            </w:r>
          </w:p>
        </w:tc>
        <w:tc>
          <w:tcPr>
            <w:tcW w:w="1000" w:type="dxa"/>
            <w:tcBorders>
              <w:top w:val="nil"/>
              <w:left w:val="nil"/>
              <w:bottom w:val="nil"/>
              <w:right w:val="nil"/>
            </w:tcBorders>
            <w:shd w:val="clear" w:color="auto" w:fill="auto"/>
            <w:noWrap/>
            <w:vAlign w:val="center"/>
            <w:hideMark/>
          </w:tcPr>
          <w:p w14:paraId="6265A1AD"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2013</w:t>
            </w:r>
          </w:p>
        </w:tc>
      </w:tr>
      <w:tr w:rsidR="00714EE0" w:rsidRPr="00CF6439" w14:paraId="32B925E7" w14:textId="77777777" w:rsidTr="00714EE0">
        <w:trPr>
          <w:trHeight w:val="538"/>
        </w:trPr>
        <w:tc>
          <w:tcPr>
            <w:tcW w:w="1400" w:type="dxa"/>
            <w:tcBorders>
              <w:top w:val="nil"/>
              <w:left w:val="nil"/>
              <w:bottom w:val="nil"/>
              <w:right w:val="nil"/>
            </w:tcBorders>
            <w:shd w:val="clear" w:color="auto" w:fill="auto"/>
            <w:noWrap/>
            <w:vAlign w:val="center"/>
            <w:hideMark/>
          </w:tcPr>
          <w:p w14:paraId="247A0F65"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Uruguay</w:t>
            </w:r>
          </w:p>
        </w:tc>
        <w:tc>
          <w:tcPr>
            <w:tcW w:w="1940" w:type="dxa"/>
            <w:tcBorders>
              <w:top w:val="nil"/>
              <w:left w:val="nil"/>
              <w:bottom w:val="nil"/>
              <w:right w:val="nil"/>
            </w:tcBorders>
            <w:shd w:val="clear" w:color="auto" w:fill="auto"/>
            <w:noWrap/>
            <w:vAlign w:val="center"/>
            <w:hideMark/>
          </w:tcPr>
          <w:p w14:paraId="79AD4AD0"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Montevideo</w:t>
            </w:r>
          </w:p>
        </w:tc>
        <w:tc>
          <w:tcPr>
            <w:tcW w:w="4960" w:type="dxa"/>
            <w:tcBorders>
              <w:top w:val="nil"/>
              <w:left w:val="nil"/>
              <w:bottom w:val="nil"/>
              <w:right w:val="nil"/>
            </w:tcBorders>
            <w:shd w:val="clear" w:color="auto" w:fill="auto"/>
            <w:vAlign w:val="center"/>
            <w:hideMark/>
          </w:tcPr>
          <w:p w14:paraId="081C0574"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Plan de Movilidad</w:t>
            </w:r>
          </w:p>
        </w:tc>
        <w:tc>
          <w:tcPr>
            <w:tcW w:w="1000" w:type="dxa"/>
            <w:tcBorders>
              <w:top w:val="nil"/>
              <w:left w:val="nil"/>
              <w:bottom w:val="nil"/>
              <w:right w:val="nil"/>
            </w:tcBorders>
            <w:shd w:val="clear" w:color="auto" w:fill="auto"/>
            <w:noWrap/>
            <w:vAlign w:val="center"/>
            <w:hideMark/>
          </w:tcPr>
          <w:p w14:paraId="3609D83B"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2010</w:t>
            </w:r>
          </w:p>
        </w:tc>
      </w:tr>
      <w:tr w:rsidR="00714EE0" w:rsidRPr="00CF6439" w14:paraId="66B0D004" w14:textId="77777777" w:rsidTr="00250419">
        <w:trPr>
          <w:trHeight w:val="945"/>
        </w:trPr>
        <w:tc>
          <w:tcPr>
            <w:tcW w:w="1400" w:type="dxa"/>
            <w:tcBorders>
              <w:top w:val="nil"/>
              <w:left w:val="nil"/>
              <w:bottom w:val="single" w:sz="4" w:space="0" w:color="auto"/>
              <w:right w:val="nil"/>
            </w:tcBorders>
            <w:shd w:val="clear" w:color="auto" w:fill="auto"/>
            <w:noWrap/>
            <w:vAlign w:val="center"/>
            <w:hideMark/>
          </w:tcPr>
          <w:p w14:paraId="03EFD9ED"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Venezuela</w:t>
            </w:r>
          </w:p>
        </w:tc>
        <w:tc>
          <w:tcPr>
            <w:tcW w:w="1940" w:type="dxa"/>
            <w:tcBorders>
              <w:top w:val="nil"/>
              <w:left w:val="nil"/>
              <w:bottom w:val="single" w:sz="4" w:space="0" w:color="auto"/>
              <w:right w:val="nil"/>
            </w:tcBorders>
            <w:shd w:val="clear" w:color="auto" w:fill="auto"/>
            <w:noWrap/>
            <w:vAlign w:val="center"/>
            <w:hideMark/>
          </w:tcPr>
          <w:p w14:paraId="238805C2" w14:textId="77777777"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Caracas</w:t>
            </w:r>
          </w:p>
        </w:tc>
        <w:tc>
          <w:tcPr>
            <w:tcW w:w="4960" w:type="dxa"/>
            <w:tcBorders>
              <w:top w:val="nil"/>
              <w:left w:val="nil"/>
              <w:bottom w:val="single" w:sz="4" w:space="0" w:color="auto"/>
              <w:right w:val="nil"/>
            </w:tcBorders>
            <w:shd w:val="clear" w:color="auto" w:fill="auto"/>
            <w:vAlign w:val="center"/>
            <w:hideMark/>
          </w:tcPr>
          <w:p w14:paraId="3451A0D8" w14:textId="003A54B3" w:rsidR="00714EE0" w:rsidRPr="00CF6439" w:rsidRDefault="00714EE0" w:rsidP="00250419">
            <w:pPr>
              <w:spacing w:before="0" w:after="0" w:line="240" w:lineRule="auto"/>
              <w:jc w:val="left"/>
              <w:rPr>
                <w:rFonts w:eastAsia="Times New Roman" w:cs="Times New Roman"/>
                <w:sz w:val="20"/>
                <w:szCs w:val="20"/>
                <w:lang w:val="es-MX" w:eastAsia="es-MX"/>
              </w:rPr>
            </w:pPr>
            <w:r w:rsidRPr="00CF6439">
              <w:rPr>
                <w:rFonts w:eastAsia="Times New Roman" w:cs="Times New Roman"/>
                <w:sz w:val="20"/>
                <w:szCs w:val="20"/>
                <w:lang w:val="es-MX" w:eastAsia="es-MX"/>
              </w:rPr>
              <w:t xml:space="preserve">Presentación de indicadores </w:t>
            </w:r>
            <w:r w:rsidR="00250419" w:rsidRPr="00CF6439">
              <w:rPr>
                <w:rFonts w:eastAsia="Times New Roman" w:cs="Times New Roman"/>
                <w:sz w:val="20"/>
                <w:szCs w:val="20"/>
                <w:lang w:val="es-MX" w:eastAsia="es-MX"/>
              </w:rPr>
              <w:t>para la inclusión de C</w:t>
            </w:r>
            <w:r w:rsidRPr="00CF6439">
              <w:rPr>
                <w:rFonts w:eastAsia="Times New Roman" w:cs="Times New Roman"/>
                <w:sz w:val="20"/>
                <w:szCs w:val="20"/>
                <w:lang w:val="es-MX" w:eastAsia="es-MX"/>
              </w:rPr>
              <w:t>aracas en el estudio ciclo-inclusión del Banco Interamericano De Desarrollo (BID)</w:t>
            </w:r>
          </w:p>
        </w:tc>
        <w:tc>
          <w:tcPr>
            <w:tcW w:w="1000" w:type="dxa"/>
            <w:tcBorders>
              <w:top w:val="nil"/>
              <w:left w:val="nil"/>
              <w:bottom w:val="single" w:sz="4" w:space="0" w:color="auto"/>
              <w:right w:val="nil"/>
            </w:tcBorders>
            <w:shd w:val="clear" w:color="auto" w:fill="auto"/>
            <w:noWrap/>
            <w:vAlign w:val="center"/>
            <w:hideMark/>
          </w:tcPr>
          <w:p w14:paraId="3A944F3E" w14:textId="77777777" w:rsidR="00714EE0" w:rsidRPr="00CF6439" w:rsidRDefault="00714EE0" w:rsidP="00250419">
            <w:pPr>
              <w:spacing w:before="0" w:after="0" w:line="240" w:lineRule="auto"/>
              <w:jc w:val="center"/>
              <w:rPr>
                <w:rFonts w:eastAsia="Times New Roman" w:cs="Times New Roman"/>
                <w:sz w:val="20"/>
                <w:szCs w:val="20"/>
                <w:lang w:val="es-MX" w:eastAsia="es-MX"/>
              </w:rPr>
            </w:pPr>
            <w:r w:rsidRPr="00CF6439">
              <w:rPr>
                <w:rFonts w:eastAsia="Times New Roman" w:cs="Times New Roman"/>
                <w:sz w:val="20"/>
                <w:szCs w:val="20"/>
                <w:lang w:val="es-MX" w:eastAsia="es-MX"/>
              </w:rPr>
              <w:t>2012</w:t>
            </w:r>
          </w:p>
        </w:tc>
      </w:tr>
    </w:tbl>
    <w:p w14:paraId="571FDCEA" w14:textId="316835B8" w:rsidR="00255A56" w:rsidRPr="00CF6439" w:rsidRDefault="00082193" w:rsidP="001A5C8F">
      <w:r w:rsidRPr="00CF6439">
        <w:t xml:space="preserve">Se identificaron la existencia/inexistencia de los indicadores para ciclismo urbano y la categoría a la que pertenecen, de acuerdo a Ríos </w:t>
      </w:r>
      <w:r w:rsidRPr="00CF6439">
        <w:rPr>
          <w:i/>
        </w:rPr>
        <w:t>et al</w:t>
      </w:r>
      <w:r w:rsidRPr="00CF6439">
        <w:t xml:space="preserve"> (2015) </w:t>
      </w:r>
      <w:r w:rsidR="00F95B56" w:rsidRPr="00CF6439">
        <w:t xml:space="preserve">los indicadores </w:t>
      </w:r>
      <w:r w:rsidR="009F51F2" w:rsidRPr="00CF6439">
        <w:t xml:space="preserve">que </w:t>
      </w:r>
      <w:r w:rsidR="009F51F2" w:rsidRPr="00CF6439">
        <w:rPr>
          <w:i/>
        </w:rPr>
        <w:t xml:space="preserve">fortalecen </w:t>
      </w:r>
      <w:r w:rsidR="009F51F2" w:rsidRPr="00CF6439">
        <w:t>el uso</w:t>
      </w:r>
      <w:r w:rsidRPr="00CF6439">
        <w:t xml:space="preserve"> </w:t>
      </w:r>
      <w:r w:rsidR="001029AB" w:rsidRPr="00CF6439">
        <w:t xml:space="preserve">y los que </w:t>
      </w:r>
      <w:r w:rsidR="001029AB" w:rsidRPr="00CF6439">
        <w:rPr>
          <w:i/>
        </w:rPr>
        <w:t>generan</w:t>
      </w:r>
      <w:r w:rsidR="001029AB" w:rsidRPr="00CF6439">
        <w:t xml:space="preserve"> el uso de la bicicleta son reportados en un 33</w:t>
      </w:r>
      <w:r w:rsidR="00A342A0" w:rsidRPr="00CF6439">
        <w:t xml:space="preserve">% </w:t>
      </w:r>
      <w:r w:rsidR="00762731" w:rsidRPr="00CF6439">
        <w:t xml:space="preserve">y 35% por la ciudades, respectivamente, mientras que solamente el 16% de las ciudades muestran indicadores por </w:t>
      </w:r>
      <w:r w:rsidR="00762731" w:rsidRPr="00CF6439">
        <w:rPr>
          <w:i/>
        </w:rPr>
        <w:lastRenderedPageBreak/>
        <w:t>impactos de uso</w:t>
      </w:r>
      <w:r w:rsidR="00762731" w:rsidRPr="00CF6439">
        <w:t xml:space="preserve">. Desde esta perspectiva el </w:t>
      </w:r>
      <w:r w:rsidR="008B0D6E" w:rsidRPr="00CF6439">
        <w:t xml:space="preserve">presente </w:t>
      </w:r>
      <w:r w:rsidR="00762731" w:rsidRPr="00CF6439">
        <w:t xml:space="preserve">estudio puede establecer las variables </w:t>
      </w:r>
      <w:r w:rsidR="00DF5D1D" w:rsidRPr="00CF6439">
        <w:t>que son co</w:t>
      </w:r>
      <w:r w:rsidR="008B0D6E" w:rsidRPr="00CF6439">
        <w:t>munes a las ciudades incluidas y las de menor peso.</w:t>
      </w:r>
      <w:r w:rsidR="00D213F4" w:rsidRPr="00CF6439">
        <w:t xml:space="preserve"> </w:t>
      </w:r>
      <w:r w:rsidR="00762731" w:rsidRPr="00CF6439">
        <w:t xml:space="preserve"> </w:t>
      </w:r>
    </w:p>
    <w:p w14:paraId="3D5685FB" w14:textId="019568B3" w:rsidR="00BA632F" w:rsidRPr="00CF6439" w:rsidRDefault="00FC1405" w:rsidP="00BA632F">
      <w:pPr>
        <w:pStyle w:val="Ttulo2"/>
        <w:rPr>
          <w:color w:val="auto"/>
        </w:rPr>
      </w:pPr>
      <w:bookmarkStart w:id="8" w:name="_Toc335217784"/>
      <w:r w:rsidRPr="00CF6439">
        <w:rPr>
          <w:color w:val="auto"/>
        </w:rPr>
        <w:t xml:space="preserve">Características y enfoques de los instrumentos </w:t>
      </w:r>
      <w:bookmarkEnd w:id="8"/>
      <w:r w:rsidRPr="00CF6439">
        <w:rPr>
          <w:color w:val="auto"/>
        </w:rPr>
        <w:t>revisados</w:t>
      </w:r>
    </w:p>
    <w:p w14:paraId="53A7EF07" w14:textId="7737B4AD" w:rsidR="00FC1405" w:rsidRPr="00CF6439" w:rsidRDefault="00EE2EFF" w:rsidP="00DF6312">
      <w:r w:rsidRPr="00CF6439">
        <w:t>En esta sección se revisan las características de los documentos revisados para la investigación. En la ciudad de Buenos Aires (</w:t>
      </w:r>
      <w:proofErr w:type="spellStart"/>
      <w:r w:rsidRPr="00CF6439">
        <w:t>Arg</w:t>
      </w:r>
      <w:proofErr w:type="spellEnd"/>
      <w:r w:rsidRPr="00CF6439">
        <w:t xml:space="preserve">.) integra datos de situación sociodemográfica y panorama del mercado, </w:t>
      </w:r>
      <w:r w:rsidR="00DF6312" w:rsidRPr="00CF6439">
        <w:t xml:space="preserve">se considera una </w:t>
      </w:r>
      <w:r w:rsidR="00FC1405" w:rsidRPr="00CF6439">
        <w:t xml:space="preserve">herramienta de calidad para su aplicación directa en lo concerniente a las propuestas </w:t>
      </w:r>
      <w:r w:rsidR="00DF6312" w:rsidRPr="00CF6439">
        <w:t>y proyectos de la ciudad, en los</w:t>
      </w:r>
      <w:r w:rsidR="00FC1405" w:rsidRPr="00CF6439">
        <w:t xml:space="preserve"> cuales también se incluyen los del ciclismo urbano.</w:t>
      </w:r>
      <w:r w:rsidR="00DF6312" w:rsidRPr="00CF6439">
        <w:t xml:space="preserve"> Para Bello Horizonte (</w:t>
      </w:r>
      <w:proofErr w:type="spellStart"/>
      <w:r w:rsidR="00DF6312" w:rsidRPr="00CF6439">
        <w:t>Bra</w:t>
      </w:r>
      <w:proofErr w:type="spellEnd"/>
      <w:r w:rsidR="00DF6312" w:rsidRPr="00CF6439">
        <w:t>.) se encontró un reducido segmento de indicadores exclusivos de ciclismo urbano; p</w:t>
      </w:r>
      <w:r w:rsidR="00FC1405" w:rsidRPr="00CF6439">
        <w:t>or su parte el correspondiente a la ciudad de Sao</w:t>
      </w:r>
      <w:r w:rsidR="00DF6312" w:rsidRPr="00CF6439">
        <w:t xml:space="preserve"> </w:t>
      </w:r>
      <w:r w:rsidR="00FC1405" w:rsidRPr="00CF6439">
        <w:t>Paulo</w:t>
      </w:r>
      <w:r w:rsidR="00DF6312" w:rsidRPr="00CF6439">
        <w:t xml:space="preserve"> (</w:t>
      </w:r>
      <w:proofErr w:type="spellStart"/>
      <w:r w:rsidR="00DF6312" w:rsidRPr="00CF6439">
        <w:t>Bra</w:t>
      </w:r>
      <w:proofErr w:type="spellEnd"/>
      <w:r w:rsidR="00DF6312" w:rsidRPr="00CF6439">
        <w:t>.)</w:t>
      </w:r>
      <w:r w:rsidR="00FC1405" w:rsidRPr="00CF6439">
        <w:t>, en sus indicadores analiza el “El perfil de los que utilizan la bicicleta en la ciudad de Sao Paulo</w:t>
      </w:r>
      <w:r w:rsidR="00DF6312" w:rsidRPr="00CF6439">
        <w:t xml:space="preserve">” </w:t>
      </w:r>
      <w:r w:rsidR="00FC1405" w:rsidRPr="00CF6439">
        <w:t>y fusiona la información de los usuarios de bicicleta de la ciudad que por medio de integrantes de las asociaciones ciclistas y de la colaboración de la ONG Active Transportación integran las preguntas de su interés relacionadas con el medio de transporte para la formulación de la encuesta.</w:t>
      </w:r>
    </w:p>
    <w:p w14:paraId="0CF5E31C" w14:textId="79C1C869" w:rsidR="00FC1405" w:rsidRPr="00CF6439" w:rsidRDefault="00FC1405" w:rsidP="00FC1405">
      <w:r w:rsidRPr="00CF6439">
        <w:t>La “encuesta de Origen y Destino de Viajes Santiago 2012”, en</w:t>
      </w:r>
      <w:r w:rsidR="00F2754B" w:rsidRPr="00CF6439">
        <w:t xml:space="preserve"> Santiago (</w:t>
      </w:r>
      <w:proofErr w:type="spellStart"/>
      <w:r w:rsidR="00F2754B" w:rsidRPr="00CF6439">
        <w:t>Chl</w:t>
      </w:r>
      <w:proofErr w:type="spellEnd"/>
      <w:r w:rsidR="00F2754B" w:rsidRPr="00CF6439">
        <w:t>.)</w:t>
      </w:r>
      <w:r w:rsidRPr="00CF6439">
        <w:t>, introduce las determinaciones de los resultados abordando sobre el incremento tendencias y cambios presentados del número de viajes con la comparativa de los registros anteriores.</w:t>
      </w:r>
      <w:r w:rsidR="00F2754B" w:rsidRPr="00CF6439">
        <w:t xml:space="preserve"> En Bogotá (Col.) se cue</w:t>
      </w:r>
      <w:r w:rsidRPr="00CF6439">
        <w:t>nta con un instrumento anual de movilidad que compila las estadísticas sobre el tema para implementar estrategias de intervenciones urbanas que se decantan por la promoción de los modos no motorizados, así como también del transporte público, orientado a la generación de ciudades sostenibles, y mitigar los efectos del cambio climático</w:t>
      </w:r>
      <w:r w:rsidR="00F2754B" w:rsidRPr="00CF6439">
        <w:t>.</w:t>
      </w:r>
      <w:r w:rsidRPr="00CF6439">
        <w:t xml:space="preserve"> </w:t>
      </w:r>
      <w:r w:rsidR="00F2754B" w:rsidRPr="00CF6439">
        <w:t xml:space="preserve">En el mismo país, en </w:t>
      </w:r>
      <w:r w:rsidRPr="00CF6439">
        <w:t>Cartag</w:t>
      </w:r>
      <w:r w:rsidR="00F2754B" w:rsidRPr="00CF6439">
        <w:t xml:space="preserve">ena, </w:t>
      </w:r>
      <w:r w:rsidRPr="00CF6439">
        <w:t>el documento “Una mirada ciudadana a la movilidad urbana en Cartagena”, integra datos estadísticos que incluyen aspectos gener</w:t>
      </w:r>
      <w:r w:rsidR="00F2754B" w:rsidRPr="00CF6439">
        <w:t>ales de los modos de transporte y cita en alguna sección</w:t>
      </w:r>
      <w:r w:rsidRPr="00CF6439">
        <w:t xml:space="preserve"> los exclusivos a la movilidad en bicicleta.</w:t>
      </w:r>
    </w:p>
    <w:p w14:paraId="501658AD" w14:textId="4ABEF9E2" w:rsidR="00FC1405" w:rsidRPr="00CF6439" w:rsidRDefault="00FC1405" w:rsidP="00FC1405">
      <w:r w:rsidRPr="00CF6439">
        <w:t>En la ciudad de San José, Costa Rica, se abordan algunos indicadores para detectar la importancia del transporte no motorizado en el área metropolitana en su “Plan de la Gran Área Metropolitana Dimensión Movilidad</w:t>
      </w:r>
      <w:r w:rsidR="00F2754B" w:rsidRPr="00CF6439">
        <w:t xml:space="preserve">”, </w:t>
      </w:r>
      <w:r w:rsidRPr="00CF6439">
        <w:t>constituye una herramie</w:t>
      </w:r>
      <w:r w:rsidR="00EF3C1F" w:rsidRPr="00CF6439">
        <w:t xml:space="preserve">nta de promoción a la </w:t>
      </w:r>
      <w:proofErr w:type="spellStart"/>
      <w:r w:rsidR="00EF3C1F" w:rsidRPr="00CF6439">
        <w:t>intermodalidad</w:t>
      </w:r>
      <w:proofErr w:type="spellEnd"/>
      <w:r w:rsidR="00EF3C1F" w:rsidRPr="00CF6439">
        <w:t>.</w:t>
      </w:r>
    </w:p>
    <w:p w14:paraId="55042018" w14:textId="71052870" w:rsidR="00FC1405" w:rsidRPr="00CF6439" w:rsidRDefault="00FC1405" w:rsidP="00FC1405">
      <w:r w:rsidRPr="00CF6439">
        <w:lastRenderedPageBreak/>
        <w:t>En México, la ciudad de León en su “</w:t>
      </w:r>
      <w:r w:rsidR="00EF3C1F" w:rsidRPr="00CF6439">
        <w:t xml:space="preserve">Observatorio ciudadano de León </w:t>
      </w:r>
      <w:r w:rsidRPr="00CF6439">
        <w:t>Ciudades Humanas: La movilidad Urbana de León” integra indicadores que miden y registran la infraestructura existente en la zona jerarquizadas por vialidades primarias, inter</w:t>
      </w:r>
      <w:r w:rsidR="00EF3C1F" w:rsidRPr="00CF6439">
        <w:t>-</w:t>
      </w:r>
      <w:r w:rsidRPr="00CF6439">
        <w:t>barriales y las metropoli</w:t>
      </w:r>
      <w:r w:rsidR="00EF3C1F" w:rsidRPr="00CF6439">
        <w:t>tanas,</w:t>
      </w:r>
      <w:r w:rsidRPr="00CF6439">
        <w:t xml:space="preserve"> indicadores que integran además información relativa al impacto por el uso de la bicicleta.</w:t>
      </w:r>
      <w:r w:rsidR="00EF3C1F" w:rsidRPr="00CF6439">
        <w:t xml:space="preserve"> </w:t>
      </w:r>
      <w:r w:rsidRPr="00CF6439">
        <w:t>En Guadalajara el acopio de información relativo a la movilidad en bicicleta se muestra en el documento “Movilidad en concreto”, que suma percepción ciudadana para mostrarla en indicadores con aspectos de la movilidad incluyendo el ciclismo urbano.</w:t>
      </w:r>
      <w:r w:rsidR="00EF3C1F" w:rsidRPr="00CF6439">
        <w:t xml:space="preserve"> </w:t>
      </w:r>
      <w:r w:rsidRPr="00CF6439">
        <w:t>Para la Ciudad de México se analiza el instrum</w:t>
      </w:r>
      <w:r w:rsidR="00EF3C1F" w:rsidRPr="00CF6439">
        <w:t xml:space="preserve">ento de la encuesta </w:t>
      </w:r>
      <w:proofErr w:type="spellStart"/>
      <w:r w:rsidR="00EF3C1F" w:rsidRPr="00CF6439">
        <w:t>Intercensal</w:t>
      </w:r>
      <w:proofErr w:type="spellEnd"/>
      <w:r w:rsidRPr="00CF6439">
        <w:t xml:space="preserve"> que aborda lo referente a temas contenidos en los censos de población para hacer cruces </w:t>
      </w:r>
      <w:r w:rsidR="00EF3C1F" w:rsidRPr="00CF6439">
        <w:t>e</w:t>
      </w:r>
      <w:r w:rsidRPr="00CF6439">
        <w:t xml:space="preserve"> integra</w:t>
      </w:r>
      <w:r w:rsidR="00EF3C1F" w:rsidRPr="00CF6439">
        <w:t>rlos</w:t>
      </w:r>
      <w:r w:rsidRPr="00CF6439">
        <w:t xml:space="preserve"> </w:t>
      </w:r>
      <w:r w:rsidR="00EF3C1F" w:rsidRPr="00CF6439">
        <w:t>con los temas de</w:t>
      </w:r>
      <w:r w:rsidRPr="00CF6439">
        <w:t xml:space="preserve"> movilidad</w:t>
      </w:r>
      <w:r w:rsidR="00EF3C1F" w:rsidRPr="00CF6439">
        <w:t>.</w:t>
      </w:r>
      <w:r w:rsidRPr="00CF6439">
        <w:t xml:space="preserve"> </w:t>
      </w:r>
    </w:p>
    <w:p w14:paraId="13BD6956" w14:textId="05C99692" w:rsidR="007A6543" w:rsidRPr="00CF6439" w:rsidRDefault="00FC1405" w:rsidP="007A6543">
      <w:r w:rsidRPr="00CF6439">
        <w:t>La “Encuesta 2013 Lima cómo vamos, informe de percepción sobre calidad de vida</w:t>
      </w:r>
      <w:r w:rsidR="00EF3C1F" w:rsidRPr="00CF6439">
        <w:t>” de Lima (Perú)</w:t>
      </w:r>
      <w:r w:rsidRPr="00CF6439">
        <w:t>, es un docume</w:t>
      </w:r>
      <w:r w:rsidR="00EF3C1F" w:rsidRPr="00CF6439">
        <w:t>nto que explora la percepción a</w:t>
      </w:r>
      <w:r w:rsidRPr="00CF6439">
        <w:t>cerca de la calidad de vida de los habitantes. Sus indicadores mayormente se agrupan en el uso efectivo de la bicicleta y del impacto que genera.</w:t>
      </w:r>
      <w:r w:rsidR="00EF3C1F" w:rsidRPr="00CF6439">
        <w:t xml:space="preserve"> La ciudad de Montevideo (</w:t>
      </w:r>
      <w:proofErr w:type="spellStart"/>
      <w:r w:rsidRPr="00CF6439">
        <w:t>Uru</w:t>
      </w:r>
      <w:proofErr w:type="spellEnd"/>
      <w:r w:rsidR="00EF3C1F" w:rsidRPr="00CF6439">
        <w:t>.)</w:t>
      </w:r>
      <w:r w:rsidRPr="00CF6439">
        <w:t xml:space="preserve"> muestra la información procesada en su </w:t>
      </w:r>
      <w:r w:rsidR="00EF3C1F" w:rsidRPr="00CF6439">
        <w:t>documento “Plan de Movilidad” de</w:t>
      </w:r>
      <w:r w:rsidRPr="00CF6439">
        <w:t xml:space="preserve"> las </w:t>
      </w:r>
      <w:r w:rsidR="00EF3C1F" w:rsidRPr="00CF6439">
        <w:t xml:space="preserve">propuestas y proyectos de </w:t>
      </w:r>
      <w:proofErr w:type="spellStart"/>
      <w:r w:rsidR="00EF3C1F" w:rsidRPr="00CF6439">
        <w:t>ciclo</w:t>
      </w:r>
      <w:r w:rsidRPr="00CF6439">
        <w:t>vías</w:t>
      </w:r>
      <w:proofErr w:type="spellEnd"/>
      <w:r w:rsidRPr="00CF6439">
        <w:t xml:space="preserve"> como una de los componentes del  plan de movilidad, y alternativas de transporte, considerando que uso de la bicicleta mantiene correlación con la calidad de vida de los habi</w:t>
      </w:r>
      <w:r w:rsidR="00EF3C1F" w:rsidRPr="00CF6439">
        <w:t xml:space="preserve">tantes, no obstante en éste se </w:t>
      </w:r>
      <w:r w:rsidRPr="00CF6439">
        <w:t>excluye la exposición indicadores.</w:t>
      </w:r>
      <w:r w:rsidR="00EF3C1F" w:rsidRPr="00CF6439">
        <w:t xml:space="preserve"> Finalmente, Caracas (Ven.) tiene la </w:t>
      </w:r>
      <w:r w:rsidRPr="00CF6439">
        <w:t>“Presentación de indicadores para la inclusión de Caracas en el estudio ciclo-inclusión del Banco Interamericano De Desarrollo (BID)” en el documento que aborda un numeroso grupo de indicadores que el Observatorio de Movilidad Urbana muestra. Cita las tendencias de movilidad presentada y expone, por otro lado, las estadísticas referentes al uso de vehículos no motorizados.</w:t>
      </w:r>
    </w:p>
    <w:p w14:paraId="6D5107B4" w14:textId="550AC6DC" w:rsidR="0098523B" w:rsidRPr="00CF6439" w:rsidRDefault="008E002F" w:rsidP="009D6D7D">
      <w:pPr>
        <w:pStyle w:val="Ttulo2"/>
        <w:rPr>
          <w:color w:val="auto"/>
        </w:rPr>
      </w:pPr>
      <w:bookmarkStart w:id="9" w:name="_Toc335217785"/>
      <w:r w:rsidRPr="00CF6439">
        <w:rPr>
          <w:color w:val="auto"/>
        </w:rPr>
        <w:t>Escenario del ciclismo urbano en indicadores</w:t>
      </w:r>
      <w:bookmarkEnd w:id="9"/>
    </w:p>
    <w:p w14:paraId="21A2003C" w14:textId="4EDA87CD" w:rsidR="00EF3C1F" w:rsidRPr="00CF6439" w:rsidRDefault="003226DE" w:rsidP="00EF3C1F">
      <w:r w:rsidRPr="00CF6439">
        <w:t xml:space="preserve">El análisis en función de la categoría de indicadores, arroja que el grupo </w:t>
      </w:r>
      <w:r w:rsidRPr="00CF6439">
        <w:rPr>
          <w:i/>
        </w:rPr>
        <w:t>los que fortalecen el uso de la bicicleta</w:t>
      </w:r>
      <w:r w:rsidRPr="00CF6439">
        <w:t xml:space="preserve"> abarcan el 6</w:t>
      </w:r>
      <w:r w:rsidR="000F013B" w:rsidRPr="00CF6439">
        <w:t>.92</w:t>
      </w:r>
      <w:r w:rsidRPr="00CF6439">
        <w:t xml:space="preserve">% de los datos revisados; </w:t>
      </w:r>
      <w:r w:rsidRPr="00CF6439">
        <w:rPr>
          <w:i/>
        </w:rPr>
        <w:t>los que generan el uso de la bicicleta</w:t>
      </w:r>
      <w:r w:rsidRPr="00CF6439">
        <w:t xml:space="preserve"> tienen el porcentaje más alto con un </w:t>
      </w:r>
      <w:r w:rsidR="000F013B" w:rsidRPr="00CF6439">
        <w:t>40.77</w:t>
      </w:r>
      <w:r w:rsidRPr="00CF6439">
        <w:t xml:space="preserve">%; mientras que </w:t>
      </w:r>
      <w:r w:rsidRPr="00CF6439">
        <w:rPr>
          <w:i/>
        </w:rPr>
        <w:t xml:space="preserve">los del uso efectivo de la bicicleta </w:t>
      </w:r>
      <w:r w:rsidRPr="00CF6439">
        <w:t xml:space="preserve">y </w:t>
      </w:r>
      <w:r w:rsidRPr="00CF6439">
        <w:rPr>
          <w:i/>
        </w:rPr>
        <w:t>los del impacto por el uso</w:t>
      </w:r>
      <w:r w:rsidRPr="00CF6439">
        <w:t xml:space="preserve"> tiene un aproximado del 25 y 27% respectivamente. </w:t>
      </w:r>
      <w:r w:rsidR="000F013B" w:rsidRPr="00CF6439">
        <w:t xml:space="preserve">De acuerdo a los datos de Ríos </w:t>
      </w:r>
      <w:r w:rsidR="000F013B" w:rsidRPr="00CF6439">
        <w:rPr>
          <w:i/>
        </w:rPr>
        <w:t>et al</w:t>
      </w:r>
      <w:r w:rsidR="000F013B" w:rsidRPr="00CF6439">
        <w:t xml:space="preserve"> (2015) los indicadores de impacto por el uso son </w:t>
      </w:r>
      <w:r w:rsidR="000F013B" w:rsidRPr="00CF6439">
        <w:lastRenderedPageBreak/>
        <w:t>relativamente bajos en los estudios de las ciudades (16%) y aquí se puede observar una tendencia diferente.</w:t>
      </w:r>
    </w:p>
    <w:p w14:paraId="64E3BA6A" w14:textId="48AFB391" w:rsidR="00E319DD" w:rsidRPr="00CF6439" w:rsidRDefault="000F013B" w:rsidP="00EF3C1F">
      <w:r w:rsidRPr="00CF6439">
        <w:t xml:space="preserve">De acuerdo a la Tabla II, en la categoría 1, </w:t>
      </w:r>
      <w:r w:rsidRPr="00CF6439">
        <w:rPr>
          <w:i/>
        </w:rPr>
        <w:t>los que fortalecen el uso de la bicicleta</w:t>
      </w:r>
      <w:r w:rsidRPr="00CF6439">
        <w:t xml:space="preserve"> resaltan los datos relacionados con las mejoras realizadas a la infraestructura en un año, siguiéndole la normatividad para el diseño de equipamiento y para el uso de la bicicleta. En la categoría 2, </w:t>
      </w:r>
      <w:r w:rsidRPr="00CF6439">
        <w:rPr>
          <w:i/>
        </w:rPr>
        <w:t>los que generan el uso de la bicicleta</w:t>
      </w:r>
      <w:r w:rsidRPr="00CF6439">
        <w:t xml:space="preserve">, se identificaron el mayor número de indicadores, 20, siendo los más consistentes los relacionados con la tenencia, las distancias de acceso a </w:t>
      </w:r>
      <w:proofErr w:type="spellStart"/>
      <w:r w:rsidRPr="00CF6439">
        <w:t>ciclovías</w:t>
      </w:r>
      <w:proofErr w:type="spellEnd"/>
      <w:r w:rsidRPr="00CF6439">
        <w:t xml:space="preserve"> y distancias recorridas en viaje y el número de bicicletas públicas</w:t>
      </w:r>
      <w:r w:rsidR="00E319DD" w:rsidRPr="00CF6439">
        <w:t xml:space="preserve"> disponibles. </w:t>
      </w:r>
    </w:p>
    <w:p w14:paraId="1AC279B2" w14:textId="5A53E203" w:rsidR="000F013B" w:rsidRPr="00CF6439" w:rsidRDefault="00E319DD" w:rsidP="00EF3C1F">
      <w:r w:rsidRPr="00CF6439">
        <w:t xml:space="preserve">De acuerdo a la Tabla III, en la categoría 3, </w:t>
      </w:r>
      <w:r w:rsidRPr="00CF6439">
        <w:rPr>
          <w:i/>
        </w:rPr>
        <w:t>los del uso efectivo de la bicicleta</w:t>
      </w:r>
      <w:r w:rsidRPr="00CF6439">
        <w:t>,</w:t>
      </w:r>
      <w:r w:rsidR="000F013B" w:rsidRPr="00CF6439">
        <w:t xml:space="preserve"> </w:t>
      </w:r>
      <w:r w:rsidRPr="00CF6439">
        <w:t xml:space="preserve">el indicador más recabado es el porcentaje de usuarios de bicicleta que la identifican como medio de transporte principal, enseguida el indicador días de uso de la bicicleta y el número de desplazamientos que realizan en bicicleta. En la categoría 4, los del </w:t>
      </w:r>
      <w:r w:rsidRPr="00CF6439">
        <w:rPr>
          <w:i/>
        </w:rPr>
        <w:t>impacto por el uso de la bicicleta,</w:t>
      </w:r>
      <w:r w:rsidRPr="00CF6439">
        <w:t xml:space="preserve"> se identificaron un total de 16 indicadores, que sustenta a la categoría como la segunda más importante; los indicadores más comunes son las emisiones de contaminantes atmosféricos, la accidentalidad de tránsito así como el número de víctimas no mortales, heridos.   </w:t>
      </w:r>
    </w:p>
    <w:p w14:paraId="5F12765D" w14:textId="7C13A6DF" w:rsidR="00E319DD" w:rsidRPr="001058F5" w:rsidRDefault="001058F5" w:rsidP="00CF724D">
      <w:pPr>
        <w:jc w:val="left"/>
        <w:rPr>
          <w:noProof/>
          <w:lang w:val="es-MX" w:eastAsia="en-US"/>
        </w:rPr>
      </w:pPr>
      <w:r w:rsidRPr="001058F5">
        <w:rPr>
          <w:noProof/>
          <w:lang w:val="es-MX" w:eastAsia="es-MX"/>
        </w:rPr>
        <w:lastRenderedPageBreak/>
        <w:drawing>
          <wp:inline distT="0" distB="0" distL="0" distR="0" wp14:anchorId="75AA3449" wp14:editId="6FDF3E8A">
            <wp:extent cx="5612130" cy="5137224"/>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5137224"/>
                    </a:xfrm>
                    <a:prstGeom prst="rect">
                      <a:avLst/>
                    </a:prstGeom>
                    <a:noFill/>
                    <a:ln>
                      <a:noFill/>
                    </a:ln>
                  </pic:spPr>
                </pic:pic>
              </a:graphicData>
            </a:graphic>
          </wp:inline>
        </w:drawing>
      </w:r>
    </w:p>
    <w:p w14:paraId="7F4D5764" w14:textId="77777777" w:rsidR="001058F5" w:rsidRPr="001058F5" w:rsidRDefault="001058F5" w:rsidP="00CF724D">
      <w:pPr>
        <w:jc w:val="left"/>
        <w:rPr>
          <w:lang w:val="es-MX"/>
        </w:rPr>
      </w:pPr>
    </w:p>
    <w:p w14:paraId="3B60602A" w14:textId="1D8A9111" w:rsidR="005A03E7" w:rsidRPr="00CF6439" w:rsidRDefault="00E319DD" w:rsidP="005A03E7">
      <w:r w:rsidRPr="00CF6439">
        <w:t xml:space="preserve">En el análisis por ciudad se encuentran condiciones muy variadas, aunque deben resaltarse las diferencias entre los alcances de los planes revisados en este ejercicio, así como el organismo promotor del mismo. Sao Paulo resultó tener el instrumento con el mayor número de indicadores con 33, seguido de Caracas con 21 indicadores y Bogotá con 17. El caso de Caracas es relevante dados sus antecedentes como </w:t>
      </w:r>
      <w:r w:rsidR="005A03E7" w:rsidRPr="00CF6439">
        <w:t xml:space="preserve">una ciudad favorecida por una política de bajos costos de gasolina que sostiene una alta tasa de motorización. </w:t>
      </w:r>
    </w:p>
    <w:p w14:paraId="5FE33608" w14:textId="4A17590E" w:rsidR="00070056" w:rsidRPr="00CF6439" w:rsidRDefault="001058F5" w:rsidP="00E319DD">
      <w:r w:rsidRPr="001058F5">
        <w:rPr>
          <w:noProof/>
          <w:lang w:val="es-MX" w:eastAsia="es-MX"/>
        </w:rPr>
        <w:lastRenderedPageBreak/>
        <w:drawing>
          <wp:inline distT="0" distB="0" distL="0" distR="0" wp14:anchorId="622346C4" wp14:editId="459929CB">
            <wp:extent cx="5612130" cy="5530718"/>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5530718"/>
                    </a:xfrm>
                    <a:prstGeom prst="rect">
                      <a:avLst/>
                    </a:prstGeom>
                    <a:noFill/>
                    <a:ln>
                      <a:noFill/>
                    </a:ln>
                  </pic:spPr>
                </pic:pic>
              </a:graphicData>
            </a:graphic>
          </wp:inline>
        </w:drawing>
      </w:r>
    </w:p>
    <w:p w14:paraId="03B64A57" w14:textId="77777777" w:rsidR="009D6D7D" w:rsidRPr="00CF6439" w:rsidRDefault="009D6D7D" w:rsidP="009D6D7D">
      <w:pPr>
        <w:pStyle w:val="Ttulo2"/>
        <w:rPr>
          <w:color w:val="auto"/>
        </w:rPr>
      </w:pPr>
      <w:bookmarkStart w:id="10" w:name="_Toc335217786"/>
      <w:r w:rsidRPr="00CF6439">
        <w:rPr>
          <w:color w:val="auto"/>
        </w:rPr>
        <w:t>Conclusiones</w:t>
      </w:r>
      <w:bookmarkEnd w:id="10"/>
    </w:p>
    <w:p w14:paraId="374C8FE7" w14:textId="72B5E213" w:rsidR="00F2754B" w:rsidRPr="00CF6439" w:rsidRDefault="007C1983" w:rsidP="009D6D7D">
      <w:r w:rsidRPr="00CF6439">
        <w:t>Los indicadores que</w:t>
      </w:r>
      <w:r w:rsidR="00B61589" w:rsidRPr="00CF6439">
        <w:t xml:space="preserve"> </w:t>
      </w:r>
      <w:r w:rsidRPr="00CF6439">
        <w:rPr>
          <w:i/>
        </w:rPr>
        <w:t>generan el uso de la bicicleta</w:t>
      </w:r>
      <w:r w:rsidRPr="00CF6439">
        <w:t xml:space="preserve"> resultaron muy bien valorados, en específico porque contienen estadísticas cuantitativas de la infraestructura de la bicicleta, sus servicios complementarios como ciclo-estacionamientos, datos de los sistemas de bicicletas públicas así como todo lo relacionado con el diseño de la infraestructura, por otro lado, los indicadores que </w:t>
      </w:r>
      <w:r w:rsidRPr="00CF6439">
        <w:rPr>
          <w:i/>
        </w:rPr>
        <w:t xml:space="preserve">fortalecen el uso de la bicicleta </w:t>
      </w:r>
      <w:r w:rsidRPr="00CF6439">
        <w:t>que contienen aspectos de promoción, reglamentación y fortalecimiento institucional, no son considerados en los estudios, en esencia, podría verse como un aspecto no necesario para plantear por parte de los</w:t>
      </w:r>
      <w:r w:rsidR="007E4B64" w:rsidRPr="00CF6439">
        <w:t xml:space="preserve"> planeadores, lo que sugiere un déficit no previsto de datos en los instrumentos revisados.</w:t>
      </w:r>
    </w:p>
    <w:p w14:paraId="120F5ED6" w14:textId="66018EE0" w:rsidR="007E4B64" w:rsidRPr="00CF6439" w:rsidRDefault="007E4B64" w:rsidP="009D6D7D">
      <w:r w:rsidRPr="00CF6439">
        <w:lastRenderedPageBreak/>
        <w:t xml:space="preserve">Finalmente </w:t>
      </w:r>
      <w:r w:rsidRPr="00CF6439">
        <w:rPr>
          <w:i/>
        </w:rPr>
        <w:t>los indicadores del uso efectivo de la bicicleta</w:t>
      </w:r>
      <w:r w:rsidRPr="00CF6439">
        <w:t xml:space="preserve"> y el </w:t>
      </w:r>
      <w:r w:rsidRPr="00CF6439">
        <w:rPr>
          <w:i/>
        </w:rPr>
        <w:t>de los impactos por el uso</w:t>
      </w:r>
      <w:r w:rsidRPr="00CF6439">
        <w:t xml:space="preserve"> presentan porcentajes similares en cuanto al número de indicadores contabilizados, agrupando en promedio el 25% de ellos, la diferencia relevante de los indicadores de </w:t>
      </w:r>
      <w:r w:rsidRPr="00CF6439">
        <w:rPr>
          <w:i/>
        </w:rPr>
        <w:t>impacto</w:t>
      </w:r>
      <w:r w:rsidRPr="00CF6439">
        <w:t xml:space="preserve"> es que abarcan temas variados, lo que obliga a que diferentes autoridades deban otorgar estadísticas de seguridad y contaminación, obligando a establecer protocolos de seguimiento de accidentes, muertes, robos de bicicletas, emisiones de CO</w:t>
      </w:r>
      <w:r w:rsidRPr="00CF6439">
        <w:rPr>
          <w:vertAlign w:val="superscript"/>
        </w:rPr>
        <w:t>2</w:t>
      </w:r>
      <w:r w:rsidRPr="00CF6439">
        <w:t xml:space="preserve"> evitadas, </w:t>
      </w:r>
      <w:r w:rsidR="001D2429" w:rsidRPr="00CF6439">
        <w:t xml:space="preserve">porcentajes de viajes en bicicleta según género, motivo, etc., siendo previsiblemente la categoría que requiere mayor trabajo y coordinación institucional. </w:t>
      </w:r>
      <w:r w:rsidRPr="00CF6439">
        <w:t xml:space="preserve"> </w:t>
      </w:r>
    </w:p>
    <w:p w14:paraId="7A30F106" w14:textId="77777777" w:rsidR="001D2429" w:rsidRPr="00CF6439" w:rsidRDefault="007E4B64" w:rsidP="001D2429">
      <w:bookmarkStart w:id="11" w:name="_Toc335217787"/>
      <w:r w:rsidRPr="00CF6439">
        <w:t xml:space="preserve">Los indicadores son variables capaces de mostrar situaciones del presente comparables con tendencias pasadas y datos importantes para la toma de decisiones. El ciclismo urbano compite por la infraestructura con el vehículo automotor y le lleva décadas de dominio, no obstante la cultura ciclista desde las organizaciones ciclistas y las estrategias de algunos gobiernos se han enfocado en la búsqueda de nuevas maneras de moverse en la ciudad, encontrando valiosos conceptos como la </w:t>
      </w:r>
      <w:proofErr w:type="spellStart"/>
      <w:r w:rsidRPr="00CF6439">
        <w:t>intermodalidad</w:t>
      </w:r>
      <w:proofErr w:type="spellEnd"/>
      <w:r w:rsidRPr="00CF6439">
        <w:t xml:space="preserve"> donde la bicicleta y el peatón, además de los sistemas de transporte masivos son eslabones esenciales de esa cadena de movimiento. Para este estudio, se encontraron ejercicios de análisis de la movilidad muy relevantes, el estudio de Bogotá representó una de las compilaciones más completas que integran </w:t>
      </w:r>
      <w:r w:rsidRPr="00CF6439">
        <w:rPr>
          <w:i/>
        </w:rPr>
        <w:t>indicadores de fortalecimiento</w:t>
      </w:r>
      <w:r w:rsidRPr="00CF6439">
        <w:t xml:space="preserve">, </w:t>
      </w:r>
      <w:r w:rsidRPr="00CF6439">
        <w:rPr>
          <w:i/>
        </w:rPr>
        <w:t>uso efectivo</w:t>
      </w:r>
      <w:r w:rsidRPr="00CF6439">
        <w:t xml:space="preserve"> y de </w:t>
      </w:r>
      <w:r w:rsidRPr="00CF6439">
        <w:rPr>
          <w:i/>
        </w:rPr>
        <w:t>impactos del uso de la bicicleta</w:t>
      </w:r>
      <w:r w:rsidRPr="00CF6439">
        <w:t>. La existencia de toda la gama de instrumentos e indicadores nos plantea un escenario donde el ciclismo urbano está posicionando su valor en la visión de la movilidad de las ciudades latinoamericanas, que ahora enfrentan conflictos graves de congestión vial, contaminación del aire y alza en los accidentes de tránsito, por mencionar algunos y están obligadas a encontrar estrategias de cambio.</w:t>
      </w:r>
    </w:p>
    <w:p w14:paraId="3D39BA24" w14:textId="429B6C44" w:rsidR="008F3086" w:rsidRPr="008F306E" w:rsidRDefault="00277F9D" w:rsidP="001D2429">
      <w:pPr>
        <w:pStyle w:val="Ttulo2"/>
        <w:rPr>
          <w:rFonts w:asciiTheme="majorHAnsi" w:eastAsia="Calibri" w:hAnsiTheme="majorHAnsi" w:cstheme="minorHAnsi"/>
          <w:b w:val="0"/>
          <w:bCs w:val="0"/>
          <w:color w:val="7030A0"/>
          <w:sz w:val="28"/>
          <w:szCs w:val="24"/>
          <w:lang w:val="es-MX" w:eastAsia="en-US"/>
        </w:rPr>
      </w:pPr>
      <w:r w:rsidRPr="008F306E">
        <w:rPr>
          <w:rFonts w:asciiTheme="majorHAnsi" w:eastAsia="Calibri" w:hAnsiTheme="majorHAnsi" w:cstheme="minorHAnsi"/>
          <w:b w:val="0"/>
          <w:bCs w:val="0"/>
          <w:color w:val="7030A0"/>
          <w:sz w:val="28"/>
          <w:szCs w:val="24"/>
          <w:lang w:val="es-MX" w:eastAsia="en-US"/>
        </w:rPr>
        <w:t>Bibliografía</w:t>
      </w:r>
      <w:bookmarkEnd w:id="11"/>
    </w:p>
    <w:p w14:paraId="4CCE8E24" w14:textId="71B00C49" w:rsidR="000D078D" w:rsidRPr="00CF6439" w:rsidRDefault="000D078D" w:rsidP="000D078D">
      <w:pPr>
        <w:spacing w:before="100" w:beforeAutospacing="1" w:after="100" w:afterAutospacing="1" w:line="240" w:lineRule="auto"/>
        <w:ind w:left="480" w:hanging="480"/>
        <w:jc w:val="left"/>
        <w:rPr>
          <w:rFonts w:ascii="Times" w:hAnsi="Times" w:cs="Times New Roman"/>
          <w:lang w:val="es-MX"/>
        </w:rPr>
      </w:pPr>
      <w:r w:rsidRPr="00CF6439">
        <w:rPr>
          <w:rFonts w:ascii="Times" w:hAnsi="Times" w:cs="Times New Roman"/>
          <w:lang w:val="es-MX"/>
        </w:rPr>
        <w:t xml:space="preserve">Banco Interamericano de Desarrollo (2014). </w:t>
      </w:r>
      <w:proofErr w:type="spellStart"/>
      <w:r w:rsidRPr="00CF6439">
        <w:rPr>
          <w:rFonts w:ascii="Times" w:hAnsi="Times" w:cs="Times New Roman"/>
          <w:i/>
          <w:iCs/>
          <w:lang w:val="es-MX"/>
        </w:rPr>
        <w:t>Biciudades</w:t>
      </w:r>
      <w:proofErr w:type="spellEnd"/>
      <w:r w:rsidRPr="00CF6439">
        <w:rPr>
          <w:rFonts w:ascii="Times" w:hAnsi="Times" w:cs="Times New Roman"/>
          <w:i/>
          <w:iCs/>
          <w:lang w:val="es-MX"/>
        </w:rPr>
        <w:t xml:space="preserve"> 2014. Atlas dinámico del ciclismo urbano en América Latina y el Caribe</w:t>
      </w:r>
      <w:r w:rsidRPr="00CF6439">
        <w:rPr>
          <w:rFonts w:ascii="Times" w:hAnsi="Times" w:cs="Times New Roman"/>
          <w:lang w:val="es-MX"/>
        </w:rPr>
        <w:t>. Revisado de http://imco.org.mx/desarrollo_urbano/reporte-biciudades-2014-via-bid/</w:t>
      </w:r>
    </w:p>
    <w:p w14:paraId="1F9A48FB" w14:textId="74A89A36" w:rsidR="00C8499C" w:rsidRPr="00CF6439" w:rsidRDefault="00784079" w:rsidP="008F3086">
      <w:pPr>
        <w:pStyle w:val="NormalWeb"/>
        <w:ind w:left="480" w:hanging="480"/>
        <w:rPr>
          <w:sz w:val="24"/>
          <w:szCs w:val="24"/>
        </w:rPr>
      </w:pPr>
      <w:r w:rsidRPr="00CF6439">
        <w:rPr>
          <w:sz w:val="24"/>
          <w:szCs w:val="24"/>
        </w:rPr>
        <w:t>CAF</w:t>
      </w:r>
      <w:r w:rsidR="00C8499C" w:rsidRPr="00CF6439">
        <w:rPr>
          <w:sz w:val="24"/>
          <w:szCs w:val="24"/>
        </w:rPr>
        <w:t xml:space="preserve"> (2011). Desarrollo urbano y movilidad en América Latina. Caracas: CAF. Revisado de http://scioteca.caf.com/handle/123456789/419</w:t>
      </w:r>
    </w:p>
    <w:p w14:paraId="642B5BE2" w14:textId="77777777" w:rsidR="008F3086" w:rsidRPr="00CF6439" w:rsidRDefault="008F3086" w:rsidP="0086740F">
      <w:pPr>
        <w:pStyle w:val="NormalWeb"/>
        <w:ind w:left="480" w:hanging="480"/>
        <w:rPr>
          <w:sz w:val="24"/>
          <w:szCs w:val="24"/>
          <w:lang w:val="en-US"/>
        </w:rPr>
      </w:pPr>
      <w:r w:rsidRPr="00CF6439">
        <w:rPr>
          <w:sz w:val="24"/>
          <w:szCs w:val="24"/>
        </w:rPr>
        <w:t xml:space="preserve">Cardozo, O. D. (2004). Movilidad y boleto social: una propuesta innovadora en el Transporte Urbano de Pasajeros en la Ciudad de Resistencia. </w:t>
      </w:r>
      <w:proofErr w:type="spellStart"/>
      <w:proofErr w:type="gramStart"/>
      <w:r w:rsidRPr="00CF6439">
        <w:rPr>
          <w:i/>
          <w:sz w:val="24"/>
          <w:szCs w:val="24"/>
          <w:lang w:val="en-US"/>
        </w:rPr>
        <w:t>Tranvía</w:t>
      </w:r>
      <w:proofErr w:type="spellEnd"/>
      <w:r w:rsidRPr="00CF6439">
        <w:rPr>
          <w:i/>
          <w:sz w:val="24"/>
          <w:szCs w:val="24"/>
          <w:lang w:val="en-US"/>
        </w:rPr>
        <w:t>.</w:t>
      </w:r>
      <w:proofErr w:type="gramEnd"/>
      <w:r w:rsidRPr="00CF6439">
        <w:rPr>
          <w:i/>
          <w:sz w:val="24"/>
          <w:szCs w:val="24"/>
          <w:lang w:val="en-US"/>
        </w:rPr>
        <w:t xml:space="preserve"> </w:t>
      </w:r>
      <w:proofErr w:type="spellStart"/>
      <w:r w:rsidRPr="00CF6439">
        <w:rPr>
          <w:i/>
          <w:sz w:val="24"/>
          <w:szCs w:val="24"/>
          <w:lang w:val="en-US"/>
        </w:rPr>
        <w:t>Revista</w:t>
      </w:r>
      <w:proofErr w:type="spellEnd"/>
      <w:r w:rsidRPr="00CF6439">
        <w:rPr>
          <w:i/>
          <w:sz w:val="24"/>
          <w:szCs w:val="24"/>
          <w:lang w:val="en-US"/>
        </w:rPr>
        <w:t xml:space="preserve"> de </w:t>
      </w:r>
      <w:proofErr w:type="spellStart"/>
      <w:r w:rsidRPr="00CF6439">
        <w:rPr>
          <w:i/>
          <w:sz w:val="24"/>
          <w:szCs w:val="24"/>
          <w:lang w:val="en-US"/>
        </w:rPr>
        <w:t>Transporte</w:t>
      </w:r>
      <w:proofErr w:type="spellEnd"/>
      <w:r w:rsidRPr="00CF6439">
        <w:rPr>
          <w:sz w:val="24"/>
          <w:szCs w:val="24"/>
          <w:lang w:val="en-US"/>
        </w:rPr>
        <w:t xml:space="preserve"> (26). </w:t>
      </w:r>
    </w:p>
    <w:p w14:paraId="2994398E" w14:textId="77777777" w:rsidR="00EB0CCB" w:rsidRPr="00CF6439" w:rsidRDefault="00EB0CCB" w:rsidP="00946590">
      <w:pPr>
        <w:spacing w:before="0" w:after="0" w:line="240" w:lineRule="auto"/>
        <w:ind w:left="480" w:hanging="480"/>
        <w:jc w:val="left"/>
        <w:rPr>
          <w:rFonts w:ascii="Times" w:eastAsia="Times New Roman" w:hAnsi="Times" w:cs="Times New Roman"/>
          <w:lang w:val="en-US"/>
        </w:rPr>
      </w:pPr>
      <w:proofErr w:type="spellStart"/>
      <w:r w:rsidRPr="00CF6439">
        <w:rPr>
          <w:rFonts w:ascii="Times" w:eastAsia="Times New Roman" w:hAnsi="Times" w:cs="Times New Roman"/>
          <w:lang w:val="en-US"/>
        </w:rPr>
        <w:lastRenderedPageBreak/>
        <w:t>Gallopín</w:t>
      </w:r>
      <w:proofErr w:type="spellEnd"/>
      <w:r w:rsidRPr="00CF6439">
        <w:rPr>
          <w:rFonts w:ascii="Times" w:eastAsia="Times New Roman" w:hAnsi="Times" w:cs="Times New Roman"/>
          <w:lang w:val="en-US"/>
        </w:rPr>
        <w:t xml:space="preserve">, G. (1996). </w:t>
      </w:r>
      <w:proofErr w:type="gramStart"/>
      <w:r w:rsidRPr="00CF6439">
        <w:rPr>
          <w:rFonts w:ascii="Times" w:eastAsia="Times New Roman" w:hAnsi="Times" w:cs="Times New Roman"/>
          <w:lang w:val="en-US"/>
        </w:rPr>
        <w:t>Environmental and sustainability indicators and the concept of situational indicators.</w:t>
      </w:r>
      <w:proofErr w:type="gramEnd"/>
      <w:r w:rsidRPr="00CF6439">
        <w:rPr>
          <w:rFonts w:ascii="Times" w:eastAsia="Times New Roman" w:hAnsi="Times" w:cs="Times New Roman"/>
          <w:lang w:val="en-US"/>
        </w:rPr>
        <w:t xml:space="preserve"> </w:t>
      </w:r>
      <w:proofErr w:type="gramStart"/>
      <w:r w:rsidRPr="00CF6439">
        <w:rPr>
          <w:rFonts w:ascii="Times" w:eastAsia="Times New Roman" w:hAnsi="Times" w:cs="Times New Roman"/>
          <w:lang w:val="en-US"/>
        </w:rPr>
        <w:t>A systems approach.</w:t>
      </w:r>
      <w:proofErr w:type="gramEnd"/>
      <w:r w:rsidRPr="00CF6439">
        <w:rPr>
          <w:rFonts w:ascii="Times" w:eastAsia="Times New Roman" w:hAnsi="Times" w:cs="Times New Roman"/>
          <w:lang w:val="en-US"/>
        </w:rPr>
        <w:t xml:space="preserve"> </w:t>
      </w:r>
      <w:r w:rsidRPr="00CF6439">
        <w:rPr>
          <w:rFonts w:ascii="Times" w:eastAsia="Times New Roman" w:hAnsi="Times" w:cs="Times New Roman"/>
          <w:i/>
          <w:iCs/>
          <w:lang w:val="en-US"/>
        </w:rPr>
        <w:t>Environmental Modeling &amp; Assessment,</w:t>
      </w:r>
      <w:r w:rsidRPr="00CF6439">
        <w:rPr>
          <w:rFonts w:ascii="Times" w:eastAsia="Times New Roman" w:hAnsi="Times" w:cs="Times New Roman"/>
          <w:lang w:val="en-US"/>
        </w:rPr>
        <w:t xml:space="preserve"> </w:t>
      </w:r>
      <w:r w:rsidRPr="00CF6439">
        <w:rPr>
          <w:rFonts w:ascii="Times" w:eastAsia="Times New Roman" w:hAnsi="Times" w:cs="Times New Roman"/>
          <w:i/>
          <w:iCs/>
          <w:lang w:val="en-US"/>
        </w:rPr>
        <w:t>1</w:t>
      </w:r>
      <w:r w:rsidRPr="00CF6439">
        <w:rPr>
          <w:rFonts w:ascii="Times" w:eastAsia="Times New Roman" w:hAnsi="Times" w:cs="Times New Roman"/>
          <w:lang w:val="en-US"/>
        </w:rPr>
        <w:t xml:space="preserve">(3), 101-117. </w:t>
      </w:r>
      <w:proofErr w:type="gramStart"/>
      <w:r w:rsidRPr="00CF6439">
        <w:rPr>
          <w:rFonts w:ascii="Times" w:eastAsia="Times New Roman" w:hAnsi="Times" w:cs="Times New Roman"/>
          <w:lang w:val="en-US"/>
        </w:rPr>
        <w:t>doi:</w:t>
      </w:r>
      <w:proofErr w:type="gramEnd"/>
      <w:r w:rsidRPr="00CF6439">
        <w:rPr>
          <w:rFonts w:ascii="Times" w:eastAsia="Times New Roman" w:hAnsi="Times" w:cs="Times New Roman"/>
          <w:lang w:val="en-US"/>
        </w:rPr>
        <w:t xml:space="preserve">10.1007/bf01874899 </w:t>
      </w:r>
    </w:p>
    <w:p w14:paraId="3670C771" w14:textId="77777777" w:rsidR="00EB0CCB" w:rsidRPr="00CF6439" w:rsidRDefault="00EB0CCB" w:rsidP="00EB0CCB">
      <w:pPr>
        <w:spacing w:before="0" w:after="0" w:line="240" w:lineRule="auto"/>
        <w:jc w:val="left"/>
        <w:rPr>
          <w:rFonts w:ascii="Times" w:eastAsia="Times New Roman" w:hAnsi="Times" w:cs="Times New Roman"/>
          <w:lang w:val="en-US"/>
        </w:rPr>
      </w:pPr>
    </w:p>
    <w:p w14:paraId="7904A30A" w14:textId="3C13EFC3" w:rsidR="002F34BF" w:rsidRPr="00CF6439" w:rsidRDefault="00EB0CCB" w:rsidP="00946590">
      <w:pPr>
        <w:spacing w:before="0" w:after="0" w:line="240" w:lineRule="auto"/>
        <w:ind w:left="480" w:hanging="480"/>
        <w:jc w:val="left"/>
        <w:rPr>
          <w:rFonts w:ascii="Times" w:eastAsia="Times New Roman" w:hAnsi="Times" w:cs="Times New Roman"/>
          <w:lang w:val="es-MX"/>
        </w:rPr>
      </w:pPr>
      <w:proofErr w:type="spellStart"/>
      <w:r w:rsidRPr="00CF6439">
        <w:rPr>
          <w:rFonts w:ascii="Times" w:eastAsia="Times New Roman" w:hAnsi="Times" w:cs="Times New Roman"/>
          <w:lang w:val="en-US"/>
        </w:rPr>
        <w:t>Gallopín</w:t>
      </w:r>
      <w:proofErr w:type="spellEnd"/>
      <w:r w:rsidRPr="00CF6439">
        <w:rPr>
          <w:rFonts w:ascii="Times" w:eastAsia="Times New Roman" w:hAnsi="Times" w:cs="Times New Roman"/>
          <w:lang w:val="en-US"/>
        </w:rPr>
        <w:t xml:space="preserve">, G. (2006). </w:t>
      </w:r>
      <w:r w:rsidRPr="00CF6439">
        <w:rPr>
          <w:rFonts w:ascii="Times" w:eastAsia="Times New Roman" w:hAnsi="Times" w:cs="Times New Roman"/>
          <w:i/>
          <w:iCs/>
          <w:lang w:val="es-MX"/>
        </w:rPr>
        <w:t>Los indicadores de desarrollo sostenible: Aspectos conceptuales y metodológicos</w:t>
      </w:r>
      <w:r w:rsidRPr="00CF6439">
        <w:rPr>
          <w:rFonts w:ascii="Times" w:eastAsia="Times New Roman" w:hAnsi="Times" w:cs="Times New Roman"/>
          <w:lang w:val="es-MX"/>
        </w:rPr>
        <w:t xml:space="preserve">. Santiago: </w:t>
      </w:r>
      <w:proofErr w:type="spellStart"/>
      <w:r w:rsidRPr="00CF6439">
        <w:rPr>
          <w:rFonts w:ascii="Times" w:eastAsia="Times New Roman" w:hAnsi="Times" w:cs="Times New Roman"/>
          <w:lang w:val="es-MX"/>
        </w:rPr>
        <w:t>Fodepal</w:t>
      </w:r>
      <w:proofErr w:type="spellEnd"/>
      <w:r w:rsidRPr="00CF6439">
        <w:rPr>
          <w:rFonts w:ascii="Times" w:eastAsia="Times New Roman" w:hAnsi="Times" w:cs="Times New Roman"/>
          <w:lang w:val="es-MX"/>
        </w:rPr>
        <w:t xml:space="preserve">. </w:t>
      </w:r>
    </w:p>
    <w:p w14:paraId="6E70E6DC" w14:textId="77777777" w:rsidR="008F3086" w:rsidRPr="00CF6439" w:rsidRDefault="008F3086" w:rsidP="008F3086">
      <w:pPr>
        <w:pStyle w:val="NormalWeb"/>
        <w:ind w:left="480" w:hanging="480"/>
        <w:rPr>
          <w:sz w:val="24"/>
          <w:szCs w:val="24"/>
        </w:rPr>
      </w:pPr>
      <w:r w:rsidRPr="00CF6439">
        <w:rPr>
          <w:sz w:val="24"/>
          <w:szCs w:val="24"/>
        </w:rPr>
        <w:t xml:space="preserve">Gutiérrez, A. (2010). Movilidad, transporte y acceso: una renovación aplicada al ordenamiento territorial. </w:t>
      </w:r>
      <w:proofErr w:type="spellStart"/>
      <w:r w:rsidRPr="00CF6439">
        <w:rPr>
          <w:i/>
          <w:iCs/>
          <w:sz w:val="24"/>
          <w:szCs w:val="24"/>
        </w:rPr>
        <w:t>Scripta</w:t>
      </w:r>
      <w:proofErr w:type="spellEnd"/>
      <w:r w:rsidRPr="00CF6439">
        <w:rPr>
          <w:i/>
          <w:iCs/>
          <w:sz w:val="24"/>
          <w:szCs w:val="24"/>
        </w:rPr>
        <w:t xml:space="preserve"> Nova. Revista Electrónica de Geografía y Ciencias Sociales</w:t>
      </w:r>
      <w:r w:rsidRPr="00CF6439">
        <w:rPr>
          <w:sz w:val="24"/>
          <w:szCs w:val="24"/>
        </w:rPr>
        <w:t xml:space="preserve">, </w:t>
      </w:r>
      <w:proofErr w:type="gramStart"/>
      <w:r w:rsidRPr="00CF6439">
        <w:rPr>
          <w:i/>
          <w:iCs/>
          <w:sz w:val="24"/>
          <w:szCs w:val="24"/>
        </w:rPr>
        <w:t>XIV</w:t>
      </w:r>
      <w:r w:rsidRPr="00CF6439">
        <w:rPr>
          <w:sz w:val="24"/>
          <w:szCs w:val="24"/>
        </w:rPr>
        <w:t>(</w:t>
      </w:r>
      <w:proofErr w:type="gramEnd"/>
      <w:r w:rsidRPr="00CF6439">
        <w:rPr>
          <w:sz w:val="24"/>
          <w:szCs w:val="24"/>
        </w:rPr>
        <w:t>331(86)), 1–16. Revisado de http://www.ub.edu/geocrit/sn/sn-331/sn-331-86.htm</w:t>
      </w:r>
    </w:p>
    <w:p w14:paraId="7C556620" w14:textId="77777777" w:rsidR="008F3086" w:rsidRPr="00CF6439" w:rsidRDefault="008F3086" w:rsidP="008F3086">
      <w:pPr>
        <w:widowControl w:val="0"/>
        <w:autoSpaceDE w:val="0"/>
        <w:autoSpaceDN w:val="0"/>
        <w:adjustRightInd w:val="0"/>
        <w:spacing w:before="0" w:line="240" w:lineRule="auto"/>
        <w:ind w:left="640" w:hanging="640"/>
        <w:jc w:val="left"/>
        <w:rPr>
          <w:rFonts w:ascii="Times" w:hAnsi="Times" w:cs="Times"/>
          <w:lang w:val="en-US"/>
        </w:rPr>
      </w:pPr>
      <w:proofErr w:type="gramStart"/>
      <w:r w:rsidRPr="00CF6439">
        <w:rPr>
          <w:rFonts w:ascii="Times" w:hAnsi="Times" w:cs="Times"/>
          <w:lang w:val="en-US"/>
        </w:rPr>
        <w:t xml:space="preserve">Hamad, K., </w:t>
      </w:r>
      <w:proofErr w:type="spellStart"/>
      <w:r w:rsidRPr="00CF6439">
        <w:rPr>
          <w:rFonts w:ascii="Times" w:hAnsi="Times" w:cs="Times"/>
          <w:lang w:val="en-US"/>
        </w:rPr>
        <w:t>Faghri</w:t>
      </w:r>
      <w:proofErr w:type="spellEnd"/>
      <w:r w:rsidRPr="00CF6439">
        <w:rPr>
          <w:rFonts w:ascii="Times" w:hAnsi="Times" w:cs="Times"/>
          <w:lang w:val="en-US"/>
        </w:rPr>
        <w:t>, A., &amp; Li, M. (2015).</w:t>
      </w:r>
      <w:proofErr w:type="gramEnd"/>
      <w:r w:rsidRPr="00CF6439">
        <w:rPr>
          <w:rFonts w:ascii="Times" w:hAnsi="Times" w:cs="Times"/>
          <w:lang w:val="en-US"/>
        </w:rPr>
        <w:t xml:space="preserve"> Forecasting model for vehicular demand: an alternative methodology in the context of developing countries. </w:t>
      </w:r>
      <w:proofErr w:type="gramStart"/>
      <w:r w:rsidRPr="00CF6439">
        <w:rPr>
          <w:rFonts w:ascii="Times" w:hAnsi="Times" w:cs="Times"/>
          <w:i/>
          <w:iCs/>
          <w:lang w:val="en-US"/>
        </w:rPr>
        <w:t>Journal of Developing Areas</w:t>
      </w:r>
      <w:r w:rsidRPr="00CF6439">
        <w:rPr>
          <w:rFonts w:ascii="Times" w:hAnsi="Times" w:cs="Times"/>
          <w:lang w:val="en-US"/>
        </w:rPr>
        <w:t xml:space="preserve">, </w:t>
      </w:r>
      <w:r w:rsidRPr="00CF6439">
        <w:rPr>
          <w:rFonts w:ascii="Times" w:hAnsi="Times" w:cs="Times"/>
          <w:i/>
          <w:iCs/>
          <w:lang w:val="en-US"/>
        </w:rPr>
        <w:t>49</w:t>
      </w:r>
      <w:r w:rsidRPr="00CF6439">
        <w:rPr>
          <w:rFonts w:ascii="Times" w:hAnsi="Times" w:cs="Times"/>
          <w:lang w:val="en-US"/>
        </w:rPr>
        <w:t>(2), 125–143.</w:t>
      </w:r>
      <w:proofErr w:type="gramEnd"/>
    </w:p>
    <w:p w14:paraId="5B6DDCC2" w14:textId="77777777" w:rsidR="008F3086" w:rsidRPr="00CF6439" w:rsidRDefault="008F3086" w:rsidP="008F3086">
      <w:pPr>
        <w:spacing w:before="100" w:beforeAutospacing="1" w:after="100" w:afterAutospacing="1" w:line="240" w:lineRule="auto"/>
        <w:ind w:left="480" w:hanging="480"/>
        <w:jc w:val="left"/>
        <w:rPr>
          <w:rFonts w:ascii="Times" w:hAnsi="Times" w:cs="Times New Roman"/>
          <w:lang w:val="en-US"/>
        </w:rPr>
      </w:pPr>
      <w:proofErr w:type="spellStart"/>
      <w:proofErr w:type="gramStart"/>
      <w:r w:rsidRPr="00D2295B">
        <w:rPr>
          <w:rFonts w:ascii="Times" w:hAnsi="Times" w:cs="Times New Roman"/>
          <w:lang w:val="en-US"/>
        </w:rPr>
        <w:t>Lupano</w:t>
      </w:r>
      <w:proofErr w:type="spellEnd"/>
      <w:r w:rsidRPr="00D2295B">
        <w:rPr>
          <w:rFonts w:ascii="Times" w:hAnsi="Times" w:cs="Times New Roman"/>
          <w:lang w:val="en-US"/>
        </w:rPr>
        <w:t>, J. A., &amp; Sánchez, R. J. (2009).</w:t>
      </w:r>
      <w:proofErr w:type="gramEnd"/>
      <w:r w:rsidRPr="00D2295B">
        <w:rPr>
          <w:rFonts w:ascii="Times" w:hAnsi="Times" w:cs="Times New Roman"/>
          <w:lang w:val="en-US"/>
        </w:rPr>
        <w:t xml:space="preserve"> </w:t>
      </w:r>
      <w:r w:rsidRPr="00CF6439">
        <w:rPr>
          <w:rFonts w:ascii="Times" w:hAnsi="Times" w:cs="Times New Roman"/>
          <w:i/>
          <w:iCs/>
          <w:lang w:val="es-MX"/>
        </w:rPr>
        <w:t>Políticas de movilidad urbana e infraestructura urbana de transporte</w:t>
      </w:r>
      <w:r w:rsidRPr="00CF6439">
        <w:rPr>
          <w:rFonts w:ascii="Times" w:hAnsi="Times" w:cs="Times New Roman"/>
          <w:lang w:val="es-MX"/>
        </w:rPr>
        <w:t xml:space="preserve">. </w:t>
      </w:r>
      <w:r w:rsidRPr="00CF6439">
        <w:rPr>
          <w:rFonts w:ascii="Times" w:hAnsi="Times" w:cs="Times New Roman"/>
          <w:lang w:val="en-US"/>
        </w:rPr>
        <w:t>Santiago de Chile. Retrieved from http://repositorio.cepal.org/bitstream/handle/11362/3642/S2009021_es.pdf?sequence=1</w:t>
      </w:r>
    </w:p>
    <w:p w14:paraId="20BAF397" w14:textId="3CBDBCA1" w:rsidR="008F3086" w:rsidRPr="00CF6439" w:rsidRDefault="008F3086" w:rsidP="008F3086">
      <w:pPr>
        <w:pStyle w:val="NormalWeb"/>
        <w:ind w:left="480" w:hanging="480"/>
        <w:rPr>
          <w:sz w:val="24"/>
          <w:szCs w:val="24"/>
        </w:rPr>
      </w:pPr>
      <w:r w:rsidRPr="00CF6439">
        <w:rPr>
          <w:sz w:val="24"/>
          <w:szCs w:val="24"/>
        </w:rPr>
        <w:t xml:space="preserve">Miralles, C. (2013). Presentación: Dossier metodologías y nuevos retos en el análisis de la movilidad y el transporte. </w:t>
      </w:r>
      <w:r w:rsidRPr="00CF6439">
        <w:rPr>
          <w:i/>
          <w:iCs/>
          <w:sz w:val="24"/>
          <w:szCs w:val="24"/>
        </w:rPr>
        <w:t>Revista Transporte y Territorio</w:t>
      </w:r>
      <w:r w:rsidRPr="00CF6439">
        <w:rPr>
          <w:sz w:val="24"/>
          <w:szCs w:val="24"/>
        </w:rPr>
        <w:t xml:space="preserve">, (8), 1–6. Revisado de </w:t>
      </w:r>
      <w:r w:rsidR="00723E88" w:rsidRPr="00CF6439">
        <w:rPr>
          <w:sz w:val="24"/>
          <w:szCs w:val="24"/>
        </w:rPr>
        <w:t>http://www.rtt.filo.uba.ar/RTT00801001.pdf</w:t>
      </w:r>
    </w:p>
    <w:p w14:paraId="6613080A" w14:textId="773357CE" w:rsidR="00723E88" w:rsidRPr="00CF6439" w:rsidRDefault="00723E88" w:rsidP="00723E88">
      <w:pPr>
        <w:spacing w:before="100" w:beforeAutospacing="1" w:after="100" w:afterAutospacing="1" w:line="240" w:lineRule="auto"/>
        <w:ind w:left="480" w:hanging="480"/>
        <w:jc w:val="left"/>
        <w:rPr>
          <w:rFonts w:ascii="Times" w:hAnsi="Times" w:cs="Times New Roman"/>
          <w:lang w:val="es-MX"/>
        </w:rPr>
      </w:pPr>
      <w:r w:rsidRPr="00CF6439">
        <w:rPr>
          <w:rFonts w:ascii="Times" w:hAnsi="Times" w:cs="Times New Roman"/>
          <w:lang w:val="es-MX"/>
        </w:rPr>
        <w:t xml:space="preserve">Parra, C. Z., &amp; Padilla, I. (2009). Encuesta Origen-Destino: herramienta para determinar la movilidad en el servicio interurbano por ómnibus. Caso: Provincia de Holguín. </w:t>
      </w:r>
      <w:r w:rsidR="00946590" w:rsidRPr="00CF6439">
        <w:rPr>
          <w:rFonts w:ascii="Times" w:hAnsi="Times" w:cs="Times New Roman"/>
          <w:i/>
          <w:iCs/>
          <w:lang w:val="es-MX"/>
        </w:rPr>
        <w:t>Transporte, Desarrollo y</w:t>
      </w:r>
      <w:r w:rsidRPr="00CF6439">
        <w:rPr>
          <w:rFonts w:ascii="Times" w:hAnsi="Times" w:cs="Times New Roman"/>
          <w:i/>
          <w:iCs/>
          <w:lang w:val="es-MX"/>
        </w:rPr>
        <w:t xml:space="preserve"> Medio Ambiente</w:t>
      </w:r>
      <w:r w:rsidRPr="00CF6439">
        <w:rPr>
          <w:rFonts w:ascii="Times" w:hAnsi="Times" w:cs="Times New Roman"/>
          <w:lang w:val="es-MX"/>
        </w:rPr>
        <w:t xml:space="preserve">, </w:t>
      </w:r>
      <w:r w:rsidRPr="00CF6439">
        <w:rPr>
          <w:rFonts w:ascii="Times" w:hAnsi="Times" w:cs="Times New Roman"/>
          <w:i/>
          <w:iCs/>
          <w:lang w:val="es-MX"/>
        </w:rPr>
        <w:t>29</w:t>
      </w:r>
      <w:r w:rsidR="00946590" w:rsidRPr="00CF6439">
        <w:rPr>
          <w:rFonts w:ascii="Times" w:hAnsi="Times" w:cs="Times New Roman"/>
          <w:lang w:val="es-MX"/>
        </w:rPr>
        <w:t>(1), 10–13. Revisado</w:t>
      </w:r>
      <w:r w:rsidRPr="00CF6439">
        <w:rPr>
          <w:rFonts w:ascii="Times" w:hAnsi="Times" w:cs="Times New Roman"/>
          <w:lang w:val="es-MX"/>
        </w:rPr>
        <w:t xml:space="preserve"> </w:t>
      </w:r>
      <w:r w:rsidR="00946590" w:rsidRPr="00CF6439">
        <w:rPr>
          <w:rFonts w:ascii="Times" w:hAnsi="Times" w:cs="Times New Roman"/>
          <w:lang w:val="es-MX"/>
        </w:rPr>
        <w:t>de</w:t>
      </w:r>
      <w:r w:rsidRPr="00CF6439">
        <w:rPr>
          <w:rFonts w:ascii="Times" w:hAnsi="Times" w:cs="Times New Roman"/>
          <w:lang w:val="es-MX"/>
        </w:rPr>
        <w:t xml:space="preserve"> EBSCO</w:t>
      </w:r>
    </w:p>
    <w:p w14:paraId="3F1FBE06" w14:textId="77777777" w:rsidR="008F3086" w:rsidRPr="00CF6439" w:rsidRDefault="008F3086" w:rsidP="008F3086">
      <w:pPr>
        <w:pStyle w:val="NormalWeb"/>
        <w:ind w:left="480" w:hanging="480"/>
        <w:rPr>
          <w:sz w:val="24"/>
          <w:szCs w:val="24"/>
          <w:lang w:val="en-US"/>
        </w:rPr>
      </w:pPr>
      <w:proofErr w:type="spellStart"/>
      <w:proofErr w:type="gramStart"/>
      <w:r w:rsidRPr="00CF6439">
        <w:rPr>
          <w:sz w:val="24"/>
          <w:szCs w:val="24"/>
          <w:lang w:val="en-US"/>
        </w:rPr>
        <w:t>Pucher</w:t>
      </w:r>
      <w:proofErr w:type="spellEnd"/>
      <w:r w:rsidRPr="00CF6439">
        <w:rPr>
          <w:sz w:val="24"/>
          <w:szCs w:val="24"/>
          <w:lang w:val="en-US"/>
        </w:rPr>
        <w:t xml:space="preserve">, J., Buehler, R., &amp; </w:t>
      </w:r>
      <w:proofErr w:type="spellStart"/>
      <w:r w:rsidRPr="00CF6439">
        <w:rPr>
          <w:sz w:val="24"/>
          <w:szCs w:val="24"/>
          <w:lang w:val="en-US"/>
        </w:rPr>
        <w:t>Seinen</w:t>
      </w:r>
      <w:proofErr w:type="spellEnd"/>
      <w:r w:rsidRPr="00CF6439">
        <w:rPr>
          <w:sz w:val="24"/>
          <w:szCs w:val="24"/>
          <w:lang w:val="en-US"/>
        </w:rPr>
        <w:t>, M. (2011).</w:t>
      </w:r>
      <w:proofErr w:type="gramEnd"/>
      <w:r w:rsidRPr="00CF6439">
        <w:rPr>
          <w:sz w:val="24"/>
          <w:szCs w:val="24"/>
          <w:lang w:val="en-US"/>
        </w:rPr>
        <w:t xml:space="preserve"> Bicycling renaissance in North America? </w:t>
      </w:r>
      <w:proofErr w:type="gramStart"/>
      <w:r w:rsidRPr="00CF6439">
        <w:rPr>
          <w:sz w:val="24"/>
          <w:szCs w:val="24"/>
          <w:lang w:val="en-US"/>
        </w:rPr>
        <w:t>An update and re-appraisal of cycling trends and policies.</w:t>
      </w:r>
      <w:proofErr w:type="gramEnd"/>
      <w:r w:rsidRPr="00CF6439">
        <w:rPr>
          <w:sz w:val="24"/>
          <w:szCs w:val="24"/>
          <w:lang w:val="en-US"/>
        </w:rPr>
        <w:t xml:space="preserve"> </w:t>
      </w:r>
      <w:r w:rsidRPr="00CF6439">
        <w:rPr>
          <w:i/>
          <w:iCs/>
          <w:sz w:val="24"/>
          <w:szCs w:val="24"/>
          <w:lang w:val="en-US"/>
        </w:rPr>
        <w:t>Transportation Research Part A: Policy and Practice</w:t>
      </w:r>
      <w:r w:rsidRPr="00CF6439">
        <w:rPr>
          <w:sz w:val="24"/>
          <w:szCs w:val="24"/>
          <w:lang w:val="en-US"/>
        </w:rPr>
        <w:t xml:space="preserve">, </w:t>
      </w:r>
      <w:r w:rsidRPr="00CF6439">
        <w:rPr>
          <w:i/>
          <w:iCs/>
          <w:sz w:val="24"/>
          <w:szCs w:val="24"/>
          <w:lang w:val="en-US"/>
        </w:rPr>
        <w:t>45</w:t>
      </w:r>
      <w:r w:rsidRPr="00CF6439">
        <w:rPr>
          <w:sz w:val="24"/>
          <w:szCs w:val="24"/>
          <w:lang w:val="en-US"/>
        </w:rPr>
        <w:t>(6), 451–475. doi:10.1016/j.tra.2011.03.001</w:t>
      </w:r>
    </w:p>
    <w:p w14:paraId="40703537" w14:textId="77777777" w:rsidR="00D470D5" w:rsidRPr="00CF6439" w:rsidRDefault="00D470D5" w:rsidP="00476246">
      <w:pPr>
        <w:spacing w:before="100" w:beforeAutospacing="1" w:after="100" w:afterAutospacing="1" w:line="240" w:lineRule="auto"/>
        <w:ind w:left="480" w:hanging="480"/>
        <w:jc w:val="left"/>
        <w:rPr>
          <w:rFonts w:ascii="Times" w:hAnsi="Times" w:cs="Times New Roman"/>
          <w:lang w:val="es-MX"/>
        </w:rPr>
      </w:pPr>
      <w:proofErr w:type="gramStart"/>
      <w:r w:rsidRPr="00CF6439">
        <w:rPr>
          <w:rFonts w:ascii="Times" w:hAnsi="Times" w:cs="Times New Roman"/>
          <w:lang w:val="en-US"/>
        </w:rPr>
        <w:t>Rey, C. E., &amp; Cardozo, O. D. (2007).</w:t>
      </w:r>
      <w:proofErr w:type="gramEnd"/>
      <w:r w:rsidRPr="00CF6439">
        <w:rPr>
          <w:rFonts w:ascii="Times" w:hAnsi="Times" w:cs="Times New Roman"/>
          <w:lang w:val="en-US"/>
        </w:rPr>
        <w:t xml:space="preserve"> </w:t>
      </w:r>
      <w:r w:rsidRPr="00CF6439">
        <w:rPr>
          <w:rFonts w:ascii="Times" w:hAnsi="Times" w:cs="Times New Roman"/>
          <w:lang w:val="es-MX"/>
        </w:rPr>
        <w:t xml:space="preserve">La vulnerabilidad en la movilidad urbana. Aportes teóricos y metodológicos. In A. M. </w:t>
      </w:r>
      <w:proofErr w:type="spellStart"/>
      <w:r w:rsidRPr="00CF6439">
        <w:rPr>
          <w:rFonts w:ascii="Times" w:hAnsi="Times" w:cs="Times New Roman"/>
          <w:lang w:val="es-MX"/>
        </w:rPr>
        <w:t>Foschiatti</w:t>
      </w:r>
      <w:proofErr w:type="spellEnd"/>
      <w:r w:rsidRPr="00CF6439">
        <w:rPr>
          <w:rFonts w:ascii="Times" w:hAnsi="Times" w:cs="Times New Roman"/>
          <w:lang w:val="es-MX"/>
        </w:rPr>
        <w:t xml:space="preserve"> (Ed.), </w:t>
      </w:r>
      <w:r w:rsidRPr="00CF6439">
        <w:rPr>
          <w:rFonts w:ascii="Times" w:hAnsi="Times" w:cs="Times New Roman"/>
          <w:i/>
          <w:iCs/>
          <w:lang w:val="es-MX"/>
        </w:rPr>
        <w:t>Aportes conceptuales y empíricos de la vulnerabilidad global</w:t>
      </w:r>
      <w:r w:rsidRPr="00CF6439">
        <w:rPr>
          <w:rFonts w:ascii="Times" w:hAnsi="Times" w:cs="Times New Roman"/>
          <w:lang w:val="es-MX"/>
        </w:rPr>
        <w:t xml:space="preserve"> (pp. 397–425). Resistencia: Editorial Universitaria, Universidad Nacional del Nordeste. </w:t>
      </w:r>
      <w:proofErr w:type="spellStart"/>
      <w:r w:rsidRPr="00CF6439">
        <w:rPr>
          <w:rFonts w:ascii="Times" w:hAnsi="Times" w:cs="Times New Roman"/>
          <w:lang w:val="es-MX"/>
        </w:rPr>
        <w:t>Retrieved</w:t>
      </w:r>
      <w:proofErr w:type="spellEnd"/>
      <w:r w:rsidRPr="00CF6439">
        <w:rPr>
          <w:rFonts w:ascii="Times" w:hAnsi="Times" w:cs="Times New Roman"/>
          <w:lang w:val="es-MX"/>
        </w:rPr>
        <w:t xml:space="preserve"> </w:t>
      </w:r>
      <w:proofErr w:type="spellStart"/>
      <w:r w:rsidRPr="00CF6439">
        <w:rPr>
          <w:rFonts w:ascii="Times" w:hAnsi="Times" w:cs="Times New Roman"/>
          <w:lang w:val="es-MX"/>
        </w:rPr>
        <w:t>from</w:t>
      </w:r>
      <w:proofErr w:type="spellEnd"/>
      <w:r w:rsidRPr="00CF6439">
        <w:rPr>
          <w:rFonts w:ascii="Times" w:hAnsi="Times" w:cs="Times New Roman"/>
          <w:lang w:val="es-MX"/>
        </w:rPr>
        <w:t xml:space="preserve"> http://hum.unne.edu.ar/publicaciones/instGeo/digitales/vulnerabilidades/archivos/cap11.pdf</w:t>
      </w:r>
    </w:p>
    <w:p w14:paraId="1C7736DC" w14:textId="41CD0B37" w:rsidR="00D2725F" w:rsidRPr="00CF6439" w:rsidRDefault="00D2725F" w:rsidP="00EB1DE3">
      <w:pPr>
        <w:spacing w:before="100" w:beforeAutospacing="1" w:after="100" w:afterAutospacing="1" w:line="240" w:lineRule="auto"/>
        <w:ind w:left="480" w:hanging="480"/>
        <w:jc w:val="left"/>
        <w:rPr>
          <w:rFonts w:ascii="Times" w:hAnsi="Times" w:cs="Times New Roman"/>
          <w:lang w:val="es-MX"/>
        </w:rPr>
      </w:pPr>
      <w:r w:rsidRPr="00CF6439">
        <w:rPr>
          <w:rFonts w:ascii="Times" w:hAnsi="Times" w:cs="Times New Roman"/>
          <w:lang w:val="es-MX"/>
        </w:rPr>
        <w:t xml:space="preserve">Ríos, R. A., Alejando, T., Pardo, C. F., &amp; Lleras, N. (2015). </w:t>
      </w:r>
      <w:r w:rsidRPr="00CF6439">
        <w:rPr>
          <w:rFonts w:ascii="Times" w:hAnsi="Times" w:cs="Times New Roman"/>
          <w:i/>
          <w:iCs/>
          <w:lang w:val="es-MX"/>
        </w:rPr>
        <w:t>Ciclo-inclusión en América Latina y el Caribe. Guía para impulsar el uso de la bicicleta</w:t>
      </w:r>
      <w:r w:rsidRPr="00CF6439">
        <w:rPr>
          <w:rFonts w:ascii="Times" w:hAnsi="Times" w:cs="Times New Roman"/>
          <w:lang w:val="es-MX"/>
        </w:rPr>
        <w:t>. doi:10.1017/CBO9781107415324.004</w:t>
      </w:r>
    </w:p>
    <w:p w14:paraId="479E6246" w14:textId="236CD785" w:rsidR="00784079" w:rsidRPr="00CF6439" w:rsidRDefault="00784079" w:rsidP="00B1451A">
      <w:pPr>
        <w:spacing w:line="240" w:lineRule="auto"/>
        <w:ind w:left="480" w:hanging="480"/>
        <w:rPr>
          <w:lang w:val="es-MX"/>
        </w:rPr>
      </w:pPr>
      <w:r w:rsidRPr="00CF6439">
        <w:rPr>
          <w:lang w:val="es-MX"/>
        </w:rPr>
        <w:t xml:space="preserve">Sanz, A. (2009) Como apreciar si te </w:t>
      </w:r>
      <w:proofErr w:type="spellStart"/>
      <w:r w:rsidRPr="00CF6439">
        <w:rPr>
          <w:lang w:val="es-MX"/>
        </w:rPr>
        <w:t>estan</w:t>
      </w:r>
      <w:proofErr w:type="spellEnd"/>
      <w:r w:rsidRPr="00CF6439">
        <w:rPr>
          <w:lang w:val="es-MX"/>
        </w:rPr>
        <w:t xml:space="preserve"> dando gato (tráfico) por liebre (movilidad sostenible</w:t>
      </w:r>
      <w:r w:rsidR="00B1451A" w:rsidRPr="00CF6439">
        <w:rPr>
          <w:lang w:val="es-MX"/>
        </w:rPr>
        <w:t xml:space="preserve">). En: </w:t>
      </w:r>
      <w:proofErr w:type="spellStart"/>
      <w:r w:rsidR="00B1451A" w:rsidRPr="00CF6439">
        <w:rPr>
          <w:lang w:val="es-MX"/>
        </w:rPr>
        <w:t>Montezuma</w:t>
      </w:r>
      <w:proofErr w:type="spellEnd"/>
      <w:r w:rsidR="00B1451A" w:rsidRPr="00CF6439">
        <w:rPr>
          <w:lang w:val="es-MX"/>
        </w:rPr>
        <w:t xml:space="preserve"> R, </w:t>
      </w:r>
      <w:proofErr w:type="spellStart"/>
      <w:r w:rsidR="00B1451A" w:rsidRPr="00CF6439">
        <w:rPr>
          <w:lang w:val="es-MX"/>
        </w:rPr>
        <w:t>Avila</w:t>
      </w:r>
      <w:proofErr w:type="spellEnd"/>
      <w:r w:rsidR="00B1451A" w:rsidRPr="00CF6439">
        <w:rPr>
          <w:lang w:val="es-MX"/>
        </w:rPr>
        <w:t xml:space="preserve"> J, </w:t>
      </w:r>
      <w:r w:rsidR="00B1451A" w:rsidRPr="00CF6439">
        <w:rPr>
          <w:i/>
          <w:lang w:val="es-MX"/>
        </w:rPr>
        <w:t xml:space="preserve">et </w:t>
      </w:r>
      <w:r w:rsidRPr="00CF6439">
        <w:rPr>
          <w:i/>
          <w:lang w:val="es-MX"/>
        </w:rPr>
        <w:t>al</w:t>
      </w:r>
      <w:r w:rsidRPr="00CF6439">
        <w:rPr>
          <w:lang w:val="es-MX"/>
        </w:rPr>
        <w:t xml:space="preserve"> (</w:t>
      </w:r>
      <w:proofErr w:type="spellStart"/>
      <w:r w:rsidRPr="00CF6439">
        <w:rPr>
          <w:lang w:val="es-MX"/>
        </w:rPr>
        <w:t>Eds</w:t>
      </w:r>
      <w:proofErr w:type="spellEnd"/>
      <w:r w:rsidRPr="00CF6439">
        <w:rPr>
          <w:lang w:val="es-MX"/>
        </w:rPr>
        <w:t xml:space="preserve">) Presente y futuro de la movilidad urbana, </w:t>
      </w:r>
      <w:proofErr w:type="spellStart"/>
      <w:r w:rsidRPr="00CF6439">
        <w:rPr>
          <w:lang w:val="es-MX"/>
        </w:rPr>
        <w:t>pp</w:t>
      </w:r>
      <w:proofErr w:type="spellEnd"/>
      <w:r w:rsidRPr="00CF6439">
        <w:rPr>
          <w:lang w:val="es-MX"/>
        </w:rPr>
        <w:t xml:space="preserve"> 73-99. Alcaldía de Chacao.</w:t>
      </w:r>
    </w:p>
    <w:p w14:paraId="6F086481" w14:textId="577B613E" w:rsidR="00EE2EFF" w:rsidRDefault="00EE2EFF" w:rsidP="00EE2EFF">
      <w:pPr>
        <w:spacing w:before="100" w:beforeAutospacing="1" w:after="100" w:afterAutospacing="1" w:line="240" w:lineRule="auto"/>
        <w:ind w:left="480" w:hanging="480"/>
        <w:jc w:val="left"/>
        <w:rPr>
          <w:rFonts w:ascii="Times" w:hAnsi="Times" w:cs="Times New Roman"/>
          <w:lang w:val="es-MX"/>
        </w:rPr>
      </w:pPr>
      <w:proofErr w:type="gramStart"/>
      <w:r w:rsidRPr="00CF6439">
        <w:rPr>
          <w:rFonts w:ascii="Times" w:hAnsi="Times" w:cs="Times New Roman"/>
          <w:lang w:val="en-US"/>
        </w:rPr>
        <w:lastRenderedPageBreak/>
        <w:t>The League of American Bicyclists (2015).</w:t>
      </w:r>
      <w:proofErr w:type="gramEnd"/>
      <w:r w:rsidRPr="00CF6439">
        <w:rPr>
          <w:rFonts w:ascii="Times" w:hAnsi="Times" w:cs="Times New Roman"/>
          <w:lang w:val="en-US"/>
        </w:rPr>
        <w:t xml:space="preserve"> </w:t>
      </w:r>
      <w:r w:rsidRPr="00CF6439">
        <w:rPr>
          <w:rFonts w:ascii="Times" w:hAnsi="Times" w:cs="Times New Roman"/>
          <w:i/>
          <w:iCs/>
          <w:lang w:val="en-US"/>
        </w:rPr>
        <w:t>Where we ride: Analysis of bicycle commuting in American Cities</w:t>
      </w:r>
      <w:r w:rsidRPr="00CF6439">
        <w:rPr>
          <w:rFonts w:ascii="Times" w:hAnsi="Times" w:cs="Times New Roman"/>
          <w:lang w:val="en-US"/>
        </w:rPr>
        <w:t xml:space="preserve">. </w:t>
      </w:r>
      <w:r w:rsidRPr="00CF6439">
        <w:rPr>
          <w:rFonts w:ascii="Times" w:hAnsi="Times" w:cs="Times New Roman"/>
          <w:lang w:val="es-MX"/>
        </w:rPr>
        <w:t xml:space="preserve">Revisado de </w:t>
      </w:r>
      <w:hyperlink r:id="rId11" w:history="1">
        <w:r w:rsidR="00F83A6B" w:rsidRPr="00FA5FA5">
          <w:rPr>
            <w:rStyle w:val="Hipervnculo"/>
            <w:rFonts w:ascii="Times" w:hAnsi="Times" w:cs="Times New Roman"/>
            <w:lang w:val="es-MX"/>
          </w:rPr>
          <w:t>http://www.bikeleague.org/sites/default/files/Where_We_Ride_2014_data_web.pdf</w:t>
        </w:r>
      </w:hyperlink>
    </w:p>
    <w:p w14:paraId="4EFADDD1" w14:textId="61503A93" w:rsidR="00F83A6B" w:rsidRPr="00F83A6B" w:rsidRDefault="00F83A6B" w:rsidP="00F83A6B">
      <w:pPr>
        <w:pStyle w:val="Ttulo2"/>
        <w:rPr>
          <w:color w:val="auto"/>
        </w:rPr>
      </w:pPr>
      <w:r w:rsidRPr="00F83A6B">
        <w:rPr>
          <w:color w:val="auto"/>
        </w:rPr>
        <w:t>Lista de documentos analizados</w:t>
      </w:r>
    </w:p>
    <w:p w14:paraId="3453A431"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Universidad Simón Bolívar. (2015). Presentación de indicadores para la inclusión de caracas en el estudio ciclo-inclusión del Banco Interamericano De Desarrollo (BID). Caracas, Venezuela.: Centro de Estudios de Movilidad en Bicicleta. Universidad Simón Bolívar.</w:t>
      </w:r>
    </w:p>
    <w:p w14:paraId="07CEB9CE"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Cámara de Comercio de Bogotá, U. d. (2014). Observatorio de Movilidad Reporte Anual. Bogotá, Colombia: Cámara de Comercio de Bogotá, Universidad de Los Andes.</w:t>
      </w:r>
    </w:p>
    <w:p w14:paraId="20BACAB0"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proofErr w:type="spellStart"/>
      <w:r w:rsidRPr="00F83A6B">
        <w:rPr>
          <w:rFonts w:ascii="Times" w:hAnsi="Times" w:cs="Times New Roman"/>
          <w:lang w:val="es-MX"/>
        </w:rPr>
        <w:t>Ciclocidade</w:t>
      </w:r>
      <w:proofErr w:type="spellEnd"/>
      <w:r w:rsidRPr="00F83A6B">
        <w:rPr>
          <w:rFonts w:ascii="Times" w:hAnsi="Times" w:cs="Times New Roman"/>
          <w:lang w:val="es-MX"/>
        </w:rPr>
        <w:t xml:space="preserve"> </w:t>
      </w:r>
      <w:proofErr w:type="spellStart"/>
      <w:r w:rsidRPr="00F83A6B">
        <w:rPr>
          <w:rFonts w:ascii="Times" w:hAnsi="Times" w:cs="Times New Roman"/>
          <w:lang w:val="es-MX"/>
        </w:rPr>
        <w:t>Associcao</w:t>
      </w:r>
      <w:proofErr w:type="spellEnd"/>
      <w:r w:rsidRPr="00F83A6B">
        <w:rPr>
          <w:rFonts w:ascii="Times" w:hAnsi="Times" w:cs="Times New Roman"/>
          <w:lang w:val="es-MX"/>
        </w:rPr>
        <w:t xml:space="preserve"> dos Ciclistas Urbanos </w:t>
      </w:r>
      <w:proofErr w:type="spellStart"/>
      <w:r w:rsidRPr="00F83A6B">
        <w:rPr>
          <w:rFonts w:ascii="Times" w:hAnsi="Times" w:cs="Times New Roman"/>
          <w:lang w:val="es-MX"/>
        </w:rPr>
        <w:t>SaoPau</w:t>
      </w:r>
      <w:proofErr w:type="spellEnd"/>
      <w:r w:rsidRPr="00F83A6B">
        <w:rPr>
          <w:rFonts w:ascii="Times" w:hAnsi="Times" w:cs="Times New Roman"/>
          <w:lang w:val="es-MX"/>
        </w:rPr>
        <w:t xml:space="preserve">. (2015). </w:t>
      </w:r>
      <w:proofErr w:type="spellStart"/>
      <w:r w:rsidRPr="00F83A6B">
        <w:rPr>
          <w:rFonts w:ascii="Times" w:hAnsi="Times" w:cs="Times New Roman"/>
          <w:lang w:val="es-MX"/>
        </w:rPr>
        <w:t>Pesquuisa</w:t>
      </w:r>
      <w:proofErr w:type="spellEnd"/>
      <w:r w:rsidRPr="00F83A6B">
        <w:rPr>
          <w:rFonts w:ascii="Times" w:hAnsi="Times" w:cs="Times New Roman"/>
          <w:lang w:val="es-MX"/>
        </w:rPr>
        <w:t xml:space="preserve"> Perfil de </w:t>
      </w:r>
      <w:proofErr w:type="spellStart"/>
      <w:r w:rsidRPr="00F83A6B">
        <w:rPr>
          <w:rFonts w:ascii="Times" w:hAnsi="Times" w:cs="Times New Roman"/>
          <w:lang w:val="es-MX"/>
        </w:rPr>
        <w:t>quem</w:t>
      </w:r>
      <w:proofErr w:type="spellEnd"/>
      <w:r w:rsidRPr="00F83A6B">
        <w:rPr>
          <w:rFonts w:ascii="Times" w:hAnsi="Times" w:cs="Times New Roman"/>
          <w:lang w:val="es-MX"/>
        </w:rPr>
        <w:t xml:space="preserve"> usa bicicleta na </w:t>
      </w:r>
      <w:proofErr w:type="spellStart"/>
      <w:r w:rsidRPr="00F83A6B">
        <w:rPr>
          <w:rFonts w:ascii="Times" w:hAnsi="Times" w:cs="Times New Roman"/>
          <w:lang w:val="es-MX"/>
        </w:rPr>
        <w:t>cidade</w:t>
      </w:r>
      <w:proofErr w:type="spellEnd"/>
      <w:r w:rsidRPr="00F83A6B">
        <w:rPr>
          <w:rFonts w:ascii="Times" w:hAnsi="Times" w:cs="Times New Roman"/>
          <w:lang w:val="es-MX"/>
        </w:rPr>
        <w:t xml:space="preserve"> de Sao Paulo. Sao Pulo: </w:t>
      </w:r>
      <w:proofErr w:type="spellStart"/>
      <w:r w:rsidRPr="00F83A6B">
        <w:rPr>
          <w:rFonts w:ascii="Times" w:hAnsi="Times" w:cs="Times New Roman"/>
          <w:lang w:val="es-MX"/>
        </w:rPr>
        <w:t>Observatório</w:t>
      </w:r>
      <w:proofErr w:type="spellEnd"/>
      <w:r w:rsidRPr="00F83A6B">
        <w:rPr>
          <w:rFonts w:ascii="Times" w:hAnsi="Times" w:cs="Times New Roman"/>
          <w:lang w:val="es-MX"/>
        </w:rPr>
        <w:t xml:space="preserve"> das </w:t>
      </w:r>
      <w:proofErr w:type="spellStart"/>
      <w:r w:rsidRPr="00F83A6B">
        <w:rPr>
          <w:rFonts w:ascii="Times" w:hAnsi="Times" w:cs="Times New Roman"/>
          <w:lang w:val="es-MX"/>
        </w:rPr>
        <w:t>Metrópoles</w:t>
      </w:r>
      <w:proofErr w:type="spellEnd"/>
      <w:r w:rsidRPr="00F83A6B">
        <w:rPr>
          <w:rFonts w:ascii="Times" w:hAnsi="Times" w:cs="Times New Roman"/>
          <w:lang w:val="es-MX"/>
        </w:rPr>
        <w:t>.</w:t>
      </w:r>
    </w:p>
    <w:p w14:paraId="38FE73EA"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Cómo Vamos Observatorio Ciudadano. (2013). Encuesta 2013 lima cómo vamos, informe de percepción sobre calidad de vida. Lima, Perú: Lima Cómo Vamos Observatorio Ciudadano.</w:t>
      </w:r>
    </w:p>
    <w:p w14:paraId="14B1B7C5"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Consejo Nacional de Planificación Urbana. (2013). Plan de la Gran Área Metropolitana Dimensión Movilidad. San José, Costa Rica: Consejo Nacional de Planificación Urbana.</w:t>
      </w:r>
    </w:p>
    <w:p w14:paraId="00E3B94B"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 xml:space="preserve">INEGI. (2015). La movilidad de la Ciudad de México en la Encuesta </w:t>
      </w:r>
      <w:proofErr w:type="spellStart"/>
      <w:r w:rsidRPr="00F83A6B">
        <w:rPr>
          <w:rFonts w:ascii="Times" w:hAnsi="Times" w:cs="Times New Roman"/>
          <w:lang w:val="es-MX"/>
        </w:rPr>
        <w:t>Intercensal</w:t>
      </w:r>
      <w:proofErr w:type="spellEnd"/>
      <w:r w:rsidRPr="00F83A6B">
        <w:rPr>
          <w:rFonts w:ascii="Times" w:hAnsi="Times" w:cs="Times New Roman"/>
          <w:lang w:val="es-MX"/>
        </w:rPr>
        <w:t xml:space="preserve"> 2015. Ciudad de México, México.: INEGI.</w:t>
      </w:r>
    </w:p>
    <w:p w14:paraId="3B48129E"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Intendencia Municipal de Montevideo. (2010). Plan de Movilidad. Montevideo, Uruguay: Montevideo Movilidad.</w:t>
      </w:r>
    </w:p>
    <w:p w14:paraId="56FEFCDB"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Ministerio de Desarrollo Urbano. (2010). Atlas de Indicadores de Desarrollo Urbano | Buenos Aires Ciudad. Buenos Aires: Gobierno de la Ciudad Autónoma de Buenos Aires.</w:t>
      </w:r>
    </w:p>
    <w:p w14:paraId="0F37517A"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Ministerio de Transporte Gobierno de Chile. (2015). Encuesta de Origen y Destino de Viajes Santiago 2012. Santiago, Chile: Ministerio de Transporte Gobierno de Chile.</w:t>
      </w:r>
    </w:p>
    <w:p w14:paraId="583D68B8"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Observatorio Ciudadano de Calidad de Vida. (2014). Movilidad en concreto. Guadalajara, Jalisco, México.: Observatorio Ciudadano de Calidad de Vida.</w:t>
      </w:r>
    </w:p>
    <w:p w14:paraId="46E74BE9"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t>Observatorio Ciudadano de León. (2014). Ciudades Humanas: La Movilidad Urbana de León. León, Guanajuato, México.: Observatorio Ciudadano de León.</w:t>
      </w:r>
    </w:p>
    <w:p w14:paraId="32580728" w14:textId="77777777" w:rsidR="00F83A6B" w:rsidRPr="00F83A6B" w:rsidRDefault="00F83A6B" w:rsidP="00F83A6B">
      <w:pPr>
        <w:spacing w:before="100" w:beforeAutospacing="1" w:after="100" w:afterAutospacing="1" w:line="240" w:lineRule="auto"/>
        <w:ind w:left="480" w:hanging="480"/>
        <w:jc w:val="left"/>
        <w:rPr>
          <w:rFonts w:ascii="Times" w:hAnsi="Times" w:cs="Times New Roman"/>
          <w:lang w:val="es-MX"/>
        </w:rPr>
      </w:pPr>
      <w:proofErr w:type="spellStart"/>
      <w:r w:rsidRPr="00F83A6B">
        <w:rPr>
          <w:rFonts w:ascii="Times" w:hAnsi="Times" w:cs="Times New Roman"/>
          <w:lang w:val="es-MX"/>
        </w:rPr>
        <w:t>Prefeitura</w:t>
      </w:r>
      <w:proofErr w:type="spellEnd"/>
      <w:r w:rsidRPr="00F83A6B">
        <w:rPr>
          <w:rFonts w:ascii="Times" w:hAnsi="Times" w:cs="Times New Roman"/>
          <w:lang w:val="es-MX"/>
        </w:rPr>
        <w:t xml:space="preserve"> de Belo Horizonte. (Junio de 2014). Plan </w:t>
      </w:r>
      <w:proofErr w:type="spellStart"/>
      <w:r w:rsidRPr="00F83A6B">
        <w:rPr>
          <w:rFonts w:ascii="Times" w:hAnsi="Times" w:cs="Times New Roman"/>
          <w:lang w:val="es-MX"/>
        </w:rPr>
        <w:t>Mob</w:t>
      </w:r>
      <w:proofErr w:type="spellEnd"/>
      <w:r w:rsidRPr="00F83A6B">
        <w:rPr>
          <w:rFonts w:ascii="Times" w:hAnsi="Times" w:cs="Times New Roman"/>
          <w:lang w:val="es-MX"/>
        </w:rPr>
        <w:t xml:space="preserve"> BH </w:t>
      </w:r>
      <w:proofErr w:type="spellStart"/>
      <w:r w:rsidRPr="00F83A6B">
        <w:rPr>
          <w:rFonts w:ascii="Times" w:hAnsi="Times" w:cs="Times New Roman"/>
          <w:lang w:val="es-MX"/>
        </w:rPr>
        <w:t>Observatório</w:t>
      </w:r>
      <w:proofErr w:type="spellEnd"/>
      <w:r w:rsidRPr="00F83A6B">
        <w:rPr>
          <w:rFonts w:ascii="Times" w:hAnsi="Times" w:cs="Times New Roman"/>
          <w:lang w:val="es-MX"/>
        </w:rPr>
        <w:t>. Recuperado el 10 de 09 de 2016, de http://www.bhtrans.pbh.gov.br/portal/page/portal/portalpublico/Temas/ObservatorioMobilidade/Indicadores/Bicicletas/Quantidade%20de%20viagens%20realizadas%20utilizando%20o%20sistema%20de%20bic</w:t>
      </w:r>
    </w:p>
    <w:p w14:paraId="334E639D" w14:textId="76175761" w:rsidR="00F83A6B" w:rsidRPr="00CF6439" w:rsidRDefault="00F83A6B" w:rsidP="00F83A6B">
      <w:pPr>
        <w:spacing w:before="100" w:beforeAutospacing="1" w:after="100" w:afterAutospacing="1" w:line="240" w:lineRule="auto"/>
        <w:ind w:left="480" w:hanging="480"/>
        <w:jc w:val="left"/>
        <w:rPr>
          <w:rFonts w:ascii="Times" w:hAnsi="Times" w:cs="Times New Roman"/>
          <w:lang w:val="es-MX"/>
        </w:rPr>
      </w:pPr>
      <w:r w:rsidRPr="00F83A6B">
        <w:rPr>
          <w:rFonts w:ascii="Times" w:hAnsi="Times" w:cs="Times New Roman"/>
          <w:lang w:val="es-MX"/>
        </w:rPr>
        <w:lastRenderedPageBreak/>
        <w:t>Red Colombiana de Ciudades Cómo Vamos. (2015). Una mirada ciudadana a la Movilidad de Cartagena. Cartagena, Colombia.: Red Colombiana de Ciudades Cómo Vamos.</w:t>
      </w:r>
    </w:p>
    <w:p w14:paraId="74F09354" w14:textId="6BFFA79B" w:rsidR="00277F9D" w:rsidRPr="00CF6439" w:rsidRDefault="00277F9D" w:rsidP="00277F9D">
      <w:pPr>
        <w:pStyle w:val="Ttulo2"/>
        <w:rPr>
          <w:color w:val="auto"/>
        </w:rPr>
      </w:pPr>
      <w:bookmarkStart w:id="12" w:name="_Toc335217788"/>
      <w:r w:rsidRPr="00CF6439">
        <w:rPr>
          <w:color w:val="auto"/>
        </w:rPr>
        <w:t>Resumen curricular de autores</w:t>
      </w:r>
      <w:bookmarkEnd w:id="12"/>
    </w:p>
    <w:p w14:paraId="3C01BD49" w14:textId="30478BE8" w:rsidR="008F3086" w:rsidRPr="00CF6439" w:rsidRDefault="0053024E" w:rsidP="00476246">
      <w:pPr>
        <w:spacing w:line="240" w:lineRule="auto"/>
      </w:pPr>
      <w:r w:rsidRPr="00CF6439">
        <w:t>Mtra. Carolina Trejo Alba</w:t>
      </w:r>
      <w:r w:rsidR="00C837C1" w:rsidRPr="00CF6439">
        <w:t xml:space="preserve">. Arquitecta por el Instituto </w:t>
      </w:r>
      <w:r w:rsidR="003062DE" w:rsidRPr="00CF6439">
        <w:t xml:space="preserve">Tecnológico de Tepic, </w:t>
      </w:r>
      <w:r w:rsidR="00C837C1" w:rsidRPr="00CF6439">
        <w:t>Maestra en Administración Integral del Ambiente por E</w:t>
      </w:r>
      <w:r w:rsidR="003062DE" w:rsidRPr="00CF6439">
        <w:t>l Colegio de la Frontera Norte y cursando actualmente el Programa Doctoral de Diseño y Estudios Urbanos de la Universidad Autónoma Metropolitana, unidad Azcapotzalco. Laborando como Profesora investigadora de la Escuela de Ciencias de la Ingeniería y la Tecnología</w:t>
      </w:r>
      <w:r w:rsidR="00FC1405" w:rsidRPr="00CF6439">
        <w:t xml:space="preserve"> de la Universidad Autónoma de Baja California (UABC)</w:t>
      </w:r>
      <w:r w:rsidR="003062DE" w:rsidRPr="00CF6439">
        <w:t xml:space="preserve"> y Miembro del Cuerpo Acad</w:t>
      </w:r>
      <w:r w:rsidR="00C1184C" w:rsidRPr="00CF6439">
        <w:t xml:space="preserve">émico Diseño Integral Ambiental; </w:t>
      </w:r>
      <w:r w:rsidR="003062DE" w:rsidRPr="00CF6439">
        <w:t>participando en proyectos de investigación relacionados con medio ambiente urbano</w:t>
      </w:r>
      <w:r w:rsidR="00D0252E" w:rsidRPr="00CF6439">
        <w:t>, ríos urbanos</w:t>
      </w:r>
      <w:r w:rsidR="003062DE" w:rsidRPr="00CF6439">
        <w:t xml:space="preserve">, vivienda económica, </w:t>
      </w:r>
      <w:r w:rsidR="003062DE" w:rsidRPr="00CF6439">
        <w:rPr>
          <w:i/>
        </w:rPr>
        <w:t>marketing</w:t>
      </w:r>
      <w:r w:rsidR="00D0252E" w:rsidRPr="00CF6439">
        <w:t xml:space="preserve"> de ciudad y movilidad no motorizada</w:t>
      </w:r>
      <w:r w:rsidR="00C1184C" w:rsidRPr="00CF6439">
        <w:t>, especialmente ciclismo urbano</w:t>
      </w:r>
      <w:r w:rsidR="00D0252E" w:rsidRPr="00CF6439">
        <w:t>.</w:t>
      </w:r>
    </w:p>
    <w:p w14:paraId="49DBFFB2" w14:textId="5B4DD5D8" w:rsidR="007C1983" w:rsidRPr="00CF6439" w:rsidRDefault="0053024E" w:rsidP="007C1983">
      <w:pPr>
        <w:shd w:val="clear" w:color="auto" w:fill="FFFFFF"/>
        <w:spacing w:after="0" w:line="240" w:lineRule="auto"/>
      </w:pPr>
      <w:r w:rsidRPr="00CF6439">
        <w:t xml:space="preserve">Mtra. Ma. Teresa Pérez </w:t>
      </w:r>
      <w:proofErr w:type="spellStart"/>
      <w:r w:rsidRPr="00CF6439">
        <w:t>Llerenas</w:t>
      </w:r>
      <w:proofErr w:type="spellEnd"/>
      <w:r w:rsidR="007C1983" w:rsidRPr="00CF6439">
        <w:t>. Arquitecta por el Instituto Tecnológico de Colima, Maestra en Desarrollo Urbano, área Sistemas d</w:t>
      </w:r>
      <w:r w:rsidR="00CF6439" w:rsidRPr="00CF6439">
        <w:t>e Información Geográfica, por La</w:t>
      </w:r>
      <w:r w:rsidR="007C1983" w:rsidRPr="00CF6439">
        <w:t xml:space="preserve"> Universidad Iberoamericana de México. Laborando como Profesora investigadora de la Escuela de Ciencias de la Ingeniería y la Tecnología de la Universidad Autónoma de Baja California</w:t>
      </w:r>
      <w:r w:rsidR="00CF6439" w:rsidRPr="00CF6439">
        <w:t xml:space="preserve"> (UABC)</w:t>
      </w:r>
      <w:r w:rsidR="007C1983" w:rsidRPr="00CF6439">
        <w:t xml:space="preserve"> y Colaboradora del Cuerpo Académico Diseño Integral Ambiental; participando en proyectos de investigación relacionados con medio ambiente urbano, </w:t>
      </w:r>
      <w:r w:rsidR="00CF6439" w:rsidRPr="00CF6439">
        <w:t>economía de la movilidad</w:t>
      </w:r>
      <w:r w:rsidR="007C1983" w:rsidRPr="00CF6439">
        <w:t xml:space="preserve">, </w:t>
      </w:r>
      <w:r w:rsidR="00CF6439" w:rsidRPr="00CF6439">
        <w:rPr>
          <w:i/>
        </w:rPr>
        <w:t>marketing</w:t>
      </w:r>
      <w:r w:rsidR="00CF6439" w:rsidRPr="00CF6439">
        <w:t xml:space="preserve"> de ciudad y movilidad.</w:t>
      </w:r>
    </w:p>
    <w:p w14:paraId="17ED3BFF" w14:textId="77777777" w:rsidR="007C1983" w:rsidRPr="00CF6439" w:rsidRDefault="007C1983" w:rsidP="007C1983"/>
    <w:p w14:paraId="614DCA44" w14:textId="59F11354" w:rsidR="00C1184C" w:rsidRPr="00CF6439" w:rsidRDefault="00C1184C" w:rsidP="007C1983">
      <w:pPr>
        <w:spacing w:line="240" w:lineRule="auto"/>
      </w:pPr>
    </w:p>
    <w:sectPr w:rsidR="00C1184C" w:rsidRPr="00CF6439" w:rsidSect="008F306E">
      <w:headerReference w:type="even" r:id="rId12"/>
      <w:headerReference w:type="default" r:id="rId13"/>
      <w:footerReference w:type="default" r:id="rId14"/>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A0A41" w14:textId="77777777" w:rsidR="00C21BEB" w:rsidRDefault="00C21BEB" w:rsidP="006B164B">
      <w:pPr>
        <w:spacing w:before="0" w:after="0" w:line="240" w:lineRule="auto"/>
      </w:pPr>
      <w:r>
        <w:separator/>
      </w:r>
    </w:p>
  </w:endnote>
  <w:endnote w:type="continuationSeparator" w:id="0">
    <w:p w14:paraId="2D65632E" w14:textId="77777777" w:rsidR="00C21BEB" w:rsidRDefault="00C21BEB" w:rsidP="006B16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3E592" w14:textId="2227E72D" w:rsidR="007E4B64" w:rsidRPr="008F306E" w:rsidRDefault="008F306E" w:rsidP="008F306E">
    <w:pPr>
      <w:pStyle w:val="Piedepgina"/>
      <w:jc w:val="center"/>
      <w:rPr>
        <w:rFonts w:asciiTheme="minorHAnsi" w:hAnsiTheme="minorHAnsi" w:cs="Calibri"/>
        <w:b/>
        <w:sz w:val="22"/>
      </w:rPr>
    </w:pPr>
    <w:r w:rsidRPr="008F306E">
      <w:rPr>
        <w:rFonts w:asciiTheme="minorHAnsi" w:hAnsiTheme="minorHAnsi" w:cs="Calibri"/>
        <w:b/>
        <w:sz w:val="22"/>
      </w:rPr>
      <w:t>Vol. 3, Núm. 6                   Julio - Diciembre 2016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E9A9" w14:textId="77777777" w:rsidR="00C21BEB" w:rsidRDefault="00C21BEB" w:rsidP="006B164B">
      <w:pPr>
        <w:spacing w:before="0" w:after="0" w:line="240" w:lineRule="auto"/>
      </w:pPr>
      <w:r>
        <w:separator/>
      </w:r>
    </w:p>
  </w:footnote>
  <w:footnote w:type="continuationSeparator" w:id="0">
    <w:p w14:paraId="1F4822D7" w14:textId="77777777" w:rsidR="00C21BEB" w:rsidRDefault="00C21BEB" w:rsidP="006B164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A6924" w14:textId="77777777" w:rsidR="007E4B64" w:rsidRDefault="007E4B64" w:rsidP="009B68D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F667AF" w14:textId="77777777" w:rsidR="007E4B64" w:rsidRDefault="007E4B64" w:rsidP="006B164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850A1" w14:textId="314BD4A4" w:rsidR="007E4B64" w:rsidRPr="008F306E" w:rsidRDefault="008F306E" w:rsidP="008F306E">
    <w:pPr>
      <w:pStyle w:val="Encabezado"/>
      <w:tabs>
        <w:tab w:val="clear" w:pos="8504"/>
        <w:tab w:val="right" w:pos="8789"/>
      </w:tabs>
      <w:ind w:right="49"/>
      <w:jc w:val="center"/>
      <w:rPr>
        <w:sz w:val="22"/>
      </w:rPr>
    </w:pPr>
    <w:r w:rsidRPr="008F306E">
      <w:rPr>
        <w:rFonts w:asciiTheme="minorHAnsi" w:hAnsiTheme="minorHAnsi" w:cs="Calibri"/>
        <w:b/>
        <w:i/>
        <w:sz w:val="22"/>
      </w:rPr>
      <w:t>Revista Electrónica sobre Cuerpos Académicos y Grupos de Investigación en Iberoamérica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52118"/>
    <w:multiLevelType w:val="multilevel"/>
    <w:tmpl w:val="B654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84"/>
    <w:rsid w:val="000008AD"/>
    <w:rsid w:val="00014711"/>
    <w:rsid w:val="00033841"/>
    <w:rsid w:val="00046ECE"/>
    <w:rsid w:val="000617A3"/>
    <w:rsid w:val="00070056"/>
    <w:rsid w:val="00071C38"/>
    <w:rsid w:val="00082193"/>
    <w:rsid w:val="000859AD"/>
    <w:rsid w:val="000A5F7C"/>
    <w:rsid w:val="000C63FE"/>
    <w:rsid w:val="000D078D"/>
    <w:rsid w:val="000E574B"/>
    <w:rsid w:val="000E7018"/>
    <w:rsid w:val="000F013B"/>
    <w:rsid w:val="001029AB"/>
    <w:rsid w:val="001045BF"/>
    <w:rsid w:val="001058F5"/>
    <w:rsid w:val="00105E21"/>
    <w:rsid w:val="00143634"/>
    <w:rsid w:val="00147A11"/>
    <w:rsid w:val="00150962"/>
    <w:rsid w:val="00150BFE"/>
    <w:rsid w:val="00166671"/>
    <w:rsid w:val="001749E8"/>
    <w:rsid w:val="00175C17"/>
    <w:rsid w:val="001979BD"/>
    <w:rsid w:val="001A5C8F"/>
    <w:rsid w:val="001D03A4"/>
    <w:rsid w:val="001D2429"/>
    <w:rsid w:val="001E0201"/>
    <w:rsid w:val="00223B5C"/>
    <w:rsid w:val="002329AF"/>
    <w:rsid w:val="00250419"/>
    <w:rsid w:val="0025570E"/>
    <w:rsid w:val="00255A56"/>
    <w:rsid w:val="00260A07"/>
    <w:rsid w:val="002769D3"/>
    <w:rsid w:val="00277F9D"/>
    <w:rsid w:val="00286FBA"/>
    <w:rsid w:val="002D0F43"/>
    <w:rsid w:val="002E58EF"/>
    <w:rsid w:val="002E7842"/>
    <w:rsid w:val="002F34BF"/>
    <w:rsid w:val="002F7113"/>
    <w:rsid w:val="002F75F6"/>
    <w:rsid w:val="00302136"/>
    <w:rsid w:val="003062DE"/>
    <w:rsid w:val="003147F9"/>
    <w:rsid w:val="003226DE"/>
    <w:rsid w:val="003405AF"/>
    <w:rsid w:val="00341F63"/>
    <w:rsid w:val="00355C9B"/>
    <w:rsid w:val="00356B9C"/>
    <w:rsid w:val="0036265D"/>
    <w:rsid w:val="0038205D"/>
    <w:rsid w:val="00384436"/>
    <w:rsid w:val="003B11E2"/>
    <w:rsid w:val="003B4B5C"/>
    <w:rsid w:val="003D314E"/>
    <w:rsid w:val="003D4DE8"/>
    <w:rsid w:val="003D5184"/>
    <w:rsid w:val="0040759F"/>
    <w:rsid w:val="004204A6"/>
    <w:rsid w:val="00420779"/>
    <w:rsid w:val="00425E97"/>
    <w:rsid w:val="00441890"/>
    <w:rsid w:val="00461DE3"/>
    <w:rsid w:val="00466E82"/>
    <w:rsid w:val="00476246"/>
    <w:rsid w:val="00484FB6"/>
    <w:rsid w:val="004B05A6"/>
    <w:rsid w:val="004B7E70"/>
    <w:rsid w:val="004C118E"/>
    <w:rsid w:val="004C6ABE"/>
    <w:rsid w:val="004E58D4"/>
    <w:rsid w:val="00502BB1"/>
    <w:rsid w:val="00505500"/>
    <w:rsid w:val="00517188"/>
    <w:rsid w:val="00517A10"/>
    <w:rsid w:val="00522539"/>
    <w:rsid w:val="00524D3B"/>
    <w:rsid w:val="0053024E"/>
    <w:rsid w:val="00535855"/>
    <w:rsid w:val="00571357"/>
    <w:rsid w:val="005726DC"/>
    <w:rsid w:val="00576B6A"/>
    <w:rsid w:val="005951C1"/>
    <w:rsid w:val="00595999"/>
    <w:rsid w:val="005A03E7"/>
    <w:rsid w:val="005C192A"/>
    <w:rsid w:val="005D40A0"/>
    <w:rsid w:val="00626C0E"/>
    <w:rsid w:val="00642838"/>
    <w:rsid w:val="00646A4F"/>
    <w:rsid w:val="00652EC5"/>
    <w:rsid w:val="006716C1"/>
    <w:rsid w:val="006764E8"/>
    <w:rsid w:val="00691E8F"/>
    <w:rsid w:val="00693C63"/>
    <w:rsid w:val="006A4E5C"/>
    <w:rsid w:val="006B164B"/>
    <w:rsid w:val="006C7165"/>
    <w:rsid w:val="006C74C0"/>
    <w:rsid w:val="006D7F97"/>
    <w:rsid w:val="007048EB"/>
    <w:rsid w:val="0071042B"/>
    <w:rsid w:val="00712E2A"/>
    <w:rsid w:val="00714EE0"/>
    <w:rsid w:val="00721483"/>
    <w:rsid w:val="00723E88"/>
    <w:rsid w:val="00731257"/>
    <w:rsid w:val="00736A6D"/>
    <w:rsid w:val="00752102"/>
    <w:rsid w:val="00760600"/>
    <w:rsid w:val="00762731"/>
    <w:rsid w:val="00784079"/>
    <w:rsid w:val="007855E8"/>
    <w:rsid w:val="00791397"/>
    <w:rsid w:val="007A6543"/>
    <w:rsid w:val="007A7AC3"/>
    <w:rsid w:val="007B6290"/>
    <w:rsid w:val="007C1983"/>
    <w:rsid w:val="007E1C97"/>
    <w:rsid w:val="007E4B64"/>
    <w:rsid w:val="007F2308"/>
    <w:rsid w:val="007F41FC"/>
    <w:rsid w:val="007F68DA"/>
    <w:rsid w:val="00831F49"/>
    <w:rsid w:val="00832CC9"/>
    <w:rsid w:val="00836948"/>
    <w:rsid w:val="0085408A"/>
    <w:rsid w:val="0086638E"/>
    <w:rsid w:val="0086740F"/>
    <w:rsid w:val="008736A6"/>
    <w:rsid w:val="008A164B"/>
    <w:rsid w:val="008A614B"/>
    <w:rsid w:val="008A7A08"/>
    <w:rsid w:val="008A7E97"/>
    <w:rsid w:val="008B0D6E"/>
    <w:rsid w:val="008E002F"/>
    <w:rsid w:val="008F306E"/>
    <w:rsid w:val="008F3086"/>
    <w:rsid w:val="008F6324"/>
    <w:rsid w:val="00933527"/>
    <w:rsid w:val="00946590"/>
    <w:rsid w:val="00962D65"/>
    <w:rsid w:val="009773D9"/>
    <w:rsid w:val="0097757A"/>
    <w:rsid w:val="00982C4F"/>
    <w:rsid w:val="00983216"/>
    <w:rsid w:val="0098523B"/>
    <w:rsid w:val="00990F4C"/>
    <w:rsid w:val="009B68D7"/>
    <w:rsid w:val="009C7A9A"/>
    <w:rsid w:val="009D6D7D"/>
    <w:rsid w:val="009D7376"/>
    <w:rsid w:val="009E4159"/>
    <w:rsid w:val="009F2D92"/>
    <w:rsid w:val="009F51F2"/>
    <w:rsid w:val="009F72B5"/>
    <w:rsid w:val="00A07C4D"/>
    <w:rsid w:val="00A342A0"/>
    <w:rsid w:val="00A36E68"/>
    <w:rsid w:val="00A4351B"/>
    <w:rsid w:val="00A54D95"/>
    <w:rsid w:val="00A6114B"/>
    <w:rsid w:val="00A713DD"/>
    <w:rsid w:val="00A91EC1"/>
    <w:rsid w:val="00A962A1"/>
    <w:rsid w:val="00A968D2"/>
    <w:rsid w:val="00AA2CC8"/>
    <w:rsid w:val="00AB0106"/>
    <w:rsid w:val="00AD1EE7"/>
    <w:rsid w:val="00B0713E"/>
    <w:rsid w:val="00B1451A"/>
    <w:rsid w:val="00B1670F"/>
    <w:rsid w:val="00B25C51"/>
    <w:rsid w:val="00B34204"/>
    <w:rsid w:val="00B36783"/>
    <w:rsid w:val="00B4500B"/>
    <w:rsid w:val="00B61589"/>
    <w:rsid w:val="00B66521"/>
    <w:rsid w:val="00B95B12"/>
    <w:rsid w:val="00B971CF"/>
    <w:rsid w:val="00BA1D03"/>
    <w:rsid w:val="00BA5931"/>
    <w:rsid w:val="00BA632F"/>
    <w:rsid w:val="00BD3A96"/>
    <w:rsid w:val="00BE332E"/>
    <w:rsid w:val="00BE5E07"/>
    <w:rsid w:val="00BF42FA"/>
    <w:rsid w:val="00C114F7"/>
    <w:rsid w:val="00C1184C"/>
    <w:rsid w:val="00C21BEB"/>
    <w:rsid w:val="00C4134E"/>
    <w:rsid w:val="00C53C60"/>
    <w:rsid w:val="00C64A27"/>
    <w:rsid w:val="00C742E4"/>
    <w:rsid w:val="00C7751B"/>
    <w:rsid w:val="00C837C1"/>
    <w:rsid w:val="00C8499C"/>
    <w:rsid w:val="00C950D1"/>
    <w:rsid w:val="00C96712"/>
    <w:rsid w:val="00CB5699"/>
    <w:rsid w:val="00CC619E"/>
    <w:rsid w:val="00CF6439"/>
    <w:rsid w:val="00CF724D"/>
    <w:rsid w:val="00D01B32"/>
    <w:rsid w:val="00D02491"/>
    <w:rsid w:val="00D0252E"/>
    <w:rsid w:val="00D213F4"/>
    <w:rsid w:val="00D2295B"/>
    <w:rsid w:val="00D26101"/>
    <w:rsid w:val="00D2725F"/>
    <w:rsid w:val="00D470D5"/>
    <w:rsid w:val="00D50785"/>
    <w:rsid w:val="00D52A07"/>
    <w:rsid w:val="00D556CD"/>
    <w:rsid w:val="00D62646"/>
    <w:rsid w:val="00D86B52"/>
    <w:rsid w:val="00DA67A8"/>
    <w:rsid w:val="00DC7508"/>
    <w:rsid w:val="00DF1EDE"/>
    <w:rsid w:val="00DF5D1D"/>
    <w:rsid w:val="00DF6312"/>
    <w:rsid w:val="00DF6757"/>
    <w:rsid w:val="00E319DD"/>
    <w:rsid w:val="00E44BA4"/>
    <w:rsid w:val="00E468A9"/>
    <w:rsid w:val="00E569C8"/>
    <w:rsid w:val="00EA0F43"/>
    <w:rsid w:val="00EA2031"/>
    <w:rsid w:val="00EB0CCB"/>
    <w:rsid w:val="00EB1DE3"/>
    <w:rsid w:val="00EC5F3B"/>
    <w:rsid w:val="00EE2EFF"/>
    <w:rsid w:val="00EF18CC"/>
    <w:rsid w:val="00EF2F1F"/>
    <w:rsid w:val="00EF3C1F"/>
    <w:rsid w:val="00F03F74"/>
    <w:rsid w:val="00F21C84"/>
    <w:rsid w:val="00F2754B"/>
    <w:rsid w:val="00F3517F"/>
    <w:rsid w:val="00F41AEE"/>
    <w:rsid w:val="00F50A91"/>
    <w:rsid w:val="00F5422A"/>
    <w:rsid w:val="00F6204A"/>
    <w:rsid w:val="00F83A6B"/>
    <w:rsid w:val="00F86754"/>
    <w:rsid w:val="00F95B56"/>
    <w:rsid w:val="00FC06D8"/>
    <w:rsid w:val="00FC1405"/>
    <w:rsid w:val="00FD0490"/>
    <w:rsid w:val="00FD65B3"/>
    <w:rsid w:val="00FE6A0D"/>
    <w:rsid w:val="00FF386F"/>
    <w:rsid w:val="00FF6FAA"/>
    <w:rsid w:val="7FA446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21B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5"/>
    <w:qFormat/>
    <w:rsid w:val="00D50785"/>
    <w:pPr>
      <w:spacing w:before="240" w:after="240" w:line="360" w:lineRule="auto"/>
      <w:jc w:val="both"/>
    </w:pPr>
    <w:rPr>
      <w:rFonts w:ascii="Times New Roman" w:hAnsi="Times New Roman"/>
    </w:rPr>
  </w:style>
  <w:style w:type="paragraph" w:styleId="Ttulo1">
    <w:name w:val="heading 1"/>
    <w:basedOn w:val="Normal"/>
    <w:next w:val="Normal"/>
    <w:link w:val="Ttulo1Car"/>
    <w:uiPriority w:val="9"/>
    <w:qFormat/>
    <w:rsid w:val="00D50785"/>
    <w:pPr>
      <w:keepNext/>
      <w:keepLines/>
      <w:spacing w:before="480"/>
      <w:outlineLvl w:val="0"/>
    </w:pPr>
    <w:rPr>
      <w:rFonts w:eastAsiaTheme="majorEastAsia" w:cstheme="majorBidi"/>
      <w:b/>
      <w:bCs/>
      <w:sz w:val="26"/>
      <w:szCs w:val="32"/>
    </w:rPr>
  </w:style>
  <w:style w:type="paragraph" w:styleId="Ttulo2">
    <w:name w:val="heading 2"/>
    <w:basedOn w:val="Normal"/>
    <w:next w:val="Normal"/>
    <w:link w:val="Ttulo2Car"/>
    <w:uiPriority w:val="9"/>
    <w:unhideWhenUsed/>
    <w:qFormat/>
    <w:rsid w:val="00D50785"/>
    <w:pPr>
      <w:keepNext/>
      <w:keepLines/>
      <w:spacing w:before="200"/>
      <w:outlineLvl w:val="1"/>
    </w:pPr>
    <w:rPr>
      <w:rFonts w:eastAsiaTheme="majorEastAsia" w:cstheme="majorBidi"/>
      <w:b/>
      <w:bCs/>
      <w:color w:val="984806" w:themeColor="accent6" w:themeShade="80"/>
      <w:szCs w:val="26"/>
    </w:rPr>
  </w:style>
  <w:style w:type="paragraph" w:styleId="Ttulo3">
    <w:name w:val="heading 3"/>
    <w:basedOn w:val="Normal"/>
    <w:next w:val="Normal"/>
    <w:link w:val="Ttulo3Car"/>
    <w:uiPriority w:val="9"/>
    <w:unhideWhenUsed/>
    <w:qFormat/>
    <w:rsid w:val="00AD1E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5184"/>
  </w:style>
  <w:style w:type="character" w:customStyle="1" w:styleId="Ttulo1Car">
    <w:name w:val="Título 1 Car"/>
    <w:basedOn w:val="Fuentedeprrafopredeter"/>
    <w:link w:val="Ttulo1"/>
    <w:uiPriority w:val="9"/>
    <w:rsid w:val="00D50785"/>
    <w:rPr>
      <w:rFonts w:ascii="Times New Roman" w:eastAsiaTheme="majorEastAsia" w:hAnsi="Times New Roman" w:cstheme="majorBidi"/>
      <w:b/>
      <w:bCs/>
      <w:sz w:val="26"/>
      <w:szCs w:val="32"/>
    </w:rPr>
  </w:style>
  <w:style w:type="paragraph" w:styleId="Ttulo">
    <w:name w:val="Title"/>
    <w:basedOn w:val="Normal"/>
    <w:next w:val="Normal"/>
    <w:link w:val="TtuloCar"/>
    <w:uiPriority w:val="10"/>
    <w:qFormat/>
    <w:rsid w:val="003D51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D5184"/>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50785"/>
    <w:rPr>
      <w:rFonts w:ascii="Times New Roman" w:eastAsiaTheme="majorEastAsia" w:hAnsi="Times New Roman" w:cstheme="majorBidi"/>
      <w:b/>
      <w:bCs/>
      <w:color w:val="984806" w:themeColor="accent6" w:themeShade="80"/>
      <w:szCs w:val="26"/>
    </w:rPr>
  </w:style>
  <w:style w:type="paragraph" w:styleId="TtulodeTDC">
    <w:name w:val="TOC Heading"/>
    <w:basedOn w:val="Ttulo1"/>
    <w:next w:val="Normal"/>
    <w:uiPriority w:val="39"/>
    <w:unhideWhenUsed/>
    <w:qFormat/>
    <w:rsid w:val="00721483"/>
    <w:pPr>
      <w:spacing w:after="0" w:line="276" w:lineRule="auto"/>
      <w:jc w:val="left"/>
      <w:outlineLvl w:val="9"/>
    </w:pPr>
    <w:rPr>
      <w:color w:val="365F91" w:themeColor="accent1" w:themeShade="BF"/>
      <w:sz w:val="28"/>
      <w:szCs w:val="28"/>
      <w:lang w:val="es-MX"/>
    </w:rPr>
  </w:style>
  <w:style w:type="paragraph" w:styleId="TDC1">
    <w:name w:val="toc 1"/>
    <w:basedOn w:val="Normal"/>
    <w:next w:val="Normal"/>
    <w:autoRedefine/>
    <w:uiPriority w:val="39"/>
    <w:unhideWhenUsed/>
    <w:rsid w:val="00721483"/>
    <w:pPr>
      <w:spacing w:before="120" w:after="0"/>
      <w:jc w:val="left"/>
    </w:pPr>
    <w:rPr>
      <w:b/>
    </w:rPr>
  </w:style>
  <w:style w:type="paragraph" w:styleId="TDC2">
    <w:name w:val="toc 2"/>
    <w:basedOn w:val="Normal"/>
    <w:next w:val="Normal"/>
    <w:autoRedefine/>
    <w:uiPriority w:val="39"/>
    <w:unhideWhenUsed/>
    <w:rsid w:val="00721483"/>
    <w:pPr>
      <w:spacing w:before="0" w:after="0"/>
      <w:ind w:left="240"/>
      <w:jc w:val="left"/>
    </w:pPr>
    <w:rPr>
      <w:b/>
      <w:sz w:val="22"/>
      <w:szCs w:val="22"/>
    </w:rPr>
  </w:style>
  <w:style w:type="paragraph" w:styleId="Textodeglobo">
    <w:name w:val="Balloon Text"/>
    <w:basedOn w:val="Normal"/>
    <w:link w:val="TextodegloboCar"/>
    <w:uiPriority w:val="99"/>
    <w:semiHidden/>
    <w:unhideWhenUsed/>
    <w:rsid w:val="00721483"/>
    <w:pPr>
      <w:spacing w:before="0"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21483"/>
    <w:rPr>
      <w:rFonts w:ascii="Lucida Grande" w:hAnsi="Lucida Grande" w:cs="Lucida Grande"/>
      <w:sz w:val="18"/>
      <w:szCs w:val="18"/>
    </w:rPr>
  </w:style>
  <w:style w:type="paragraph" w:styleId="TDC3">
    <w:name w:val="toc 3"/>
    <w:basedOn w:val="Normal"/>
    <w:next w:val="Normal"/>
    <w:autoRedefine/>
    <w:uiPriority w:val="39"/>
    <w:unhideWhenUsed/>
    <w:rsid w:val="00721483"/>
    <w:pPr>
      <w:spacing w:before="0" w:after="0"/>
      <w:ind w:left="480"/>
      <w:jc w:val="left"/>
    </w:pPr>
    <w:rPr>
      <w:sz w:val="22"/>
      <w:szCs w:val="22"/>
    </w:rPr>
  </w:style>
  <w:style w:type="paragraph" w:styleId="TDC4">
    <w:name w:val="toc 4"/>
    <w:basedOn w:val="Normal"/>
    <w:next w:val="Normal"/>
    <w:autoRedefine/>
    <w:uiPriority w:val="39"/>
    <w:unhideWhenUsed/>
    <w:rsid w:val="00721483"/>
    <w:pPr>
      <w:spacing w:before="0" w:after="0"/>
      <w:ind w:left="720"/>
      <w:jc w:val="left"/>
    </w:pPr>
    <w:rPr>
      <w:sz w:val="20"/>
      <w:szCs w:val="20"/>
    </w:rPr>
  </w:style>
  <w:style w:type="paragraph" w:styleId="TDC5">
    <w:name w:val="toc 5"/>
    <w:basedOn w:val="Normal"/>
    <w:next w:val="Normal"/>
    <w:autoRedefine/>
    <w:uiPriority w:val="39"/>
    <w:unhideWhenUsed/>
    <w:rsid w:val="00721483"/>
    <w:pPr>
      <w:spacing w:before="0" w:after="0"/>
      <w:ind w:left="960"/>
      <w:jc w:val="left"/>
    </w:pPr>
    <w:rPr>
      <w:sz w:val="20"/>
      <w:szCs w:val="20"/>
    </w:rPr>
  </w:style>
  <w:style w:type="paragraph" w:styleId="TDC6">
    <w:name w:val="toc 6"/>
    <w:basedOn w:val="Normal"/>
    <w:next w:val="Normal"/>
    <w:autoRedefine/>
    <w:uiPriority w:val="39"/>
    <w:unhideWhenUsed/>
    <w:rsid w:val="00721483"/>
    <w:pPr>
      <w:spacing w:before="0" w:after="0"/>
      <w:ind w:left="1200"/>
      <w:jc w:val="left"/>
    </w:pPr>
    <w:rPr>
      <w:sz w:val="20"/>
      <w:szCs w:val="20"/>
    </w:rPr>
  </w:style>
  <w:style w:type="paragraph" w:styleId="TDC7">
    <w:name w:val="toc 7"/>
    <w:basedOn w:val="Normal"/>
    <w:next w:val="Normal"/>
    <w:autoRedefine/>
    <w:uiPriority w:val="39"/>
    <w:unhideWhenUsed/>
    <w:rsid w:val="00721483"/>
    <w:pPr>
      <w:spacing w:before="0" w:after="0"/>
      <w:ind w:left="1440"/>
      <w:jc w:val="left"/>
    </w:pPr>
    <w:rPr>
      <w:sz w:val="20"/>
      <w:szCs w:val="20"/>
    </w:rPr>
  </w:style>
  <w:style w:type="paragraph" w:styleId="TDC8">
    <w:name w:val="toc 8"/>
    <w:basedOn w:val="Normal"/>
    <w:next w:val="Normal"/>
    <w:autoRedefine/>
    <w:uiPriority w:val="39"/>
    <w:unhideWhenUsed/>
    <w:rsid w:val="00721483"/>
    <w:pPr>
      <w:spacing w:before="0" w:after="0"/>
      <w:ind w:left="1680"/>
      <w:jc w:val="left"/>
    </w:pPr>
    <w:rPr>
      <w:sz w:val="20"/>
      <w:szCs w:val="20"/>
    </w:rPr>
  </w:style>
  <w:style w:type="paragraph" w:styleId="TDC9">
    <w:name w:val="toc 9"/>
    <w:basedOn w:val="Normal"/>
    <w:next w:val="Normal"/>
    <w:autoRedefine/>
    <w:uiPriority w:val="39"/>
    <w:unhideWhenUsed/>
    <w:rsid w:val="00721483"/>
    <w:pPr>
      <w:spacing w:before="0" w:after="0"/>
      <w:ind w:left="1920"/>
      <w:jc w:val="left"/>
    </w:pPr>
    <w:rPr>
      <w:sz w:val="20"/>
      <w:szCs w:val="20"/>
    </w:rPr>
  </w:style>
  <w:style w:type="paragraph" w:styleId="NormalWeb">
    <w:name w:val="Normal (Web)"/>
    <w:basedOn w:val="Normal"/>
    <w:uiPriority w:val="99"/>
    <w:unhideWhenUsed/>
    <w:rsid w:val="005726DC"/>
    <w:pPr>
      <w:spacing w:before="100" w:beforeAutospacing="1" w:after="100" w:afterAutospacing="1" w:line="240" w:lineRule="auto"/>
      <w:jc w:val="left"/>
    </w:pPr>
    <w:rPr>
      <w:rFonts w:ascii="Times" w:hAnsi="Times" w:cs="Times New Roman"/>
      <w:sz w:val="20"/>
      <w:szCs w:val="20"/>
      <w:lang w:val="es-MX"/>
    </w:rPr>
  </w:style>
  <w:style w:type="character" w:styleId="Hipervnculo">
    <w:name w:val="Hyperlink"/>
    <w:basedOn w:val="Fuentedeprrafopredeter"/>
    <w:uiPriority w:val="99"/>
    <w:unhideWhenUsed/>
    <w:rsid w:val="004B7E70"/>
    <w:rPr>
      <w:color w:val="0000FF" w:themeColor="hyperlink"/>
      <w:u w:val="single"/>
    </w:rPr>
  </w:style>
  <w:style w:type="character" w:customStyle="1" w:styleId="apple-converted-space">
    <w:name w:val="apple-converted-space"/>
    <w:basedOn w:val="Fuentedeprrafopredeter"/>
    <w:rsid w:val="00D86B52"/>
  </w:style>
  <w:style w:type="paragraph" w:styleId="Encabezado">
    <w:name w:val="header"/>
    <w:basedOn w:val="Normal"/>
    <w:link w:val="EncabezadoCar"/>
    <w:uiPriority w:val="99"/>
    <w:unhideWhenUsed/>
    <w:rsid w:val="006B164B"/>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6B164B"/>
  </w:style>
  <w:style w:type="paragraph" w:styleId="Piedepgina">
    <w:name w:val="footer"/>
    <w:basedOn w:val="Normal"/>
    <w:link w:val="PiedepginaCar"/>
    <w:uiPriority w:val="99"/>
    <w:unhideWhenUsed/>
    <w:rsid w:val="006B164B"/>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6B164B"/>
  </w:style>
  <w:style w:type="character" w:styleId="Nmerodepgina">
    <w:name w:val="page number"/>
    <w:basedOn w:val="Fuentedeprrafopredeter"/>
    <w:uiPriority w:val="99"/>
    <w:semiHidden/>
    <w:unhideWhenUsed/>
    <w:rsid w:val="006B164B"/>
  </w:style>
  <w:style w:type="character" w:customStyle="1" w:styleId="Ttulo3Car">
    <w:name w:val="Título 3 Car"/>
    <w:basedOn w:val="Fuentedeprrafopredeter"/>
    <w:link w:val="Ttulo3"/>
    <w:uiPriority w:val="9"/>
    <w:rsid w:val="00AD1EE7"/>
    <w:rPr>
      <w:rFonts w:asciiTheme="majorHAnsi" w:eastAsiaTheme="majorEastAsia" w:hAnsiTheme="majorHAnsi" w:cstheme="majorBidi"/>
      <w:b/>
      <w:bCs/>
      <w:color w:val="4F81BD" w:themeColor="accent1"/>
    </w:rPr>
  </w:style>
  <w:style w:type="paragraph" w:styleId="Subttulo">
    <w:name w:val="Subtitle"/>
    <w:basedOn w:val="Normal"/>
    <w:next w:val="Normal"/>
    <w:link w:val="SubttuloCar"/>
    <w:uiPriority w:val="11"/>
    <w:qFormat/>
    <w:rsid w:val="00D50785"/>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D50785"/>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5"/>
    <w:qFormat/>
    <w:rsid w:val="00D50785"/>
    <w:pPr>
      <w:spacing w:before="240" w:after="240" w:line="360" w:lineRule="auto"/>
      <w:jc w:val="both"/>
    </w:pPr>
    <w:rPr>
      <w:rFonts w:ascii="Times New Roman" w:hAnsi="Times New Roman"/>
    </w:rPr>
  </w:style>
  <w:style w:type="paragraph" w:styleId="Ttulo1">
    <w:name w:val="heading 1"/>
    <w:basedOn w:val="Normal"/>
    <w:next w:val="Normal"/>
    <w:link w:val="Ttulo1Car"/>
    <w:uiPriority w:val="9"/>
    <w:qFormat/>
    <w:rsid w:val="00D50785"/>
    <w:pPr>
      <w:keepNext/>
      <w:keepLines/>
      <w:spacing w:before="480"/>
      <w:outlineLvl w:val="0"/>
    </w:pPr>
    <w:rPr>
      <w:rFonts w:eastAsiaTheme="majorEastAsia" w:cstheme="majorBidi"/>
      <w:b/>
      <w:bCs/>
      <w:sz w:val="26"/>
      <w:szCs w:val="32"/>
    </w:rPr>
  </w:style>
  <w:style w:type="paragraph" w:styleId="Ttulo2">
    <w:name w:val="heading 2"/>
    <w:basedOn w:val="Normal"/>
    <w:next w:val="Normal"/>
    <w:link w:val="Ttulo2Car"/>
    <w:uiPriority w:val="9"/>
    <w:unhideWhenUsed/>
    <w:qFormat/>
    <w:rsid w:val="00D50785"/>
    <w:pPr>
      <w:keepNext/>
      <w:keepLines/>
      <w:spacing w:before="200"/>
      <w:outlineLvl w:val="1"/>
    </w:pPr>
    <w:rPr>
      <w:rFonts w:eastAsiaTheme="majorEastAsia" w:cstheme="majorBidi"/>
      <w:b/>
      <w:bCs/>
      <w:color w:val="984806" w:themeColor="accent6" w:themeShade="80"/>
      <w:szCs w:val="26"/>
    </w:rPr>
  </w:style>
  <w:style w:type="paragraph" w:styleId="Ttulo3">
    <w:name w:val="heading 3"/>
    <w:basedOn w:val="Normal"/>
    <w:next w:val="Normal"/>
    <w:link w:val="Ttulo3Car"/>
    <w:uiPriority w:val="9"/>
    <w:unhideWhenUsed/>
    <w:qFormat/>
    <w:rsid w:val="00AD1E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5184"/>
  </w:style>
  <w:style w:type="character" w:customStyle="1" w:styleId="Ttulo1Car">
    <w:name w:val="Título 1 Car"/>
    <w:basedOn w:val="Fuentedeprrafopredeter"/>
    <w:link w:val="Ttulo1"/>
    <w:uiPriority w:val="9"/>
    <w:rsid w:val="00D50785"/>
    <w:rPr>
      <w:rFonts w:ascii="Times New Roman" w:eastAsiaTheme="majorEastAsia" w:hAnsi="Times New Roman" w:cstheme="majorBidi"/>
      <w:b/>
      <w:bCs/>
      <w:sz w:val="26"/>
      <w:szCs w:val="32"/>
    </w:rPr>
  </w:style>
  <w:style w:type="paragraph" w:styleId="Ttulo">
    <w:name w:val="Title"/>
    <w:basedOn w:val="Normal"/>
    <w:next w:val="Normal"/>
    <w:link w:val="TtuloCar"/>
    <w:uiPriority w:val="10"/>
    <w:qFormat/>
    <w:rsid w:val="003D51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D5184"/>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D50785"/>
    <w:rPr>
      <w:rFonts w:ascii="Times New Roman" w:eastAsiaTheme="majorEastAsia" w:hAnsi="Times New Roman" w:cstheme="majorBidi"/>
      <w:b/>
      <w:bCs/>
      <w:color w:val="984806" w:themeColor="accent6" w:themeShade="80"/>
      <w:szCs w:val="26"/>
    </w:rPr>
  </w:style>
  <w:style w:type="paragraph" w:styleId="TtulodeTDC">
    <w:name w:val="TOC Heading"/>
    <w:basedOn w:val="Ttulo1"/>
    <w:next w:val="Normal"/>
    <w:uiPriority w:val="39"/>
    <w:unhideWhenUsed/>
    <w:qFormat/>
    <w:rsid w:val="00721483"/>
    <w:pPr>
      <w:spacing w:after="0" w:line="276" w:lineRule="auto"/>
      <w:jc w:val="left"/>
      <w:outlineLvl w:val="9"/>
    </w:pPr>
    <w:rPr>
      <w:color w:val="365F91" w:themeColor="accent1" w:themeShade="BF"/>
      <w:sz w:val="28"/>
      <w:szCs w:val="28"/>
      <w:lang w:val="es-MX"/>
    </w:rPr>
  </w:style>
  <w:style w:type="paragraph" w:styleId="TDC1">
    <w:name w:val="toc 1"/>
    <w:basedOn w:val="Normal"/>
    <w:next w:val="Normal"/>
    <w:autoRedefine/>
    <w:uiPriority w:val="39"/>
    <w:unhideWhenUsed/>
    <w:rsid w:val="00721483"/>
    <w:pPr>
      <w:spacing w:before="120" w:after="0"/>
      <w:jc w:val="left"/>
    </w:pPr>
    <w:rPr>
      <w:b/>
    </w:rPr>
  </w:style>
  <w:style w:type="paragraph" w:styleId="TDC2">
    <w:name w:val="toc 2"/>
    <w:basedOn w:val="Normal"/>
    <w:next w:val="Normal"/>
    <w:autoRedefine/>
    <w:uiPriority w:val="39"/>
    <w:unhideWhenUsed/>
    <w:rsid w:val="00721483"/>
    <w:pPr>
      <w:spacing w:before="0" w:after="0"/>
      <w:ind w:left="240"/>
      <w:jc w:val="left"/>
    </w:pPr>
    <w:rPr>
      <w:b/>
      <w:sz w:val="22"/>
      <w:szCs w:val="22"/>
    </w:rPr>
  </w:style>
  <w:style w:type="paragraph" w:styleId="Textodeglobo">
    <w:name w:val="Balloon Text"/>
    <w:basedOn w:val="Normal"/>
    <w:link w:val="TextodegloboCar"/>
    <w:uiPriority w:val="99"/>
    <w:semiHidden/>
    <w:unhideWhenUsed/>
    <w:rsid w:val="00721483"/>
    <w:pPr>
      <w:spacing w:before="0"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21483"/>
    <w:rPr>
      <w:rFonts w:ascii="Lucida Grande" w:hAnsi="Lucida Grande" w:cs="Lucida Grande"/>
      <w:sz w:val="18"/>
      <w:szCs w:val="18"/>
    </w:rPr>
  </w:style>
  <w:style w:type="paragraph" w:styleId="TDC3">
    <w:name w:val="toc 3"/>
    <w:basedOn w:val="Normal"/>
    <w:next w:val="Normal"/>
    <w:autoRedefine/>
    <w:uiPriority w:val="39"/>
    <w:unhideWhenUsed/>
    <w:rsid w:val="00721483"/>
    <w:pPr>
      <w:spacing w:before="0" w:after="0"/>
      <w:ind w:left="480"/>
      <w:jc w:val="left"/>
    </w:pPr>
    <w:rPr>
      <w:sz w:val="22"/>
      <w:szCs w:val="22"/>
    </w:rPr>
  </w:style>
  <w:style w:type="paragraph" w:styleId="TDC4">
    <w:name w:val="toc 4"/>
    <w:basedOn w:val="Normal"/>
    <w:next w:val="Normal"/>
    <w:autoRedefine/>
    <w:uiPriority w:val="39"/>
    <w:unhideWhenUsed/>
    <w:rsid w:val="00721483"/>
    <w:pPr>
      <w:spacing w:before="0" w:after="0"/>
      <w:ind w:left="720"/>
      <w:jc w:val="left"/>
    </w:pPr>
    <w:rPr>
      <w:sz w:val="20"/>
      <w:szCs w:val="20"/>
    </w:rPr>
  </w:style>
  <w:style w:type="paragraph" w:styleId="TDC5">
    <w:name w:val="toc 5"/>
    <w:basedOn w:val="Normal"/>
    <w:next w:val="Normal"/>
    <w:autoRedefine/>
    <w:uiPriority w:val="39"/>
    <w:unhideWhenUsed/>
    <w:rsid w:val="00721483"/>
    <w:pPr>
      <w:spacing w:before="0" w:after="0"/>
      <w:ind w:left="960"/>
      <w:jc w:val="left"/>
    </w:pPr>
    <w:rPr>
      <w:sz w:val="20"/>
      <w:szCs w:val="20"/>
    </w:rPr>
  </w:style>
  <w:style w:type="paragraph" w:styleId="TDC6">
    <w:name w:val="toc 6"/>
    <w:basedOn w:val="Normal"/>
    <w:next w:val="Normal"/>
    <w:autoRedefine/>
    <w:uiPriority w:val="39"/>
    <w:unhideWhenUsed/>
    <w:rsid w:val="00721483"/>
    <w:pPr>
      <w:spacing w:before="0" w:after="0"/>
      <w:ind w:left="1200"/>
      <w:jc w:val="left"/>
    </w:pPr>
    <w:rPr>
      <w:sz w:val="20"/>
      <w:szCs w:val="20"/>
    </w:rPr>
  </w:style>
  <w:style w:type="paragraph" w:styleId="TDC7">
    <w:name w:val="toc 7"/>
    <w:basedOn w:val="Normal"/>
    <w:next w:val="Normal"/>
    <w:autoRedefine/>
    <w:uiPriority w:val="39"/>
    <w:unhideWhenUsed/>
    <w:rsid w:val="00721483"/>
    <w:pPr>
      <w:spacing w:before="0" w:after="0"/>
      <w:ind w:left="1440"/>
      <w:jc w:val="left"/>
    </w:pPr>
    <w:rPr>
      <w:sz w:val="20"/>
      <w:szCs w:val="20"/>
    </w:rPr>
  </w:style>
  <w:style w:type="paragraph" w:styleId="TDC8">
    <w:name w:val="toc 8"/>
    <w:basedOn w:val="Normal"/>
    <w:next w:val="Normal"/>
    <w:autoRedefine/>
    <w:uiPriority w:val="39"/>
    <w:unhideWhenUsed/>
    <w:rsid w:val="00721483"/>
    <w:pPr>
      <w:spacing w:before="0" w:after="0"/>
      <w:ind w:left="1680"/>
      <w:jc w:val="left"/>
    </w:pPr>
    <w:rPr>
      <w:sz w:val="20"/>
      <w:szCs w:val="20"/>
    </w:rPr>
  </w:style>
  <w:style w:type="paragraph" w:styleId="TDC9">
    <w:name w:val="toc 9"/>
    <w:basedOn w:val="Normal"/>
    <w:next w:val="Normal"/>
    <w:autoRedefine/>
    <w:uiPriority w:val="39"/>
    <w:unhideWhenUsed/>
    <w:rsid w:val="00721483"/>
    <w:pPr>
      <w:spacing w:before="0" w:after="0"/>
      <w:ind w:left="1920"/>
      <w:jc w:val="left"/>
    </w:pPr>
    <w:rPr>
      <w:sz w:val="20"/>
      <w:szCs w:val="20"/>
    </w:rPr>
  </w:style>
  <w:style w:type="paragraph" w:styleId="NormalWeb">
    <w:name w:val="Normal (Web)"/>
    <w:basedOn w:val="Normal"/>
    <w:uiPriority w:val="99"/>
    <w:unhideWhenUsed/>
    <w:rsid w:val="005726DC"/>
    <w:pPr>
      <w:spacing w:before="100" w:beforeAutospacing="1" w:after="100" w:afterAutospacing="1" w:line="240" w:lineRule="auto"/>
      <w:jc w:val="left"/>
    </w:pPr>
    <w:rPr>
      <w:rFonts w:ascii="Times" w:hAnsi="Times" w:cs="Times New Roman"/>
      <w:sz w:val="20"/>
      <w:szCs w:val="20"/>
      <w:lang w:val="es-MX"/>
    </w:rPr>
  </w:style>
  <w:style w:type="character" w:styleId="Hipervnculo">
    <w:name w:val="Hyperlink"/>
    <w:basedOn w:val="Fuentedeprrafopredeter"/>
    <w:uiPriority w:val="99"/>
    <w:unhideWhenUsed/>
    <w:rsid w:val="004B7E70"/>
    <w:rPr>
      <w:color w:val="0000FF" w:themeColor="hyperlink"/>
      <w:u w:val="single"/>
    </w:rPr>
  </w:style>
  <w:style w:type="character" w:customStyle="1" w:styleId="apple-converted-space">
    <w:name w:val="apple-converted-space"/>
    <w:basedOn w:val="Fuentedeprrafopredeter"/>
    <w:rsid w:val="00D86B52"/>
  </w:style>
  <w:style w:type="paragraph" w:styleId="Encabezado">
    <w:name w:val="header"/>
    <w:basedOn w:val="Normal"/>
    <w:link w:val="EncabezadoCar"/>
    <w:uiPriority w:val="99"/>
    <w:unhideWhenUsed/>
    <w:rsid w:val="006B164B"/>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6B164B"/>
  </w:style>
  <w:style w:type="paragraph" w:styleId="Piedepgina">
    <w:name w:val="footer"/>
    <w:basedOn w:val="Normal"/>
    <w:link w:val="PiedepginaCar"/>
    <w:uiPriority w:val="99"/>
    <w:unhideWhenUsed/>
    <w:rsid w:val="006B164B"/>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6B164B"/>
  </w:style>
  <w:style w:type="character" w:styleId="Nmerodepgina">
    <w:name w:val="page number"/>
    <w:basedOn w:val="Fuentedeprrafopredeter"/>
    <w:uiPriority w:val="99"/>
    <w:semiHidden/>
    <w:unhideWhenUsed/>
    <w:rsid w:val="006B164B"/>
  </w:style>
  <w:style w:type="character" w:customStyle="1" w:styleId="Ttulo3Car">
    <w:name w:val="Título 3 Car"/>
    <w:basedOn w:val="Fuentedeprrafopredeter"/>
    <w:link w:val="Ttulo3"/>
    <w:uiPriority w:val="9"/>
    <w:rsid w:val="00AD1EE7"/>
    <w:rPr>
      <w:rFonts w:asciiTheme="majorHAnsi" w:eastAsiaTheme="majorEastAsia" w:hAnsiTheme="majorHAnsi" w:cstheme="majorBidi"/>
      <w:b/>
      <w:bCs/>
      <w:color w:val="4F81BD" w:themeColor="accent1"/>
    </w:rPr>
  </w:style>
  <w:style w:type="paragraph" w:styleId="Subttulo">
    <w:name w:val="Subtitle"/>
    <w:basedOn w:val="Normal"/>
    <w:next w:val="Normal"/>
    <w:link w:val="SubttuloCar"/>
    <w:uiPriority w:val="11"/>
    <w:qFormat/>
    <w:rsid w:val="00D50785"/>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D50785"/>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1570">
      <w:bodyDiv w:val="1"/>
      <w:marLeft w:val="0"/>
      <w:marRight w:val="0"/>
      <w:marTop w:val="0"/>
      <w:marBottom w:val="0"/>
      <w:divBdr>
        <w:top w:val="none" w:sz="0" w:space="0" w:color="auto"/>
        <w:left w:val="none" w:sz="0" w:space="0" w:color="auto"/>
        <w:bottom w:val="none" w:sz="0" w:space="0" w:color="auto"/>
        <w:right w:val="none" w:sz="0" w:space="0" w:color="auto"/>
      </w:divBdr>
    </w:div>
    <w:div w:id="87967229">
      <w:bodyDiv w:val="1"/>
      <w:marLeft w:val="0"/>
      <w:marRight w:val="0"/>
      <w:marTop w:val="0"/>
      <w:marBottom w:val="0"/>
      <w:divBdr>
        <w:top w:val="none" w:sz="0" w:space="0" w:color="auto"/>
        <w:left w:val="none" w:sz="0" w:space="0" w:color="auto"/>
        <w:bottom w:val="none" w:sz="0" w:space="0" w:color="auto"/>
        <w:right w:val="none" w:sz="0" w:space="0" w:color="auto"/>
      </w:divBdr>
    </w:div>
    <w:div w:id="202405287">
      <w:bodyDiv w:val="1"/>
      <w:marLeft w:val="0"/>
      <w:marRight w:val="0"/>
      <w:marTop w:val="0"/>
      <w:marBottom w:val="0"/>
      <w:divBdr>
        <w:top w:val="none" w:sz="0" w:space="0" w:color="auto"/>
        <w:left w:val="none" w:sz="0" w:space="0" w:color="auto"/>
        <w:bottom w:val="none" w:sz="0" w:space="0" w:color="auto"/>
        <w:right w:val="none" w:sz="0" w:space="0" w:color="auto"/>
      </w:divBdr>
    </w:div>
    <w:div w:id="259143695">
      <w:bodyDiv w:val="1"/>
      <w:marLeft w:val="0"/>
      <w:marRight w:val="0"/>
      <w:marTop w:val="0"/>
      <w:marBottom w:val="0"/>
      <w:divBdr>
        <w:top w:val="none" w:sz="0" w:space="0" w:color="auto"/>
        <w:left w:val="none" w:sz="0" w:space="0" w:color="auto"/>
        <w:bottom w:val="none" w:sz="0" w:space="0" w:color="auto"/>
        <w:right w:val="none" w:sz="0" w:space="0" w:color="auto"/>
      </w:divBdr>
    </w:div>
    <w:div w:id="322246854">
      <w:bodyDiv w:val="1"/>
      <w:marLeft w:val="0"/>
      <w:marRight w:val="0"/>
      <w:marTop w:val="0"/>
      <w:marBottom w:val="0"/>
      <w:divBdr>
        <w:top w:val="none" w:sz="0" w:space="0" w:color="auto"/>
        <w:left w:val="none" w:sz="0" w:space="0" w:color="auto"/>
        <w:bottom w:val="none" w:sz="0" w:space="0" w:color="auto"/>
        <w:right w:val="none" w:sz="0" w:space="0" w:color="auto"/>
      </w:divBdr>
    </w:div>
    <w:div w:id="419562644">
      <w:bodyDiv w:val="1"/>
      <w:marLeft w:val="0"/>
      <w:marRight w:val="0"/>
      <w:marTop w:val="0"/>
      <w:marBottom w:val="0"/>
      <w:divBdr>
        <w:top w:val="none" w:sz="0" w:space="0" w:color="auto"/>
        <w:left w:val="none" w:sz="0" w:space="0" w:color="auto"/>
        <w:bottom w:val="none" w:sz="0" w:space="0" w:color="auto"/>
        <w:right w:val="none" w:sz="0" w:space="0" w:color="auto"/>
      </w:divBdr>
    </w:div>
    <w:div w:id="536627097">
      <w:bodyDiv w:val="1"/>
      <w:marLeft w:val="0"/>
      <w:marRight w:val="0"/>
      <w:marTop w:val="0"/>
      <w:marBottom w:val="0"/>
      <w:divBdr>
        <w:top w:val="none" w:sz="0" w:space="0" w:color="auto"/>
        <w:left w:val="none" w:sz="0" w:space="0" w:color="auto"/>
        <w:bottom w:val="none" w:sz="0" w:space="0" w:color="auto"/>
        <w:right w:val="none" w:sz="0" w:space="0" w:color="auto"/>
      </w:divBdr>
    </w:div>
    <w:div w:id="579564931">
      <w:bodyDiv w:val="1"/>
      <w:marLeft w:val="0"/>
      <w:marRight w:val="0"/>
      <w:marTop w:val="0"/>
      <w:marBottom w:val="0"/>
      <w:divBdr>
        <w:top w:val="none" w:sz="0" w:space="0" w:color="auto"/>
        <w:left w:val="none" w:sz="0" w:space="0" w:color="auto"/>
        <w:bottom w:val="none" w:sz="0" w:space="0" w:color="auto"/>
        <w:right w:val="none" w:sz="0" w:space="0" w:color="auto"/>
      </w:divBdr>
    </w:div>
    <w:div w:id="587541011">
      <w:bodyDiv w:val="1"/>
      <w:marLeft w:val="0"/>
      <w:marRight w:val="0"/>
      <w:marTop w:val="0"/>
      <w:marBottom w:val="0"/>
      <w:divBdr>
        <w:top w:val="none" w:sz="0" w:space="0" w:color="auto"/>
        <w:left w:val="none" w:sz="0" w:space="0" w:color="auto"/>
        <w:bottom w:val="none" w:sz="0" w:space="0" w:color="auto"/>
        <w:right w:val="none" w:sz="0" w:space="0" w:color="auto"/>
      </w:divBdr>
    </w:div>
    <w:div w:id="612790937">
      <w:bodyDiv w:val="1"/>
      <w:marLeft w:val="0"/>
      <w:marRight w:val="0"/>
      <w:marTop w:val="0"/>
      <w:marBottom w:val="0"/>
      <w:divBdr>
        <w:top w:val="none" w:sz="0" w:space="0" w:color="auto"/>
        <w:left w:val="none" w:sz="0" w:space="0" w:color="auto"/>
        <w:bottom w:val="none" w:sz="0" w:space="0" w:color="auto"/>
        <w:right w:val="none" w:sz="0" w:space="0" w:color="auto"/>
      </w:divBdr>
    </w:div>
    <w:div w:id="635064880">
      <w:bodyDiv w:val="1"/>
      <w:marLeft w:val="0"/>
      <w:marRight w:val="0"/>
      <w:marTop w:val="0"/>
      <w:marBottom w:val="0"/>
      <w:divBdr>
        <w:top w:val="none" w:sz="0" w:space="0" w:color="auto"/>
        <w:left w:val="none" w:sz="0" w:space="0" w:color="auto"/>
        <w:bottom w:val="none" w:sz="0" w:space="0" w:color="auto"/>
        <w:right w:val="none" w:sz="0" w:space="0" w:color="auto"/>
      </w:divBdr>
    </w:div>
    <w:div w:id="748430555">
      <w:bodyDiv w:val="1"/>
      <w:marLeft w:val="0"/>
      <w:marRight w:val="0"/>
      <w:marTop w:val="0"/>
      <w:marBottom w:val="0"/>
      <w:divBdr>
        <w:top w:val="none" w:sz="0" w:space="0" w:color="auto"/>
        <w:left w:val="none" w:sz="0" w:space="0" w:color="auto"/>
        <w:bottom w:val="none" w:sz="0" w:space="0" w:color="auto"/>
        <w:right w:val="none" w:sz="0" w:space="0" w:color="auto"/>
      </w:divBdr>
    </w:div>
    <w:div w:id="847209726">
      <w:bodyDiv w:val="1"/>
      <w:marLeft w:val="0"/>
      <w:marRight w:val="0"/>
      <w:marTop w:val="0"/>
      <w:marBottom w:val="0"/>
      <w:divBdr>
        <w:top w:val="none" w:sz="0" w:space="0" w:color="auto"/>
        <w:left w:val="none" w:sz="0" w:space="0" w:color="auto"/>
        <w:bottom w:val="none" w:sz="0" w:space="0" w:color="auto"/>
        <w:right w:val="none" w:sz="0" w:space="0" w:color="auto"/>
      </w:divBdr>
    </w:div>
    <w:div w:id="862789527">
      <w:bodyDiv w:val="1"/>
      <w:marLeft w:val="0"/>
      <w:marRight w:val="0"/>
      <w:marTop w:val="0"/>
      <w:marBottom w:val="0"/>
      <w:divBdr>
        <w:top w:val="none" w:sz="0" w:space="0" w:color="auto"/>
        <w:left w:val="none" w:sz="0" w:space="0" w:color="auto"/>
        <w:bottom w:val="none" w:sz="0" w:space="0" w:color="auto"/>
        <w:right w:val="none" w:sz="0" w:space="0" w:color="auto"/>
      </w:divBdr>
    </w:div>
    <w:div w:id="866407469">
      <w:bodyDiv w:val="1"/>
      <w:marLeft w:val="0"/>
      <w:marRight w:val="0"/>
      <w:marTop w:val="0"/>
      <w:marBottom w:val="0"/>
      <w:divBdr>
        <w:top w:val="none" w:sz="0" w:space="0" w:color="auto"/>
        <w:left w:val="none" w:sz="0" w:space="0" w:color="auto"/>
        <w:bottom w:val="none" w:sz="0" w:space="0" w:color="auto"/>
        <w:right w:val="none" w:sz="0" w:space="0" w:color="auto"/>
      </w:divBdr>
    </w:div>
    <w:div w:id="951670260">
      <w:bodyDiv w:val="1"/>
      <w:marLeft w:val="0"/>
      <w:marRight w:val="0"/>
      <w:marTop w:val="0"/>
      <w:marBottom w:val="0"/>
      <w:divBdr>
        <w:top w:val="none" w:sz="0" w:space="0" w:color="auto"/>
        <w:left w:val="none" w:sz="0" w:space="0" w:color="auto"/>
        <w:bottom w:val="none" w:sz="0" w:space="0" w:color="auto"/>
        <w:right w:val="none" w:sz="0" w:space="0" w:color="auto"/>
      </w:divBdr>
    </w:div>
    <w:div w:id="968508226">
      <w:bodyDiv w:val="1"/>
      <w:marLeft w:val="0"/>
      <w:marRight w:val="0"/>
      <w:marTop w:val="0"/>
      <w:marBottom w:val="0"/>
      <w:divBdr>
        <w:top w:val="none" w:sz="0" w:space="0" w:color="auto"/>
        <w:left w:val="none" w:sz="0" w:space="0" w:color="auto"/>
        <w:bottom w:val="none" w:sz="0" w:space="0" w:color="auto"/>
        <w:right w:val="none" w:sz="0" w:space="0" w:color="auto"/>
      </w:divBdr>
    </w:div>
    <w:div w:id="999962567">
      <w:bodyDiv w:val="1"/>
      <w:marLeft w:val="0"/>
      <w:marRight w:val="0"/>
      <w:marTop w:val="0"/>
      <w:marBottom w:val="0"/>
      <w:divBdr>
        <w:top w:val="none" w:sz="0" w:space="0" w:color="auto"/>
        <w:left w:val="none" w:sz="0" w:space="0" w:color="auto"/>
        <w:bottom w:val="none" w:sz="0" w:space="0" w:color="auto"/>
        <w:right w:val="none" w:sz="0" w:space="0" w:color="auto"/>
      </w:divBdr>
    </w:div>
    <w:div w:id="1046873796">
      <w:bodyDiv w:val="1"/>
      <w:marLeft w:val="0"/>
      <w:marRight w:val="0"/>
      <w:marTop w:val="0"/>
      <w:marBottom w:val="0"/>
      <w:divBdr>
        <w:top w:val="none" w:sz="0" w:space="0" w:color="auto"/>
        <w:left w:val="none" w:sz="0" w:space="0" w:color="auto"/>
        <w:bottom w:val="none" w:sz="0" w:space="0" w:color="auto"/>
        <w:right w:val="none" w:sz="0" w:space="0" w:color="auto"/>
      </w:divBdr>
    </w:div>
    <w:div w:id="1084883456">
      <w:bodyDiv w:val="1"/>
      <w:marLeft w:val="0"/>
      <w:marRight w:val="0"/>
      <w:marTop w:val="0"/>
      <w:marBottom w:val="0"/>
      <w:divBdr>
        <w:top w:val="none" w:sz="0" w:space="0" w:color="auto"/>
        <w:left w:val="none" w:sz="0" w:space="0" w:color="auto"/>
        <w:bottom w:val="none" w:sz="0" w:space="0" w:color="auto"/>
        <w:right w:val="none" w:sz="0" w:space="0" w:color="auto"/>
      </w:divBdr>
    </w:div>
    <w:div w:id="1113330821">
      <w:bodyDiv w:val="1"/>
      <w:marLeft w:val="0"/>
      <w:marRight w:val="0"/>
      <w:marTop w:val="0"/>
      <w:marBottom w:val="0"/>
      <w:divBdr>
        <w:top w:val="none" w:sz="0" w:space="0" w:color="auto"/>
        <w:left w:val="none" w:sz="0" w:space="0" w:color="auto"/>
        <w:bottom w:val="none" w:sz="0" w:space="0" w:color="auto"/>
        <w:right w:val="none" w:sz="0" w:space="0" w:color="auto"/>
      </w:divBdr>
    </w:div>
    <w:div w:id="1164737814">
      <w:bodyDiv w:val="1"/>
      <w:marLeft w:val="0"/>
      <w:marRight w:val="0"/>
      <w:marTop w:val="0"/>
      <w:marBottom w:val="0"/>
      <w:divBdr>
        <w:top w:val="none" w:sz="0" w:space="0" w:color="auto"/>
        <w:left w:val="none" w:sz="0" w:space="0" w:color="auto"/>
        <w:bottom w:val="none" w:sz="0" w:space="0" w:color="auto"/>
        <w:right w:val="none" w:sz="0" w:space="0" w:color="auto"/>
      </w:divBdr>
    </w:div>
    <w:div w:id="1167868434">
      <w:bodyDiv w:val="1"/>
      <w:marLeft w:val="0"/>
      <w:marRight w:val="0"/>
      <w:marTop w:val="0"/>
      <w:marBottom w:val="0"/>
      <w:divBdr>
        <w:top w:val="none" w:sz="0" w:space="0" w:color="auto"/>
        <w:left w:val="none" w:sz="0" w:space="0" w:color="auto"/>
        <w:bottom w:val="none" w:sz="0" w:space="0" w:color="auto"/>
        <w:right w:val="none" w:sz="0" w:space="0" w:color="auto"/>
      </w:divBdr>
    </w:div>
    <w:div w:id="1241603499">
      <w:bodyDiv w:val="1"/>
      <w:marLeft w:val="0"/>
      <w:marRight w:val="0"/>
      <w:marTop w:val="0"/>
      <w:marBottom w:val="0"/>
      <w:divBdr>
        <w:top w:val="none" w:sz="0" w:space="0" w:color="auto"/>
        <w:left w:val="none" w:sz="0" w:space="0" w:color="auto"/>
        <w:bottom w:val="none" w:sz="0" w:space="0" w:color="auto"/>
        <w:right w:val="none" w:sz="0" w:space="0" w:color="auto"/>
      </w:divBdr>
    </w:div>
    <w:div w:id="1245529397">
      <w:bodyDiv w:val="1"/>
      <w:marLeft w:val="0"/>
      <w:marRight w:val="0"/>
      <w:marTop w:val="0"/>
      <w:marBottom w:val="0"/>
      <w:divBdr>
        <w:top w:val="none" w:sz="0" w:space="0" w:color="auto"/>
        <w:left w:val="none" w:sz="0" w:space="0" w:color="auto"/>
        <w:bottom w:val="none" w:sz="0" w:space="0" w:color="auto"/>
        <w:right w:val="none" w:sz="0" w:space="0" w:color="auto"/>
      </w:divBdr>
    </w:div>
    <w:div w:id="1262371090">
      <w:bodyDiv w:val="1"/>
      <w:marLeft w:val="0"/>
      <w:marRight w:val="0"/>
      <w:marTop w:val="0"/>
      <w:marBottom w:val="0"/>
      <w:divBdr>
        <w:top w:val="none" w:sz="0" w:space="0" w:color="auto"/>
        <w:left w:val="none" w:sz="0" w:space="0" w:color="auto"/>
        <w:bottom w:val="none" w:sz="0" w:space="0" w:color="auto"/>
        <w:right w:val="none" w:sz="0" w:space="0" w:color="auto"/>
      </w:divBdr>
    </w:div>
    <w:div w:id="1344087537">
      <w:bodyDiv w:val="1"/>
      <w:marLeft w:val="0"/>
      <w:marRight w:val="0"/>
      <w:marTop w:val="0"/>
      <w:marBottom w:val="0"/>
      <w:divBdr>
        <w:top w:val="none" w:sz="0" w:space="0" w:color="auto"/>
        <w:left w:val="none" w:sz="0" w:space="0" w:color="auto"/>
        <w:bottom w:val="none" w:sz="0" w:space="0" w:color="auto"/>
        <w:right w:val="none" w:sz="0" w:space="0" w:color="auto"/>
      </w:divBdr>
      <w:divsChild>
        <w:div w:id="1658917027">
          <w:marLeft w:val="0"/>
          <w:marRight w:val="0"/>
          <w:marTop w:val="0"/>
          <w:marBottom w:val="0"/>
          <w:divBdr>
            <w:top w:val="none" w:sz="0" w:space="0" w:color="auto"/>
            <w:left w:val="none" w:sz="0" w:space="0" w:color="auto"/>
            <w:bottom w:val="none" w:sz="0" w:space="0" w:color="auto"/>
            <w:right w:val="none" w:sz="0" w:space="0" w:color="auto"/>
          </w:divBdr>
          <w:divsChild>
            <w:div w:id="802306825">
              <w:marLeft w:val="0"/>
              <w:marRight w:val="0"/>
              <w:marTop w:val="0"/>
              <w:marBottom w:val="0"/>
              <w:divBdr>
                <w:top w:val="none" w:sz="0" w:space="0" w:color="auto"/>
                <w:left w:val="none" w:sz="0" w:space="0" w:color="auto"/>
                <w:bottom w:val="none" w:sz="0" w:space="0" w:color="auto"/>
                <w:right w:val="none" w:sz="0" w:space="0" w:color="auto"/>
              </w:divBdr>
              <w:divsChild>
                <w:div w:id="19757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61705">
      <w:bodyDiv w:val="1"/>
      <w:marLeft w:val="0"/>
      <w:marRight w:val="0"/>
      <w:marTop w:val="0"/>
      <w:marBottom w:val="0"/>
      <w:divBdr>
        <w:top w:val="none" w:sz="0" w:space="0" w:color="auto"/>
        <w:left w:val="none" w:sz="0" w:space="0" w:color="auto"/>
        <w:bottom w:val="none" w:sz="0" w:space="0" w:color="auto"/>
        <w:right w:val="none" w:sz="0" w:space="0" w:color="auto"/>
      </w:divBdr>
    </w:div>
    <w:div w:id="1394548616">
      <w:bodyDiv w:val="1"/>
      <w:marLeft w:val="0"/>
      <w:marRight w:val="0"/>
      <w:marTop w:val="0"/>
      <w:marBottom w:val="0"/>
      <w:divBdr>
        <w:top w:val="none" w:sz="0" w:space="0" w:color="auto"/>
        <w:left w:val="none" w:sz="0" w:space="0" w:color="auto"/>
        <w:bottom w:val="none" w:sz="0" w:space="0" w:color="auto"/>
        <w:right w:val="none" w:sz="0" w:space="0" w:color="auto"/>
      </w:divBdr>
    </w:div>
    <w:div w:id="1526482476">
      <w:bodyDiv w:val="1"/>
      <w:marLeft w:val="0"/>
      <w:marRight w:val="0"/>
      <w:marTop w:val="0"/>
      <w:marBottom w:val="0"/>
      <w:divBdr>
        <w:top w:val="none" w:sz="0" w:space="0" w:color="auto"/>
        <w:left w:val="none" w:sz="0" w:space="0" w:color="auto"/>
        <w:bottom w:val="none" w:sz="0" w:space="0" w:color="auto"/>
        <w:right w:val="none" w:sz="0" w:space="0" w:color="auto"/>
      </w:divBdr>
    </w:div>
    <w:div w:id="1547179365">
      <w:bodyDiv w:val="1"/>
      <w:marLeft w:val="0"/>
      <w:marRight w:val="0"/>
      <w:marTop w:val="0"/>
      <w:marBottom w:val="0"/>
      <w:divBdr>
        <w:top w:val="none" w:sz="0" w:space="0" w:color="auto"/>
        <w:left w:val="none" w:sz="0" w:space="0" w:color="auto"/>
        <w:bottom w:val="none" w:sz="0" w:space="0" w:color="auto"/>
        <w:right w:val="none" w:sz="0" w:space="0" w:color="auto"/>
      </w:divBdr>
    </w:div>
    <w:div w:id="1780101160">
      <w:bodyDiv w:val="1"/>
      <w:marLeft w:val="0"/>
      <w:marRight w:val="0"/>
      <w:marTop w:val="0"/>
      <w:marBottom w:val="0"/>
      <w:divBdr>
        <w:top w:val="none" w:sz="0" w:space="0" w:color="auto"/>
        <w:left w:val="none" w:sz="0" w:space="0" w:color="auto"/>
        <w:bottom w:val="none" w:sz="0" w:space="0" w:color="auto"/>
        <w:right w:val="none" w:sz="0" w:space="0" w:color="auto"/>
      </w:divBdr>
    </w:div>
    <w:div w:id="1809976286">
      <w:bodyDiv w:val="1"/>
      <w:marLeft w:val="0"/>
      <w:marRight w:val="0"/>
      <w:marTop w:val="0"/>
      <w:marBottom w:val="0"/>
      <w:divBdr>
        <w:top w:val="none" w:sz="0" w:space="0" w:color="auto"/>
        <w:left w:val="none" w:sz="0" w:space="0" w:color="auto"/>
        <w:bottom w:val="none" w:sz="0" w:space="0" w:color="auto"/>
        <w:right w:val="none" w:sz="0" w:space="0" w:color="auto"/>
      </w:divBdr>
      <w:divsChild>
        <w:div w:id="1326784330">
          <w:marLeft w:val="0"/>
          <w:marRight w:val="0"/>
          <w:marTop w:val="0"/>
          <w:marBottom w:val="0"/>
          <w:divBdr>
            <w:top w:val="none" w:sz="0" w:space="0" w:color="auto"/>
            <w:left w:val="none" w:sz="0" w:space="0" w:color="auto"/>
            <w:bottom w:val="none" w:sz="0" w:space="0" w:color="auto"/>
            <w:right w:val="none" w:sz="0" w:space="0" w:color="auto"/>
          </w:divBdr>
        </w:div>
      </w:divsChild>
    </w:div>
    <w:div w:id="1811168998">
      <w:bodyDiv w:val="1"/>
      <w:marLeft w:val="0"/>
      <w:marRight w:val="0"/>
      <w:marTop w:val="0"/>
      <w:marBottom w:val="0"/>
      <w:divBdr>
        <w:top w:val="none" w:sz="0" w:space="0" w:color="auto"/>
        <w:left w:val="none" w:sz="0" w:space="0" w:color="auto"/>
        <w:bottom w:val="none" w:sz="0" w:space="0" w:color="auto"/>
        <w:right w:val="none" w:sz="0" w:space="0" w:color="auto"/>
      </w:divBdr>
    </w:div>
    <w:div w:id="1839693617">
      <w:bodyDiv w:val="1"/>
      <w:marLeft w:val="0"/>
      <w:marRight w:val="0"/>
      <w:marTop w:val="0"/>
      <w:marBottom w:val="0"/>
      <w:divBdr>
        <w:top w:val="none" w:sz="0" w:space="0" w:color="auto"/>
        <w:left w:val="none" w:sz="0" w:space="0" w:color="auto"/>
        <w:bottom w:val="none" w:sz="0" w:space="0" w:color="auto"/>
        <w:right w:val="none" w:sz="0" w:space="0" w:color="auto"/>
      </w:divBdr>
    </w:div>
    <w:div w:id="1840387435">
      <w:bodyDiv w:val="1"/>
      <w:marLeft w:val="0"/>
      <w:marRight w:val="0"/>
      <w:marTop w:val="0"/>
      <w:marBottom w:val="0"/>
      <w:divBdr>
        <w:top w:val="none" w:sz="0" w:space="0" w:color="auto"/>
        <w:left w:val="none" w:sz="0" w:space="0" w:color="auto"/>
        <w:bottom w:val="none" w:sz="0" w:space="0" w:color="auto"/>
        <w:right w:val="none" w:sz="0" w:space="0" w:color="auto"/>
      </w:divBdr>
    </w:div>
    <w:div w:id="1849446991">
      <w:bodyDiv w:val="1"/>
      <w:marLeft w:val="0"/>
      <w:marRight w:val="0"/>
      <w:marTop w:val="0"/>
      <w:marBottom w:val="0"/>
      <w:divBdr>
        <w:top w:val="none" w:sz="0" w:space="0" w:color="auto"/>
        <w:left w:val="none" w:sz="0" w:space="0" w:color="auto"/>
        <w:bottom w:val="none" w:sz="0" w:space="0" w:color="auto"/>
        <w:right w:val="none" w:sz="0" w:space="0" w:color="auto"/>
      </w:divBdr>
    </w:div>
    <w:div w:id="1916864816">
      <w:bodyDiv w:val="1"/>
      <w:marLeft w:val="0"/>
      <w:marRight w:val="0"/>
      <w:marTop w:val="0"/>
      <w:marBottom w:val="0"/>
      <w:divBdr>
        <w:top w:val="none" w:sz="0" w:space="0" w:color="auto"/>
        <w:left w:val="none" w:sz="0" w:space="0" w:color="auto"/>
        <w:bottom w:val="none" w:sz="0" w:space="0" w:color="auto"/>
        <w:right w:val="none" w:sz="0" w:space="0" w:color="auto"/>
      </w:divBdr>
      <w:divsChild>
        <w:div w:id="614679266">
          <w:marLeft w:val="0"/>
          <w:marRight w:val="0"/>
          <w:marTop w:val="0"/>
          <w:marBottom w:val="0"/>
          <w:divBdr>
            <w:top w:val="none" w:sz="0" w:space="0" w:color="auto"/>
            <w:left w:val="none" w:sz="0" w:space="0" w:color="auto"/>
            <w:bottom w:val="none" w:sz="0" w:space="0" w:color="auto"/>
            <w:right w:val="none" w:sz="0" w:space="0" w:color="auto"/>
          </w:divBdr>
        </w:div>
      </w:divsChild>
    </w:div>
    <w:div w:id="1949846078">
      <w:bodyDiv w:val="1"/>
      <w:marLeft w:val="0"/>
      <w:marRight w:val="0"/>
      <w:marTop w:val="0"/>
      <w:marBottom w:val="0"/>
      <w:divBdr>
        <w:top w:val="none" w:sz="0" w:space="0" w:color="auto"/>
        <w:left w:val="none" w:sz="0" w:space="0" w:color="auto"/>
        <w:bottom w:val="none" w:sz="0" w:space="0" w:color="auto"/>
        <w:right w:val="none" w:sz="0" w:space="0" w:color="auto"/>
      </w:divBdr>
    </w:div>
    <w:div w:id="1994791026">
      <w:bodyDiv w:val="1"/>
      <w:marLeft w:val="0"/>
      <w:marRight w:val="0"/>
      <w:marTop w:val="0"/>
      <w:marBottom w:val="0"/>
      <w:divBdr>
        <w:top w:val="none" w:sz="0" w:space="0" w:color="auto"/>
        <w:left w:val="none" w:sz="0" w:space="0" w:color="auto"/>
        <w:bottom w:val="none" w:sz="0" w:space="0" w:color="auto"/>
        <w:right w:val="none" w:sz="0" w:space="0" w:color="auto"/>
      </w:divBdr>
    </w:div>
    <w:div w:id="1997805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keleague.org/sites/default/files/Where_We_Ride_2014_data_we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39430-FBB9-43E2-9A71-39C2C15E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4753</Words>
  <Characters>26143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ARQ</Company>
  <LinksUpToDate>false</LinksUpToDate>
  <CharactersWithSpaces>30835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T</dc:creator>
  <cp:lastModifiedBy>Gustavo Toledo Andrade</cp:lastModifiedBy>
  <cp:revision>3</cp:revision>
  <cp:lastPrinted>2015-03-10T15:37:00Z</cp:lastPrinted>
  <dcterms:created xsi:type="dcterms:W3CDTF">2016-10-14T23:52:00Z</dcterms:created>
  <dcterms:modified xsi:type="dcterms:W3CDTF">2016-10-30T00:21:00Z</dcterms:modified>
</cp:coreProperties>
</file>