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C5" w:rsidRDefault="00E727F0" w:rsidP="00C73A8F">
      <w:pPr>
        <w:spacing w:after="0"/>
        <w:jc w:val="right"/>
        <w:rPr>
          <w:rFonts w:eastAsia="Times New Roman" w:cs="Calibri"/>
          <w:b/>
          <w:color w:val="000000"/>
          <w:sz w:val="36"/>
          <w:szCs w:val="36"/>
          <w:lang w:eastAsia="es-MX"/>
        </w:rPr>
      </w:pPr>
      <w:r w:rsidRPr="00C73A8F">
        <w:rPr>
          <w:rFonts w:eastAsia="Times New Roman" w:cs="Calibri"/>
          <w:b/>
          <w:color w:val="000000"/>
          <w:sz w:val="36"/>
          <w:szCs w:val="36"/>
          <w:lang w:eastAsia="es-MX"/>
        </w:rPr>
        <w:t>L</w:t>
      </w:r>
      <w:r w:rsidR="00C73A8F" w:rsidRPr="00C73A8F">
        <w:rPr>
          <w:rFonts w:eastAsia="Times New Roman" w:cs="Calibri"/>
          <w:b/>
          <w:color w:val="000000"/>
          <w:sz w:val="36"/>
          <w:szCs w:val="36"/>
          <w:lang w:eastAsia="es-MX"/>
        </w:rPr>
        <w:t>a importancia de innovar los procesos de evaluación del desempeño del personal académico en las universidades</w:t>
      </w:r>
    </w:p>
    <w:p w:rsidR="00C73A8F" w:rsidRPr="00C73A8F" w:rsidRDefault="00C73A8F" w:rsidP="00C73A8F">
      <w:pPr>
        <w:spacing w:after="0"/>
        <w:jc w:val="right"/>
        <w:rPr>
          <w:rFonts w:eastAsia="Times New Roman" w:cs="Calibri"/>
          <w:b/>
          <w:i/>
          <w:color w:val="000000"/>
          <w:sz w:val="28"/>
          <w:szCs w:val="36"/>
          <w:lang w:eastAsia="es-MX"/>
        </w:rPr>
      </w:pPr>
      <w:r>
        <w:rPr>
          <w:rFonts w:eastAsia="Times New Roman" w:cs="Calibri"/>
          <w:b/>
          <w:i/>
          <w:color w:val="000000"/>
          <w:sz w:val="28"/>
          <w:szCs w:val="36"/>
          <w:lang w:eastAsia="es-MX"/>
        </w:rPr>
        <w:br/>
      </w:r>
      <w:r w:rsidRPr="00C73A8F">
        <w:rPr>
          <w:rFonts w:eastAsia="Times New Roman" w:cs="Calibri"/>
          <w:b/>
          <w:i/>
          <w:color w:val="000000"/>
          <w:sz w:val="28"/>
          <w:szCs w:val="36"/>
          <w:lang w:eastAsia="es-MX"/>
        </w:rPr>
        <w:t>The importance of innovating the proces</w:t>
      </w:r>
      <w:bookmarkStart w:id="0" w:name="_GoBack"/>
      <w:bookmarkEnd w:id="0"/>
      <w:r w:rsidRPr="00C73A8F">
        <w:rPr>
          <w:rFonts w:eastAsia="Times New Roman" w:cs="Calibri"/>
          <w:b/>
          <w:i/>
          <w:color w:val="000000"/>
          <w:sz w:val="28"/>
          <w:szCs w:val="36"/>
          <w:lang w:eastAsia="es-MX"/>
        </w:rPr>
        <w:t>ses of evaluation of academic staff performance in universities</w:t>
      </w:r>
    </w:p>
    <w:p w:rsidR="00A56843" w:rsidRPr="00160EEB" w:rsidRDefault="00A56843" w:rsidP="00160EEB">
      <w:pPr>
        <w:spacing w:line="360" w:lineRule="auto"/>
        <w:jc w:val="both"/>
        <w:rPr>
          <w:rFonts w:ascii="Times New Roman" w:hAnsi="Times New Roman"/>
          <w:sz w:val="24"/>
          <w:szCs w:val="24"/>
        </w:rPr>
      </w:pPr>
    </w:p>
    <w:p w:rsidR="00A56843" w:rsidRPr="00C73A8F" w:rsidRDefault="00A56843" w:rsidP="00C73A8F">
      <w:pPr>
        <w:spacing w:after="0"/>
        <w:jc w:val="right"/>
        <w:rPr>
          <w:rFonts w:cs="Calibri"/>
          <w:b/>
          <w:sz w:val="24"/>
          <w:szCs w:val="24"/>
          <w:lang w:val="es-ES"/>
        </w:rPr>
      </w:pPr>
      <w:r w:rsidRPr="00C73A8F">
        <w:rPr>
          <w:rFonts w:cs="Calibri"/>
          <w:b/>
          <w:sz w:val="24"/>
          <w:szCs w:val="24"/>
          <w:lang w:val="es-ES"/>
        </w:rPr>
        <w:t>José Alonzo Sahui Maldonado</w:t>
      </w:r>
    </w:p>
    <w:p w:rsidR="00A56843" w:rsidRPr="00C73A8F" w:rsidRDefault="00A56843" w:rsidP="00C73A8F">
      <w:pPr>
        <w:spacing w:after="0"/>
        <w:jc w:val="right"/>
        <w:rPr>
          <w:rFonts w:cs="Calibri"/>
          <w:sz w:val="24"/>
          <w:szCs w:val="24"/>
          <w:lang w:val="es-ES_tradnl" w:eastAsia="es-MX"/>
        </w:rPr>
      </w:pPr>
      <w:r w:rsidRPr="00C73A8F">
        <w:rPr>
          <w:rFonts w:cs="Calibri"/>
          <w:sz w:val="24"/>
          <w:szCs w:val="24"/>
          <w:lang w:val="es-ES_tradnl" w:eastAsia="es-MX"/>
        </w:rPr>
        <w:t>Facultad de Contaduría y Administración</w:t>
      </w:r>
      <w:r w:rsidR="00C73A8F" w:rsidRPr="00C73A8F">
        <w:rPr>
          <w:rFonts w:cs="Calibri"/>
          <w:sz w:val="24"/>
          <w:szCs w:val="24"/>
          <w:lang w:val="es-ES_tradnl" w:eastAsia="es-MX"/>
        </w:rPr>
        <w:t xml:space="preserve">, </w:t>
      </w:r>
      <w:r w:rsidRPr="00C73A8F">
        <w:rPr>
          <w:rFonts w:cs="Calibri"/>
          <w:sz w:val="24"/>
          <w:szCs w:val="24"/>
          <w:lang w:val="es-ES_tradnl" w:eastAsia="es-MX"/>
        </w:rPr>
        <w:t>Universidad Autónoma de Campeche</w:t>
      </w:r>
      <w:r w:rsidR="00C73A8F" w:rsidRPr="00C73A8F">
        <w:rPr>
          <w:rFonts w:cs="Calibri"/>
          <w:sz w:val="24"/>
          <w:szCs w:val="24"/>
          <w:lang w:val="es-ES_tradnl" w:eastAsia="es-MX"/>
        </w:rPr>
        <w:t>, México</w:t>
      </w:r>
    </w:p>
    <w:p w:rsidR="00160EEB" w:rsidRPr="00C73A8F" w:rsidRDefault="00FB6247" w:rsidP="00C73A8F">
      <w:pPr>
        <w:spacing w:after="0"/>
        <w:jc w:val="right"/>
        <w:rPr>
          <w:rStyle w:val="Hipervnculo"/>
          <w:rFonts w:cs="Calibri"/>
          <w:color w:val="FF0000"/>
          <w:kern w:val="1"/>
          <w:u w:val="none"/>
          <w:lang w:eastAsia="zh-CN" w:bidi="hi-IN"/>
        </w:rPr>
      </w:pPr>
      <w:hyperlink r:id="rId8" w:history="1">
        <w:r w:rsidR="00160EEB" w:rsidRPr="00C73A8F">
          <w:rPr>
            <w:rStyle w:val="Hipervnculo"/>
            <w:rFonts w:cs="Calibri"/>
            <w:color w:val="FF0000"/>
            <w:kern w:val="1"/>
            <w:sz w:val="24"/>
            <w:u w:val="none"/>
            <w:lang w:eastAsia="zh-CN" w:bidi="hi-IN"/>
          </w:rPr>
          <w:t>josesahui@hotmail.com</w:t>
        </w:r>
      </w:hyperlink>
      <w:r w:rsidR="00160EEB" w:rsidRPr="00C73A8F">
        <w:rPr>
          <w:rStyle w:val="Hipervnculo"/>
          <w:rFonts w:cs="Calibri"/>
          <w:color w:val="FF0000"/>
          <w:kern w:val="1"/>
          <w:u w:val="none"/>
          <w:lang w:eastAsia="zh-CN" w:bidi="hi-IN"/>
        </w:rPr>
        <w:t xml:space="preserve"> </w:t>
      </w:r>
    </w:p>
    <w:p w:rsidR="00A56843" w:rsidRPr="00160EEB" w:rsidRDefault="00A56843" w:rsidP="00160EEB">
      <w:pPr>
        <w:spacing w:line="360" w:lineRule="auto"/>
        <w:rPr>
          <w:rFonts w:ascii="Times New Roman" w:hAnsi="Times New Roman"/>
          <w:sz w:val="24"/>
          <w:szCs w:val="24"/>
        </w:rPr>
      </w:pPr>
    </w:p>
    <w:p w:rsidR="00A56843" w:rsidRPr="00C73A8F" w:rsidRDefault="00C73A8F" w:rsidP="00160EEB">
      <w:pPr>
        <w:spacing w:line="360" w:lineRule="auto"/>
        <w:rPr>
          <w:rFonts w:eastAsia="Times New Roman" w:cs="Calibri"/>
          <w:b/>
          <w:color w:val="000000"/>
          <w:sz w:val="28"/>
          <w:szCs w:val="28"/>
          <w:lang w:val="es-ES_tradnl" w:eastAsia="es-MX"/>
        </w:rPr>
      </w:pPr>
      <w:r w:rsidRPr="00C73A8F">
        <w:rPr>
          <w:rFonts w:eastAsia="Times New Roman" w:cs="Calibri"/>
          <w:b/>
          <w:color w:val="000000"/>
          <w:sz w:val="28"/>
          <w:szCs w:val="28"/>
          <w:lang w:val="es-ES_tradnl" w:eastAsia="es-MX"/>
        </w:rPr>
        <w:t>Resumen</w:t>
      </w:r>
    </w:p>
    <w:p w:rsidR="00A56843" w:rsidRPr="00160EEB" w:rsidRDefault="00A56843" w:rsidP="00160EEB">
      <w:pPr>
        <w:spacing w:line="360" w:lineRule="auto"/>
        <w:jc w:val="both"/>
        <w:rPr>
          <w:rFonts w:ascii="Times New Roman" w:hAnsi="Times New Roman"/>
          <w:sz w:val="24"/>
          <w:szCs w:val="24"/>
        </w:rPr>
      </w:pPr>
      <w:r w:rsidRPr="00160EEB">
        <w:rPr>
          <w:rFonts w:ascii="Times New Roman" w:hAnsi="Times New Roman"/>
          <w:sz w:val="24"/>
          <w:szCs w:val="24"/>
        </w:rPr>
        <w:t>Esta ponencia pretende crear un espacio de reflexión acerca de la necesidad e importancia de innovar de manera constante los procesos de evaluación del desempeño del personal académico. Para esto se citan algunos ejemplos reales de los efectos nocivos que genera su mal uso en las universidades al tratar éstas de implementar a toda costa, prácticas administrativas que provienen de la administración privada, y que es lo que algunos autores han denominado como un proceso de empresarialización que viven las universidades en la actualidad.</w:t>
      </w:r>
    </w:p>
    <w:p w:rsidR="00A56843" w:rsidRPr="00160EEB" w:rsidRDefault="00A56843" w:rsidP="00160EEB">
      <w:pPr>
        <w:spacing w:line="360" w:lineRule="auto"/>
        <w:jc w:val="both"/>
        <w:rPr>
          <w:rFonts w:ascii="Times New Roman" w:hAnsi="Times New Roman"/>
          <w:i/>
          <w:sz w:val="24"/>
          <w:szCs w:val="24"/>
        </w:rPr>
      </w:pPr>
      <w:r w:rsidRPr="00C73A8F">
        <w:rPr>
          <w:rFonts w:eastAsia="Times New Roman" w:cs="Calibri"/>
          <w:b/>
          <w:color w:val="000000"/>
          <w:sz w:val="28"/>
          <w:szCs w:val="28"/>
          <w:lang w:val="es-ES_tradnl" w:eastAsia="es-MX"/>
        </w:rPr>
        <w:t>Palabras clave:</w:t>
      </w:r>
      <w:r w:rsidRPr="00160EEB">
        <w:rPr>
          <w:rFonts w:ascii="Times New Roman" w:hAnsi="Times New Roman"/>
          <w:i/>
          <w:sz w:val="24"/>
          <w:szCs w:val="24"/>
        </w:rPr>
        <w:t xml:space="preserve"> </w:t>
      </w:r>
      <w:r w:rsidRPr="00C73A8F">
        <w:rPr>
          <w:rFonts w:ascii="Times New Roman" w:hAnsi="Times New Roman"/>
          <w:sz w:val="24"/>
          <w:szCs w:val="24"/>
        </w:rPr>
        <w:t>sistemas de evaluación, desempeño, eficacia, eficiencia, personal académico</w:t>
      </w:r>
      <w:r w:rsidR="00C73A8F">
        <w:rPr>
          <w:rFonts w:ascii="Times New Roman" w:hAnsi="Times New Roman"/>
          <w:sz w:val="24"/>
          <w:szCs w:val="24"/>
        </w:rPr>
        <w:t>.</w:t>
      </w:r>
    </w:p>
    <w:p w:rsidR="00A56843" w:rsidRPr="00C73A8F" w:rsidRDefault="00C73A8F" w:rsidP="00160EEB">
      <w:pPr>
        <w:spacing w:line="360" w:lineRule="auto"/>
        <w:rPr>
          <w:rFonts w:eastAsia="Times New Roman" w:cs="Calibri"/>
          <w:b/>
          <w:color w:val="000000"/>
          <w:sz w:val="28"/>
          <w:szCs w:val="28"/>
          <w:lang w:val="es-ES_tradnl" w:eastAsia="es-MX"/>
        </w:rPr>
      </w:pPr>
      <w:r>
        <w:rPr>
          <w:rFonts w:eastAsia="Times New Roman" w:cs="Calibri"/>
          <w:b/>
          <w:color w:val="000000"/>
          <w:sz w:val="28"/>
          <w:szCs w:val="28"/>
          <w:lang w:val="es-ES_tradnl" w:eastAsia="es-MX"/>
        </w:rPr>
        <w:t>Abstract</w:t>
      </w:r>
    </w:p>
    <w:p w:rsidR="00A56843" w:rsidRPr="00160EEB" w:rsidRDefault="00A56843" w:rsidP="00160EEB">
      <w:pPr>
        <w:spacing w:line="360" w:lineRule="auto"/>
        <w:jc w:val="both"/>
        <w:rPr>
          <w:rFonts w:ascii="Times New Roman" w:hAnsi="Times New Roman"/>
          <w:sz w:val="24"/>
          <w:szCs w:val="24"/>
          <w:lang w:val="en-US"/>
        </w:rPr>
      </w:pPr>
      <w:r w:rsidRPr="00160EEB">
        <w:rPr>
          <w:rFonts w:ascii="Times New Roman" w:hAnsi="Times New Roman"/>
          <w:sz w:val="24"/>
          <w:szCs w:val="24"/>
          <w:lang w:val="en-US"/>
        </w:rPr>
        <w:t>This paper aims to create a space for reflection on the need and importance of innovation the processes who are constantly evaluating the performance of academic staff. For this are included some real examples of harmful effects generated by their misuse in the universities for try to implement  at all costs administrative practices form the private management and that is what some authors have called a process entrepreneurship  in the universities today.</w:t>
      </w:r>
    </w:p>
    <w:p w:rsidR="00A56843" w:rsidRDefault="003A7ECB" w:rsidP="00160EEB">
      <w:pPr>
        <w:spacing w:after="0" w:line="360" w:lineRule="auto"/>
        <w:jc w:val="both"/>
        <w:rPr>
          <w:rFonts w:ascii="Times New Roman" w:hAnsi="Times New Roman"/>
          <w:sz w:val="24"/>
          <w:szCs w:val="24"/>
          <w:lang w:val="en-US"/>
        </w:rPr>
      </w:pPr>
      <w:r w:rsidRPr="00C73A8F">
        <w:rPr>
          <w:rFonts w:eastAsia="Times New Roman" w:cs="Calibri"/>
          <w:b/>
          <w:color w:val="000000"/>
          <w:sz w:val="28"/>
          <w:szCs w:val="28"/>
          <w:lang w:val="es-ES_tradnl" w:eastAsia="es-MX"/>
        </w:rPr>
        <w:t>Key words:</w:t>
      </w:r>
      <w:r w:rsidRPr="00160EEB">
        <w:rPr>
          <w:rFonts w:ascii="Times New Roman" w:hAnsi="Times New Roman"/>
          <w:i/>
          <w:sz w:val="24"/>
          <w:szCs w:val="24"/>
          <w:lang w:val="en-US"/>
        </w:rPr>
        <w:t xml:space="preserve"> </w:t>
      </w:r>
      <w:r w:rsidRPr="00C73A8F">
        <w:rPr>
          <w:rFonts w:ascii="Times New Roman" w:hAnsi="Times New Roman"/>
          <w:sz w:val="24"/>
          <w:szCs w:val="24"/>
          <w:lang w:val="en-US"/>
        </w:rPr>
        <w:t>evaluation systems, performance, effectiveness, efficiency, academic staff</w:t>
      </w:r>
      <w:r w:rsidR="00C73A8F">
        <w:rPr>
          <w:rFonts w:ascii="Times New Roman" w:hAnsi="Times New Roman"/>
          <w:sz w:val="24"/>
          <w:szCs w:val="24"/>
          <w:lang w:val="en-US"/>
        </w:rPr>
        <w:t>.</w:t>
      </w:r>
    </w:p>
    <w:p w:rsidR="00C73A8F" w:rsidRDefault="00C73A8F" w:rsidP="00C73A8F">
      <w:pPr>
        <w:spacing w:before="120" w:after="240" w:line="360" w:lineRule="auto"/>
        <w:jc w:val="both"/>
        <w:rPr>
          <w:rFonts w:ascii="Arial" w:hAnsi="Arial" w:cs="Arial"/>
        </w:rPr>
      </w:pPr>
      <w:r w:rsidRPr="009E256C">
        <w:rPr>
          <w:rFonts w:ascii="Times New Roman" w:hAnsi="Times New Roman"/>
          <w:b/>
          <w:color w:val="000000"/>
          <w:sz w:val="24"/>
        </w:rPr>
        <w:lastRenderedPageBreak/>
        <w:t>Fecha Recepción:</w:t>
      </w:r>
      <w:r w:rsidRPr="009E256C">
        <w:rPr>
          <w:rFonts w:ascii="Times New Roman" w:hAnsi="Times New Roman"/>
          <w:color w:val="000000"/>
          <w:sz w:val="24"/>
        </w:rPr>
        <w:t xml:space="preserve"> Febrero 2017     </w:t>
      </w:r>
      <w:r w:rsidRPr="009E256C">
        <w:rPr>
          <w:rFonts w:ascii="Times New Roman" w:hAnsi="Times New Roman"/>
          <w:b/>
          <w:color w:val="000000"/>
          <w:sz w:val="24"/>
        </w:rPr>
        <w:t>Fecha Aceptación:</w:t>
      </w:r>
      <w:r w:rsidRPr="009E256C">
        <w:rPr>
          <w:rFonts w:ascii="Times New Roman" w:hAnsi="Times New Roman"/>
          <w:color w:val="000000"/>
          <w:sz w:val="24"/>
        </w:rPr>
        <w:t xml:space="preserve"> Julio 2017</w:t>
      </w:r>
      <w:r>
        <w:rPr>
          <w:color w:val="000000"/>
        </w:rPr>
        <w:br/>
      </w:r>
      <w:r w:rsidR="00FB6247">
        <w:pict>
          <v:rect id="_x0000_i1025" style="width:446.5pt;height:1.5pt" o:hralign="center" o:hrstd="t" o:hr="t" fillcolor="#a0a0a0" stroked="f"/>
        </w:pict>
      </w:r>
    </w:p>
    <w:p w:rsidR="003A7ECB" w:rsidRPr="00F2161C" w:rsidRDefault="003A7ECB" w:rsidP="00160EEB">
      <w:pPr>
        <w:spacing w:after="0" w:line="360" w:lineRule="auto"/>
        <w:jc w:val="both"/>
        <w:rPr>
          <w:rFonts w:ascii="Times New Roman" w:hAnsi="Times New Roman"/>
          <w:sz w:val="24"/>
          <w:szCs w:val="24"/>
          <w:lang w:val="en-US"/>
        </w:rPr>
      </w:pPr>
    </w:p>
    <w:p w:rsidR="003A7ECB" w:rsidRPr="00C73A8F" w:rsidRDefault="003A7ECB" w:rsidP="00160EEB">
      <w:pPr>
        <w:spacing w:after="0" w:line="360" w:lineRule="auto"/>
        <w:jc w:val="both"/>
        <w:rPr>
          <w:rFonts w:eastAsia="Times New Roman" w:cs="Calibri"/>
          <w:b/>
          <w:color w:val="000000"/>
          <w:sz w:val="28"/>
          <w:szCs w:val="28"/>
          <w:lang w:val="es-ES_tradnl" w:eastAsia="es-MX"/>
        </w:rPr>
      </w:pPr>
      <w:r w:rsidRPr="00C73A8F">
        <w:rPr>
          <w:rFonts w:eastAsia="Times New Roman" w:cs="Calibri"/>
          <w:b/>
          <w:color w:val="000000"/>
          <w:sz w:val="28"/>
          <w:szCs w:val="28"/>
          <w:lang w:val="es-ES_tradnl" w:eastAsia="es-MX"/>
        </w:rPr>
        <w:t>Introducción</w:t>
      </w:r>
    </w:p>
    <w:p w:rsidR="00F2161C" w:rsidRDefault="00F2161C" w:rsidP="00160EEB">
      <w:pPr>
        <w:spacing w:after="0" w:line="360" w:lineRule="auto"/>
        <w:jc w:val="both"/>
        <w:rPr>
          <w:rFonts w:ascii="Times New Roman" w:hAnsi="Times New Roman"/>
          <w:sz w:val="24"/>
          <w:szCs w:val="24"/>
        </w:rPr>
      </w:pPr>
      <w:r>
        <w:rPr>
          <w:rFonts w:ascii="Times New Roman" w:hAnsi="Times New Roman"/>
          <w:sz w:val="24"/>
          <w:szCs w:val="24"/>
        </w:rPr>
        <w:t>Cuando la teoría de la organización aborda el estudio del comportamiento humano en cualquier tipo de organización, se enfrenta al dilema de diseñar modelos prescriptivos que sirva como “marcos de referencia de posibles explicaciones sobre el funcionamiento de la realidad” (</w:t>
      </w:r>
      <w:r w:rsidR="0064433F">
        <w:rPr>
          <w:rFonts w:ascii="Times New Roman" w:hAnsi="Times New Roman"/>
          <w:sz w:val="24"/>
          <w:szCs w:val="24"/>
        </w:rPr>
        <w:t>Davis y Newstrom, 2003, p. 37).</w:t>
      </w:r>
    </w:p>
    <w:p w:rsidR="0064433F" w:rsidRDefault="0064433F" w:rsidP="00160EEB">
      <w:pPr>
        <w:spacing w:after="0" w:line="360" w:lineRule="auto"/>
        <w:jc w:val="both"/>
        <w:rPr>
          <w:rFonts w:ascii="Times New Roman" w:hAnsi="Times New Roman"/>
          <w:sz w:val="24"/>
          <w:szCs w:val="24"/>
        </w:rPr>
      </w:pPr>
    </w:p>
    <w:p w:rsidR="00D71A8C" w:rsidRPr="00160EEB" w:rsidRDefault="00F2161C" w:rsidP="00160EEB">
      <w:pPr>
        <w:spacing w:after="0" w:line="360" w:lineRule="auto"/>
        <w:jc w:val="both"/>
        <w:rPr>
          <w:rFonts w:ascii="Times New Roman" w:hAnsi="Times New Roman"/>
          <w:sz w:val="24"/>
          <w:szCs w:val="24"/>
        </w:rPr>
      </w:pPr>
      <w:r>
        <w:rPr>
          <w:rFonts w:ascii="Times New Roman" w:hAnsi="Times New Roman"/>
          <w:sz w:val="24"/>
          <w:szCs w:val="24"/>
        </w:rPr>
        <w:t>En este sentido, u</w:t>
      </w:r>
      <w:r w:rsidR="00D71A8C" w:rsidRPr="00160EEB">
        <w:rPr>
          <w:rFonts w:ascii="Times New Roman" w:hAnsi="Times New Roman"/>
          <w:sz w:val="24"/>
          <w:szCs w:val="24"/>
        </w:rPr>
        <w:t xml:space="preserve">na de las primeras cosas que </w:t>
      </w:r>
      <w:r w:rsidR="009268BC" w:rsidRPr="00160EEB">
        <w:rPr>
          <w:rFonts w:ascii="Times New Roman" w:hAnsi="Times New Roman"/>
          <w:sz w:val="24"/>
          <w:szCs w:val="24"/>
        </w:rPr>
        <w:t xml:space="preserve">se le enseña </w:t>
      </w:r>
      <w:r w:rsidR="00D71A8C" w:rsidRPr="00160EEB">
        <w:rPr>
          <w:rFonts w:ascii="Times New Roman" w:hAnsi="Times New Roman"/>
          <w:sz w:val="24"/>
          <w:szCs w:val="24"/>
        </w:rPr>
        <w:t>a todo estudi</w:t>
      </w:r>
      <w:r w:rsidR="009268BC" w:rsidRPr="00160EEB">
        <w:rPr>
          <w:rFonts w:ascii="Times New Roman" w:hAnsi="Times New Roman"/>
          <w:sz w:val="24"/>
          <w:szCs w:val="24"/>
        </w:rPr>
        <w:t>ante de administración es un</w:t>
      </w:r>
      <w:r w:rsidR="00D71A8C" w:rsidRPr="00160EEB">
        <w:rPr>
          <w:rFonts w:ascii="Times New Roman" w:hAnsi="Times New Roman"/>
          <w:sz w:val="24"/>
          <w:szCs w:val="24"/>
        </w:rPr>
        <w:t>a frase que dice: “lo que no se puede medir, no se puede controlar, y lo que no se puede controlar, no se puede administrar”</w:t>
      </w:r>
      <w:r w:rsidR="0095562D" w:rsidRPr="00160EEB">
        <w:rPr>
          <w:rFonts w:ascii="Times New Roman" w:hAnsi="Times New Roman"/>
          <w:sz w:val="24"/>
          <w:szCs w:val="24"/>
        </w:rPr>
        <w:t>. Esta frase fue, es y ha sido objeto de múltiples debates teóricos</w:t>
      </w:r>
      <w:r>
        <w:rPr>
          <w:rStyle w:val="Refdenotaalpie"/>
          <w:rFonts w:ascii="Times New Roman" w:hAnsi="Times New Roman"/>
          <w:sz w:val="24"/>
          <w:szCs w:val="24"/>
        </w:rPr>
        <w:footnoteReference w:id="1"/>
      </w:r>
      <w:r w:rsidR="0095562D" w:rsidRPr="00160EEB">
        <w:rPr>
          <w:rFonts w:ascii="Times New Roman" w:hAnsi="Times New Roman"/>
          <w:sz w:val="24"/>
          <w:szCs w:val="24"/>
        </w:rPr>
        <w:t xml:space="preserve"> en torno al hecho –inobjetable también</w:t>
      </w:r>
      <w:r w:rsidR="00E34CAB">
        <w:rPr>
          <w:rFonts w:ascii="Times New Roman" w:hAnsi="Times New Roman"/>
          <w:sz w:val="24"/>
          <w:szCs w:val="24"/>
        </w:rPr>
        <w:t>−</w:t>
      </w:r>
      <w:r w:rsidR="0095562D" w:rsidRPr="00160EEB">
        <w:rPr>
          <w:rFonts w:ascii="Times New Roman" w:hAnsi="Times New Roman"/>
          <w:sz w:val="24"/>
          <w:szCs w:val="24"/>
        </w:rPr>
        <w:t xml:space="preserve"> de que hay cosas que por su propia naturaleza escapan del ámbito de la medición objetiva, imparcial y cuantitativa, tan de moda en nuestros días donde parece que </w:t>
      </w:r>
      <w:r w:rsidR="0095562D" w:rsidRPr="00160EEB">
        <w:rPr>
          <w:rFonts w:ascii="Times New Roman" w:hAnsi="Times New Roman"/>
          <w:i/>
          <w:sz w:val="24"/>
          <w:szCs w:val="24"/>
        </w:rPr>
        <w:t>solo cuenta lo que se puede contar</w:t>
      </w:r>
      <w:r w:rsidR="0095562D" w:rsidRPr="00160EEB">
        <w:rPr>
          <w:rFonts w:ascii="Times New Roman" w:hAnsi="Times New Roman"/>
          <w:sz w:val="24"/>
          <w:szCs w:val="24"/>
        </w:rPr>
        <w:t>.</w:t>
      </w:r>
    </w:p>
    <w:p w:rsidR="00160EEB" w:rsidRDefault="00160EEB" w:rsidP="00160EEB">
      <w:pPr>
        <w:spacing w:after="0" w:line="360" w:lineRule="auto"/>
        <w:jc w:val="both"/>
        <w:rPr>
          <w:rFonts w:ascii="Times New Roman" w:hAnsi="Times New Roman"/>
          <w:sz w:val="24"/>
          <w:szCs w:val="24"/>
        </w:rPr>
      </w:pPr>
    </w:p>
    <w:p w:rsidR="0095562D" w:rsidRPr="00160EEB" w:rsidRDefault="0095562D" w:rsidP="00160EEB">
      <w:pPr>
        <w:spacing w:after="0" w:line="360" w:lineRule="auto"/>
        <w:jc w:val="both"/>
        <w:rPr>
          <w:rFonts w:ascii="Times New Roman" w:hAnsi="Times New Roman"/>
          <w:sz w:val="24"/>
          <w:szCs w:val="24"/>
        </w:rPr>
      </w:pPr>
      <w:r w:rsidRPr="00160EEB">
        <w:rPr>
          <w:rFonts w:ascii="Times New Roman" w:hAnsi="Times New Roman"/>
          <w:sz w:val="24"/>
          <w:szCs w:val="24"/>
        </w:rPr>
        <w:t xml:space="preserve">El comentario anterior se deriva del hecho de que aunque la </w:t>
      </w:r>
      <w:r w:rsidR="00A92723">
        <w:rPr>
          <w:rFonts w:ascii="Times New Roman" w:hAnsi="Times New Roman"/>
          <w:sz w:val="24"/>
          <w:szCs w:val="24"/>
        </w:rPr>
        <w:t xml:space="preserve">evaluación del desempeño es una </w:t>
      </w:r>
      <w:r w:rsidRPr="00160EEB">
        <w:rPr>
          <w:rFonts w:ascii="Times New Roman" w:hAnsi="Times New Roman"/>
          <w:sz w:val="24"/>
          <w:szCs w:val="24"/>
        </w:rPr>
        <w:t>de las herramienta</w:t>
      </w:r>
      <w:r w:rsidR="00172DAC" w:rsidRPr="00160EEB">
        <w:rPr>
          <w:rFonts w:ascii="Times New Roman" w:hAnsi="Times New Roman"/>
          <w:sz w:val="24"/>
          <w:szCs w:val="24"/>
        </w:rPr>
        <w:t xml:space="preserve">s más útiles de que dispone una </w:t>
      </w:r>
      <w:r w:rsidRPr="00160EEB">
        <w:rPr>
          <w:rFonts w:ascii="Times New Roman" w:hAnsi="Times New Roman"/>
          <w:sz w:val="24"/>
          <w:szCs w:val="24"/>
        </w:rPr>
        <w:t>organización para mantener y aumentar la productividad, así como p</w:t>
      </w:r>
      <w:r w:rsidR="00885456" w:rsidRPr="00160EEB">
        <w:rPr>
          <w:rFonts w:ascii="Times New Roman" w:hAnsi="Times New Roman"/>
          <w:sz w:val="24"/>
          <w:szCs w:val="24"/>
        </w:rPr>
        <w:t>ara facilitar el avance hacia su</w:t>
      </w:r>
      <w:r w:rsidRPr="00160EEB">
        <w:rPr>
          <w:rFonts w:ascii="Times New Roman" w:hAnsi="Times New Roman"/>
          <w:sz w:val="24"/>
          <w:szCs w:val="24"/>
        </w:rPr>
        <w:t>s metas estratégicas (Chiavenato, 1997)</w:t>
      </w:r>
      <w:r w:rsidR="00E76034" w:rsidRPr="00160EEB">
        <w:rPr>
          <w:rFonts w:ascii="Times New Roman" w:hAnsi="Times New Roman"/>
          <w:sz w:val="24"/>
          <w:szCs w:val="24"/>
        </w:rPr>
        <w:t>; este tema siempre ha causado polémica debido a los resultados obtenido</w:t>
      </w:r>
      <w:r w:rsidR="00CE5C34" w:rsidRPr="00160EEB">
        <w:rPr>
          <w:rFonts w:ascii="Times New Roman" w:hAnsi="Times New Roman"/>
          <w:sz w:val="24"/>
          <w:szCs w:val="24"/>
        </w:rPr>
        <w:t>s por los diversos actores sujetos a este tipo de procesos.</w:t>
      </w:r>
      <w:r w:rsidR="00F93F5A">
        <w:rPr>
          <w:rFonts w:ascii="Times New Roman" w:hAnsi="Times New Roman"/>
          <w:sz w:val="24"/>
          <w:szCs w:val="24"/>
        </w:rPr>
        <w:t xml:space="preserve"> Un ejemplo de esto son los llamados “sistemas flojamente acoplados” (Weick, 1982), en donde el autor establece que lo que priva en la mayoría de las organizaciones es una especie de atmósfera de anarquía organizada.</w:t>
      </w:r>
    </w:p>
    <w:p w:rsidR="00C73A8F" w:rsidRDefault="00C73A8F" w:rsidP="00160EEB">
      <w:pPr>
        <w:spacing w:after="0" w:line="360" w:lineRule="auto"/>
        <w:jc w:val="both"/>
        <w:rPr>
          <w:rFonts w:ascii="Times New Roman" w:hAnsi="Times New Roman"/>
          <w:sz w:val="24"/>
          <w:szCs w:val="24"/>
        </w:rPr>
      </w:pPr>
    </w:p>
    <w:p w:rsidR="00C73A8F" w:rsidRDefault="00C73A8F" w:rsidP="00160EEB">
      <w:pPr>
        <w:spacing w:after="0" w:line="360" w:lineRule="auto"/>
        <w:jc w:val="both"/>
        <w:rPr>
          <w:rFonts w:ascii="Times New Roman" w:hAnsi="Times New Roman"/>
          <w:sz w:val="24"/>
          <w:szCs w:val="24"/>
        </w:rPr>
      </w:pPr>
    </w:p>
    <w:p w:rsidR="00C73A8F" w:rsidRDefault="00C73A8F" w:rsidP="00160EEB">
      <w:pPr>
        <w:spacing w:after="0" w:line="360" w:lineRule="auto"/>
        <w:jc w:val="both"/>
        <w:rPr>
          <w:rFonts w:ascii="Times New Roman" w:hAnsi="Times New Roman"/>
          <w:sz w:val="24"/>
          <w:szCs w:val="24"/>
        </w:rPr>
      </w:pPr>
    </w:p>
    <w:p w:rsidR="00C73A8F" w:rsidRDefault="00C73A8F" w:rsidP="00160EEB">
      <w:pPr>
        <w:spacing w:after="0" w:line="360" w:lineRule="auto"/>
        <w:jc w:val="both"/>
        <w:rPr>
          <w:rFonts w:ascii="Times New Roman" w:hAnsi="Times New Roman"/>
          <w:sz w:val="24"/>
          <w:szCs w:val="24"/>
        </w:rPr>
      </w:pPr>
    </w:p>
    <w:p w:rsidR="00CE5C34" w:rsidRPr="00160EEB" w:rsidRDefault="00CE5C34" w:rsidP="00160EEB">
      <w:pPr>
        <w:spacing w:after="0" w:line="360" w:lineRule="auto"/>
        <w:jc w:val="both"/>
        <w:rPr>
          <w:rFonts w:ascii="Times New Roman" w:hAnsi="Times New Roman"/>
          <w:sz w:val="24"/>
          <w:szCs w:val="24"/>
        </w:rPr>
      </w:pPr>
      <w:r w:rsidRPr="00160EEB">
        <w:rPr>
          <w:rFonts w:ascii="Times New Roman" w:hAnsi="Times New Roman"/>
          <w:sz w:val="24"/>
          <w:szCs w:val="24"/>
        </w:rPr>
        <w:lastRenderedPageBreak/>
        <w:t>Esto es as</w:t>
      </w:r>
      <w:r w:rsidR="009268BC" w:rsidRPr="00160EEB">
        <w:rPr>
          <w:rFonts w:ascii="Times New Roman" w:hAnsi="Times New Roman"/>
          <w:sz w:val="24"/>
          <w:szCs w:val="24"/>
        </w:rPr>
        <w:t xml:space="preserve">í porque en realidad evaluar </w:t>
      </w:r>
      <w:r w:rsidRPr="00160EEB">
        <w:rPr>
          <w:rFonts w:ascii="Times New Roman" w:hAnsi="Times New Roman"/>
          <w:sz w:val="24"/>
          <w:szCs w:val="24"/>
        </w:rPr>
        <w:t>resultados es muy difícil. Y es que aunque los procedimientos de evaluación del desempeño existen desde que un hombre le dio trabajo a otro</w:t>
      </w:r>
      <w:r w:rsidRPr="00160EEB">
        <w:rPr>
          <w:rStyle w:val="Refdenotaalpie"/>
          <w:rFonts w:ascii="Times New Roman" w:hAnsi="Times New Roman"/>
          <w:sz w:val="24"/>
          <w:szCs w:val="24"/>
        </w:rPr>
        <w:footnoteReference w:id="2"/>
      </w:r>
      <w:r w:rsidR="00A479D1" w:rsidRPr="00160EEB">
        <w:rPr>
          <w:rFonts w:ascii="Times New Roman" w:hAnsi="Times New Roman"/>
          <w:sz w:val="24"/>
          <w:szCs w:val="24"/>
        </w:rPr>
        <w:t xml:space="preserve">, </w:t>
      </w:r>
      <w:r w:rsidRPr="00160EEB">
        <w:rPr>
          <w:rFonts w:ascii="Times New Roman" w:hAnsi="Times New Roman"/>
          <w:sz w:val="24"/>
          <w:szCs w:val="24"/>
        </w:rPr>
        <w:t>l</w:t>
      </w:r>
      <w:r w:rsidR="00A479D1" w:rsidRPr="00160EEB">
        <w:rPr>
          <w:rFonts w:ascii="Times New Roman" w:hAnsi="Times New Roman"/>
          <w:sz w:val="24"/>
          <w:szCs w:val="24"/>
        </w:rPr>
        <w:t>os</w:t>
      </w:r>
      <w:r w:rsidRPr="00160EEB">
        <w:rPr>
          <w:rFonts w:ascii="Times New Roman" w:hAnsi="Times New Roman"/>
          <w:sz w:val="24"/>
          <w:szCs w:val="24"/>
        </w:rPr>
        <w:t xml:space="preserve"> instrumento</w:t>
      </w:r>
      <w:r w:rsidR="00A479D1" w:rsidRPr="00160EEB">
        <w:rPr>
          <w:rFonts w:ascii="Times New Roman" w:hAnsi="Times New Roman"/>
          <w:sz w:val="24"/>
          <w:szCs w:val="24"/>
        </w:rPr>
        <w:t>s evaluatorios</w:t>
      </w:r>
      <w:r w:rsidRPr="00160EEB">
        <w:rPr>
          <w:rFonts w:ascii="Times New Roman" w:hAnsi="Times New Roman"/>
          <w:sz w:val="24"/>
          <w:szCs w:val="24"/>
        </w:rPr>
        <w:t xml:space="preserve"> ha</w:t>
      </w:r>
      <w:r w:rsidR="00A479D1" w:rsidRPr="00160EEB">
        <w:rPr>
          <w:rFonts w:ascii="Times New Roman" w:hAnsi="Times New Roman"/>
          <w:sz w:val="24"/>
          <w:szCs w:val="24"/>
        </w:rPr>
        <w:t>n</w:t>
      </w:r>
      <w:r w:rsidRPr="00160EEB">
        <w:rPr>
          <w:rFonts w:ascii="Times New Roman" w:hAnsi="Times New Roman"/>
          <w:sz w:val="24"/>
          <w:szCs w:val="24"/>
        </w:rPr>
        <w:t xml:space="preserve"> ido modificándose constantemente</w:t>
      </w:r>
      <w:r w:rsidR="00885456" w:rsidRPr="00160EEB">
        <w:rPr>
          <w:rFonts w:ascii="Times New Roman" w:hAnsi="Times New Roman"/>
          <w:sz w:val="24"/>
          <w:szCs w:val="24"/>
        </w:rPr>
        <w:t xml:space="preserve"> a lo largo del tiempo</w:t>
      </w:r>
      <w:r w:rsidRPr="00160EEB">
        <w:rPr>
          <w:rFonts w:ascii="Times New Roman" w:hAnsi="Times New Roman"/>
          <w:sz w:val="24"/>
          <w:szCs w:val="24"/>
        </w:rPr>
        <w:t>.</w:t>
      </w:r>
      <w:r w:rsidR="009D33A9" w:rsidRPr="00160EEB">
        <w:rPr>
          <w:rFonts w:ascii="Times New Roman" w:hAnsi="Times New Roman"/>
          <w:sz w:val="24"/>
          <w:szCs w:val="24"/>
        </w:rPr>
        <w:t xml:space="preserve"> Aunado a esto, la adopción de técnicas propias de la administración de empresas privadas al ámbito de lo público </w:t>
      </w:r>
      <w:r w:rsidR="00F94FC0" w:rsidRPr="00160EEB">
        <w:rPr>
          <w:rFonts w:ascii="Times New Roman" w:hAnsi="Times New Roman"/>
          <w:sz w:val="24"/>
          <w:szCs w:val="24"/>
        </w:rPr>
        <w:t>(Osborne y Gaebler, 1994)</w:t>
      </w:r>
      <w:r w:rsidR="009D33A9" w:rsidRPr="00160EEB">
        <w:rPr>
          <w:rFonts w:ascii="Times New Roman" w:hAnsi="Times New Roman"/>
          <w:sz w:val="24"/>
          <w:szCs w:val="24"/>
        </w:rPr>
        <w:t xml:space="preserve">, ha generado </w:t>
      </w:r>
      <w:r w:rsidR="009268BC" w:rsidRPr="00160EEB">
        <w:rPr>
          <w:rFonts w:ascii="Times New Roman" w:hAnsi="Times New Roman"/>
          <w:sz w:val="24"/>
          <w:szCs w:val="24"/>
        </w:rPr>
        <w:t>hasta cierto punto un poco</w:t>
      </w:r>
      <w:r w:rsidR="009D33A9" w:rsidRPr="00160EEB">
        <w:rPr>
          <w:rFonts w:ascii="Times New Roman" w:hAnsi="Times New Roman"/>
          <w:sz w:val="24"/>
          <w:szCs w:val="24"/>
        </w:rPr>
        <w:t xml:space="preserve"> de desco</w:t>
      </w:r>
      <w:r w:rsidR="00F94FC0" w:rsidRPr="00160EEB">
        <w:rPr>
          <w:rFonts w:ascii="Times New Roman" w:hAnsi="Times New Roman"/>
          <w:sz w:val="24"/>
          <w:szCs w:val="24"/>
        </w:rPr>
        <w:t xml:space="preserve">ntrol debido, entre otras cosas, a la </w:t>
      </w:r>
      <w:r w:rsidR="00A479D1" w:rsidRPr="00160EEB">
        <w:rPr>
          <w:rFonts w:ascii="Times New Roman" w:hAnsi="Times New Roman"/>
          <w:sz w:val="24"/>
          <w:szCs w:val="24"/>
        </w:rPr>
        <w:t>dificultad de su implementación en áreas ajenas a la actividad empresarial</w:t>
      </w:r>
      <w:r w:rsidR="00F93F5A">
        <w:rPr>
          <w:rStyle w:val="Refdenotaalpie"/>
          <w:rFonts w:ascii="Times New Roman" w:hAnsi="Times New Roman"/>
          <w:sz w:val="24"/>
          <w:szCs w:val="24"/>
        </w:rPr>
        <w:footnoteReference w:id="3"/>
      </w:r>
      <w:r w:rsidR="00A479D1" w:rsidRPr="00160EEB">
        <w:rPr>
          <w:rFonts w:ascii="Times New Roman" w:hAnsi="Times New Roman"/>
          <w:sz w:val="24"/>
          <w:szCs w:val="24"/>
        </w:rPr>
        <w:t>.</w:t>
      </w:r>
    </w:p>
    <w:p w:rsidR="00A92723" w:rsidRDefault="00A92723" w:rsidP="00160EEB">
      <w:pPr>
        <w:spacing w:after="0" w:line="360" w:lineRule="auto"/>
        <w:jc w:val="both"/>
        <w:rPr>
          <w:rFonts w:ascii="Times New Roman" w:hAnsi="Times New Roman"/>
          <w:sz w:val="24"/>
          <w:szCs w:val="24"/>
        </w:rPr>
      </w:pPr>
    </w:p>
    <w:p w:rsidR="00A479D1" w:rsidRPr="00160EEB" w:rsidRDefault="00A479D1" w:rsidP="00160EEB">
      <w:pPr>
        <w:spacing w:after="0" w:line="360" w:lineRule="auto"/>
        <w:jc w:val="both"/>
        <w:rPr>
          <w:rFonts w:ascii="Times New Roman" w:hAnsi="Times New Roman"/>
          <w:sz w:val="24"/>
          <w:szCs w:val="24"/>
        </w:rPr>
      </w:pPr>
      <w:r w:rsidRPr="00160EEB">
        <w:rPr>
          <w:rFonts w:ascii="Times New Roman" w:hAnsi="Times New Roman"/>
          <w:sz w:val="24"/>
          <w:szCs w:val="24"/>
        </w:rPr>
        <w:t>En este sentido, es muy pertinente la observación de Pablo Latapí (1996) cuando señala</w:t>
      </w:r>
    </w:p>
    <w:p w:rsidR="00A479D1" w:rsidRPr="00160EEB" w:rsidRDefault="00A479D1" w:rsidP="00160EEB">
      <w:pPr>
        <w:spacing w:after="0" w:line="360" w:lineRule="auto"/>
        <w:ind w:left="708"/>
        <w:jc w:val="both"/>
        <w:rPr>
          <w:rFonts w:ascii="Times New Roman" w:hAnsi="Times New Roman"/>
          <w:i/>
          <w:sz w:val="24"/>
          <w:szCs w:val="24"/>
        </w:rPr>
      </w:pPr>
      <w:r w:rsidRPr="00160EEB">
        <w:rPr>
          <w:rFonts w:ascii="Times New Roman" w:hAnsi="Times New Roman"/>
          <w:i/>
          <w:sz w:val="24"/>
          <w:szCs w:val="24"/>
        </w:rPr>
        <w:t>“…hoy se predica una excelencia perversa: se transfiere a la educación, con asombrosa superficialidad, un concepto empresarial de “calidad total”, el cual puede ser una técnica exitosa para producir más tornillos por hora y venderlos a quien los necesite (y a quien no también), pero no es ni puede ser una filosofía del desarrollo humano […] la aventura pedagógica se racionaliza en forma extrema, el aprendizaje se vuelve “producción de conocimientos”, la escuela se convierte en fábrica eficiente” (p. 125)</w:t>
      </w:r>
    </w:p>
    <w:p w:rsidR="003A7ECB" w:rsidRPr="00160EEB" w:rsidRDefault="003A7ECB" w:rsidP="00160EEB">
      <w:pPr>
        <w:spacing w:after="0" w:line="360" w:lineRule="auto"/>
        <w:jc w:val="both"/>
        <w:rPr>
          <w:rFonts w:ascii="Times New Roman" w:hAnsi="Times New Roman"/>
          <w:sz w:val="24"/>
          <w:szCs w:val="24"/>
        </w:rPr>
      </w:pPr>
    </w:p>
    <w:p w:rsidR="003A7ECB" w:rsidRPr="00C73A8F" w:rsidRDefault="003A7ECB" w:rsidP="00160EEB">
      <w:pPr>
        <w:spacing w:after="0" w:line="360" w:lineRule="auto"/>
        <w:jc w:val="both"/>
        <w:rPr>
          <w:rFonts w:eastAsia="Times New Roman" w:cs="Calibri"/>
          <w:b/>
          <w:color w:val="000000"/>
          <w:sz w:val="28"/>
          <w:szCs w:val="28"/>
          <w:lang w:val="es-ES_tradnl" w:eastAsia="es-MX"/>
        </w:rPr>
      </w:pPr>
      <w:r w:rsidRPr="00C73A8F">
        <w:rPr>
          <w:rFonts w:eastAsia="Times New Roman" w:cs="Calibri"/>
          <w:b/>
          <w:color w:val="000000"/>
          <w:sz w:val="28"/>
          <w:szCs w:val="28"/>
          <w:lang w:val="es-ES_tradnl" w:eastAsia="es-MX"/>
        </w:rPr>
        <w:t>Desarrollo</w:t>
      </w:r>
    </w:p>
    <w:p w:rsidR="00A479D1" w:rsidRPr="00160EEB" w:rsidRDefault="00413516" w:rsidP="00160EEB">
      <w:pPr>
        <w:spacing w:after="0" w:line="360" w:lineRule="auto"/>
        <w:jc w:val="both"/>
        <w:rPr>
          <w:rFonts w:ascii="Times New Roman" w:hAnsi="Times New Roman"/>
          <w:sz w:val="24"/>
          <w:szCs w:val="24"/>
        </w:rPr>
      </w:pPr>
      <w:r w:rsidRPr="00160EEB">
        <w:rPr>
          <w:rFonts w:ascii="Times New Roman" w:hAnsi="Times New Roman"/>
          <w:sz w:val="24"/>
          <w:szCs w:val="24"/>
        </w:rPr>
        <w:t>Cabe señalar</w:t>
      </w:r>
      <w:r w:rsidR="00885456" w:rsidRPr="00160EEB">
        <w:rPr>
          <w:rFonts w:ascii="Times New Roman" w:hAnsi="Times New Roman"/>
          <w:sz w:val="24"/>
          <w:szCs w:val="24"/>
        </w:rPr>
        <w:t>, con respecto a lo</w:t>
      </w:r>
      <w:r w:rsidRPr="00160EEB">
        <w:rPr>
          <w:rFonts w:ascii="Times New Roman" w:hAnsi="Times New Roman"/>
          <w:sz w:val="24"/>
          <w:szCs w:val="24"/>
        </w:rPr>
        <w:t xml:space="preserve"> anterior, que e</w:t>
      </w:r>
      <w:r w:rsidR="00270294" w:rsidRPr="00160EEB">
        <w:rPr>
          <w:rFonts w:ascii="Times New Roman" w:hAnsi="Times New Roman"/>
          <w:sz w:val="24"/>
          <w:szCs w:val="24"/>
        </w:rPr>
        <w:t xml:space="preserve">l problema de las instituciones </w:t>
      </w:r>
      <w:r w:rsidR="00A92723">
        <w:rPr>
          <w:rFonts w:ascii="Times New Roman" w:hAnsi="Times New Roman"/>
          <w:sz w:val="24"/>
          <w:szCs w:val="24"/>
        </w:rPr>
        <w:t xml:space="preserve">educativas radica </w:t>
      </w:r>
      <w:r w:rsidRPr="00160EEB">
        <w:rPr>
          <w:rFonts w:ascii="Times New Roman" w:hAnsi="Times New Roman"/>
          <w:sz w:val="24"/>
          <w:szCs w:val="24"/>
        </w:rPr>
        <w:t xml:space="preserve">en el hecho de que se escudan en esta aparente racionalidad que brindan las técnicas administrativas y no reconocen </w:t>
      </w:r>
      <w:r w:rsidRPr="00160EEB">
        <w:rPr>
          <w:rFonts w:ascii="Times New Roman" w:hAnsi="Times New Roman"/>
          <w:i/>
          <w:sz w:val="24"/>
          <w:szCs w:val="24"/>
        </w:rPr>
        <w:t>la naturaleza intrínsecamente política de todo acto administrativo</w:t>
      </w:r>
      <w:r w:rsidRPr="00160EEB">
        <w:rPr>
          <w:rFonts w:ascii="Times New Roman" w:hAnsi="Times New Roman"/>
          <w:sz w:val="24"/>
          <w:szCs w:val="24"/>
        </w:rPr>
        <w:t xml:space="preserve"> (Ibarra Colado, 2003).</w:t>
      </w:r>
      <w:r w:rsidR="003B5786">
        <w:rPr>
          <w:rFonts w:ascii="Times New Roman" w:hAnsi="Times New Roman"/>
          <w:sz w:val="24"/>
          <w:szCs w:val="24"/>
        </w:rPr>
        <w:t xml:space="preserve"> En este sentido, es importante destacar que a pesar de la insistencia de muchos autores por explicar a las organizaciones como instrumentos racionales</w:t>
      </w:r>
      <w:r w:rsidR="007B2247">
        <w:rPr>
          <w:rFonts w:ascii="Times New Roman" w:hAnsi="Times New Roman"/>
          <w:sz w:val="24"/>
          <w:szCs w:val="24"/>
        </w:rPr>
        <w:t xml:space="preserve">, un importante número de teóricos parten de una premisa distinta: que los objetivos </w:t>
      </w:r>
      <w:r w:rsidR="007B2247">
        <w:rPr>
          <w:rFonts w:ascii="Times New Roman" w:hAnsi="Times New Roman"/>
          <w:sz w:val="24"/>
          <w:szCs w:val="24"/>
        </w:rPr>
        <w:lastRenderedPageBreak/>
        <w:t>y el manejo de las organizaciones está determinado principalmente por las relaciones de poder</w:t>
      </w:r>
      <w:r w:rsidR="007B2247">
        <w:rPr>
          <w:rStyle w:val="Refdenotaalpie"/>
          <w:rFonts w:ascii="Times New Roman" w:hAnsi="Times New Roman"/>
          <w:sz w:val="24"/>
          <w:szCs w:val="24"/>
        </w:rPr>
        <w:footnoteReference w:id="4"/>
      </w:r>
      <w:r w:rsidR="007B2247">
        <w:rPr>
          <w:rFonts w:ascii="Times New Roman" w:hAnsi="Times New Roman"/>
          <w:sz w:val="24"/>
          <w:szCs w:val="24"/>
        </w:rPr>
        <w:t>.</w:t>
      </w:r>
    </w:p>
    <w:p w:rsidR="00A92723" w:rsidRDefault="00A92723" w:rsidP="00160EEB">
      <w:pPr>
        <w:spacing w:after="0" w:line="360" w:lineRule="auto"/>
        <w:jc w:val="both"/>
        <w:rPr>
          <w:rFonts w:ascii="Times New Roman" w:hAnsi="Times New Roman"/>
          <w:sz w:val="24"/>
          <w:szCs w:val="24"/>
        </w:rPr>
      </w:pPr>
    </w:p>
    <w:p w:rsidR="00413516" w:rsidRPr="00160EEB" w:rsidRDefault="00413516" w:rsidP="00160EEB">
      <w:pPr>
        <w:spacing w:after="0" w:line="360" w:lineRule="auto"/>
        <w:jc w:val="both"/>
        <w:rPr>
          <w:rFonts w:ascii="Times New Roman" w:hAnsi="Times New Roman"/>
          <w:sz w:val="24"/>
          <w:szCs w:val="24"/>
        </w:rPr>
      </w:pPr>
      <w:r w:rsidRPr="00160EEB">
        <w:rPr>
          <w:rFonts w:ascii="Times New Roman" w:hAnsi="Times New Roman"/>
          <w:sz w:val="24"/>
          <w:szCs w:val="24"/>
        </w:rPr>
        <w:t>Y es que aunque la racionalidad organizacional implica generalmente adecuar los medios utilizados –eficiencia</w:t>
      </w:r>
      <w:r w:rsidR="00E34CAB">
        <w:rPr>
          <w:rFonts w:ascii="Times New Roman" w:hAnsi="Times New Roman"/>
          <w:sz w:val="24"/>
          <w:szCs w:val="24"/>
        </w:rPr>
        <w:t>−</w:t>
      </w:r>
      <w:r w:rsidRPr="00160EEB">
        <w:rPr>
          <w:rFonts w:ascii="Times New Roman" w:hAnsi="Times New Roman"/>
          <w:sz w:val="24"/>
          <w:szCs w:val="24"/>
        </w:rPr>
        <w:t xml:space="preserve"> a los fines y objetivos –eficacia</w:t>
      </w:r>
      <w:r w:rsidR="00E34CAB">
        <w:rPr>
          <w:rFonts w:ascii="Times New Roman" w:hAnsi="Times New Roman"/>
          <w:sz w:val="24"/>
          <w:szCs w:val="24"/>
        </w:rPr>
        <w:t>−</w:t>
      </w:r>
      <w:r w:rsidRPr="00160EEB">
        <w:rPr>
          <w:rFonts w:ascii="Times New Roman" w:hAnsi="Times New Roman"/>
          <w:sz w:val="24"/>
          <w:szCs w:val="24"/>
        </w:rPr>
        <w:t xml:space="preserve"> que se desean alcanzar</w:t>
      </w:r>
      <w:r w:rsidR="00270294" w:rsidRPr="00160EEB">
        <w:rPr>
          <w:rStyle w:val="Refdenotaalpie"/>
          <w:rFonts w:ascii="Times New Roman" w:hAnsi="Times New Roman"/>
          <w:sz w:val="24"/>
          <w:szCs w:val="24"/>
        </w:rPr>
        <w:footnoteReference w:id="5"/>
      </w:r>
      <w:r w:rsidRPr="00160EEB">
        <w:rPr>
          <w:rFonts w:ascii="Times New Roman" w:hAnsi="Times New Roman"/>
          <w:sz w:val="24"/>
          <w:szCs w:val="24"/>
        </w:rPr>
        <w:t xml:space="preserve">, el hecho de que una organización sea racional no implica que sus miembros actúen </w:t>
      </w:r>
      <w:r w:rsidRPr="00160EEB">
        <w:rPr>
          <w:rFonts w:ascii="Times New Roman" w:hAnsi="Times New Roman"/>
          <w:i/>
          <w:sz w:val="24"/>
          <w:szCs w:val="24"/>
        </w:rPr>
        <w:t>de manera racional</w:t>
      </w:r>
      <w:r w:rsidR="00270294" w:rsidRPr="00160EEB">
        <w:rPr>
          <w:rFonts w:ascii="Times New Roman" w:hAnsi="Times New Roman"/>
          <w:sz w:val="24"/>
          <w:szCs w:val="24"/>
        </w:rPr>
        <w:t xml:space="preserve"> en lo que se refiere a sus aspiraciones y objetivos personales y laborales. Por el contrario, resulta bastante evidente que cuanto más racional y burocrática –en el más exacto sentido weberiano</w:t>
      </w:r>
      <w:r w:rsidR="00E34CAB">
        <w:rPr>
          <w:rFonts w:ascii="Times New Roman" w:hAnsi="Times New Roman"/>
          <w:sz w:val="24"/>
          <w:szCs w:val="24"/>
        </w:rPr>
        <w:t>−</w:t>
      </w:r>
      <w:r w:rsidR="00270294" w:rsidRPr="00160EEB">
        <w:rPr>
          <w:rFonts w:ascii="Times New Roman" w:hAnsi="Times New Roman"/>
          <w:sz w:val="24"/>
          <w:szCs w:val="24"/>
        </w:rPr>
        <w:t xml:space="preserve"> se vuelve una organización, más automáticamente trabajan sus miembros actuando como simples engranajes de esa gran maquinaria social conocida como organización.</w:t>
      </w:r>
    </w:p>
    <w:p w:rsidR="00A92723" w:rsidRDefault="00A92723" w:rsidP="00160EEB">
      <w:pPr>
        <w:spacing w:after="0" w:line="360" w:lineRule="auto"/>
        <w:jc w:val="both"/>
        <w:rPr>
          <w:rFonts w:ascii="Times New Roman" w:hAnsi="Times New Roman"/>
          <w:sz w:val="24"/>
          <w:szCs w:val="24"/>
        </w:rPr>
      </w:pPr>
    </w:p>
    <w:p w:rsidR="003E26C1" w:rsidRPr="00160EEB" w:rsidRDefault="00246F49" w:rsidP="00160EEB">
      <w:pPr>
        <w:spacing w:after="0" w:line="360" w:lineRule="auto"/>
        <w:jc w:val="both"/>
        <w:rPr>
          <w:rFonts w:ascii="Times New Roman" w:hAnsi="Times New Roman"/>
          <w:sz w:val="24"/>
          <w:szCs w:val="24"/>
        </w:rPr>
      </w:pPr>
      <w:r w:rsidRPr="00160EEB">
        <w:rPr>
          <w:rFonts w:ascii="Times New Roman" w:hAnsi="Times New Roman"/>
          <w:sz w:val="24"/>
          <w:szCs w:val="24"/>
        </w:rPr>
        <w:t xml:space="preserve">Esta aclaración es importante –sobre todo en lo que respecta al término de </w:t>
      </w:r>
      <w:r w:rsidRPr="00160EEB">
        <w:rPr>
          <w:rFonts w:ascii="Times New Roman" w:hAnsi="Times New Roman"/>
          <w:i/>
          <w:sz w:val="24"/>
          <w:szCs w:val="24"/>
        </w:rPr>
        <w:t>eficacia</w:t>
      </w:r>
      <w:r w:rsidR="00E34CAB">
        <w:rPr>
          <w:rFonts w:ascii="Times New Roman" w:hAnsi="Times New Roman"/>
          <w:sz w:val="24"/>
          <w:szCs w:val="24"/>
        </w:rPr>
        <w:t>−</w:t>
      </w:r>
      <w:r w:rsidRPr="00160EEB">
        <w:rPr>
          <w:rFonts w:ascii="Times New Roman" w:hAnsi="Times New Roman"/>
          <w:sz w:val="24"/>
          <w:szCs w:val="24"/>
        </w:rPr>
        <w:t>, debido a que cuando una organización tiene fines limitados y concretos –como por ejemplo, una fábrica de clavos</w:t>
      </w:r>
      <w:r w:rsidR="002E1771">
        <w:rPr>
          <w:rFonts w:ascii="Times New Roman" w:hAnsi="Times New Roman"/>
          <w:sz w:val="24"/>
          <w:szCs w:val="24"/>
        </w:rPr>
        <w:t>−</w:t>
      </w:r>
      <w:r w:rsidRPr="00160EEB">
        <w:rPr>
          <w:rFonts w:ascii="Times New Roman" w:hAnsi="Times New Roman"/>
          <w:sz w:val="24"/>
          <w:szCs w:val="24"/>
        </w:rPr>
        <w:t>, es relativamente sencillo medir su eficacia. Por el contrario, cuando se trata de organizaciones cuya producción no es material –como el caso de una institución educativa de nivel superior</w:t>
      </w:r>
      <w:r w:rsidR="002E1771">
        <w:rPr>
          <w:rFonts w:ascii="Times New Roman" w:hAnsi="Times New Roman"/>
          <w:sz w:val="24"/>
          <w:szCs w:val="24"/>
        </w:rPr>
        <w:t>−</w:t>
      </w:r>
      <w:r w:rsidRPr="00160EEB">
        <w:rPr>
          <w:rFonts w:ascii="Times New Roman" w:hAnsi="Times New Roman"/>
          <w:sz w:val="24"/>
          <w:szCs w:val="24"/>
        </w:rPr>
        <w:t xml:space="preserve"> la medición de su eficacia se vuelve muy difícil de evaluar</w:t>
      </w:r>
      <w:r w:rsidR="006F39BD" w:rsidRPr="00160EEB">
        <w:rPr>
          <w:rFonts w:ascii="Times New Roman" w:hAnsi="Times New Roman"/>
          <w:sz w:val="24"/>
          <w:szCs w:val="24"/>
        </w:rPr>
        <w:t>.</w:t>
      </w:r>
      <w:r w:rsidR="003E26C1" w:rsidRPr="00160EEB">
        <w:rPr>
          <w:rFonts w:ascii="Times New Roman" w:hAnsi="Times New Roman"/>
          <w:sz w:val="24"/>
          <w:szCs w:val="24"/>
        </w:rPr>
        <w:t xml:space="preserve"> </w:t>
      </w:r>
      <w:r w:rsidR="006F39BD" w:rsidRPr="00160EEB">
        <w:rPr>
          <w:rFonts w:ascii="Times New Roman" w:hAnsi="Times New Roman"/>
          <w:sz w:val="24"/>
          <w:szCs w:val="24"/>
        </w:rPr>
        <w:t xml:space="preserve">Algo similar ocurre cuando se intenta medir el término de eficiencia, mismo que involucra en su ámbito </w:t>
      </w:r>
      <w:r w:rsidR="003E26C1" w:rsidRPr="00160EEB">
        <w:rPr>
          <w:rFonts w:ascii="Times New Roman" w:hAnsi="Times New Roman"/>
          <w:sz w:val="24"/>
          <w:szCs w:val="24"/>
        </w:rPr>
        <w:t xml:space="preserve">de acción, conceptos tales como: producción, productividad, costos, etc. </w:t>
      </w:r>
    </w:p>
    <w:p w:rsidR="00A92723" w:rsidRDefault="00A92723" w:rsidP="00160EEB">
      <w:pPr>
        <w:spacing w:after="0" w:line="360" w:lineRule="auto"/>
        <w:jc w:val="both"/>
        <w:rPr>
          <w:rFonts w:ascii="Times New Roman" w:hAnsi="Times New Roman"/>
          <w:sz w:val="24"/>
          <w:szCs w:val="24"/>
        </w:rPr>
      </w:pPr>
    </w:p>
    <w:p w:rsidR="006F39BD" w:rsidRPr="00160EEB" w:rsidRDefault="003E26C1" w:rsidP="00160EEB">
      <w:pPr>
        <w:spacing w:after="0" w:line="360" w:lineRule="auto"/>
        <w:jc w:val="both"/>
        <w:rPr>
          <w:rFonts w:ascii="Times New Roman" w:hAnsi="Times New Roman"/>
          <w:sz w:val="24"/>
          <w:szCs w:val="24"/>
        </w:rPr>
      </w:pPr>
      <w:r w:rsidRPr="00160EEB">
        <w:rPr>
          <w:rFonts w:ascii="Times New Roman" w:hAnsi="Times New Roman"/>
          <w:sz w:val="24"/>
          <w:szCs w:val="24"/>
        </w:rPr>
        <w:t>Por ejemplo, es bastante fácil determinar cuánto cuesta elaborar un clavo tanto en una fábrica como en otra. Sin embargo, cuando se trata de comparar la eficiencia de dos instituciones educativas, este término se torna considerablemente más difuso.</w:t>
      </w:r>
    </w:p>
    <w:p w:rsidR="00A92723" w:rsidRDefault="00A92723" w:rsidP="00160EEB">
      <w:pPr>
        <w:spacing w:after="0" w:line="360" w:lineRule="auto"/>
        <w:jc w:val="both"/>
        <w:rPr>
          <w:rFonts w:ascii="Times New Roman" w:hAnsi="Times New Roman"/>
          <w:sz w:val="24"/>
          <w:szCs w:val="24"/>
        </w:rPr>
      </w:pPr>
    </w:p>
    <w:p w:rsidR="003E26C1" w:rsidRPr="00160EEB" w:rsidRDefault="003E26C1" w:rsidP="00160EEB">
      <w:pPr>
        <w:spacing w:after="0" w:line="360" w:lineRule="auto"/>
        <w:jc w:val="both"/>
        <w:rPr>
          <w:rFonts w:ascii="Times New Roman" w:hAnsi="Times New Roman"/>
          <w:sz w:val="24"/>
          <w:szCs w:val="24"/>
        </w:rPr>
      </w:pPr>
      <w:r w:rsidRPr="00160EEB">
        <w:rPr>
          <w:rFonts w:ascii="Times New Roman" w:hAnsi="Times New Roman"/>
          <w:sz w:val="24"/>
          <w:szCs w:val="24"/>
        </w:rPr>
        <w:lastRenderedPageBreak/>
        <w:t xml:space="preserve">Lo que en realidad sucede en la mayoría </w:t>
      </w:r>
      <w:r w:rsidR="00EE0E3F" w:rsidRPr="00160EEB">
        <w:rPr>
          <w:rFonts w:ascii="Times New Roman" w:hAnsi="Times New Roman"/>
          <w:sz w:val="24"/>
          <w:szCs w:val="24"/>
        </w:rPr>
        <w:t>de est</w:t>
      </w:r>
      <w:r w:rsidRPr="00160EEB">
        <w:rPr>
          <w:rFonts w:ascii="Times New Roman" w:hAnsi="Times New Roman"/>
          <w:sz w:val="24"/>
          <w:szCs w:val="24"/>
        </w:rPr>
        <w:t>as organizaciones</w:t>
      </w:r>
      <w:r w:rsidR="00EE0E3F" w:rsidRPr="00160EEB">
        <w:rPr>
          <w:rStyle w:val="Refdenotaalpie"/>
          <w:rFonts w:ascii="Times New Roman" w:hAnsi="Times New Roman"/>
          <w:sz w:val="24"/>
          <w:szCs w:val="24"/>
        </w:rPr>
        <w:footnoteReference w:id="6"/>
      </w:r>
      <w:r w:rsidR="00EE0E3F" w:rsidRPr="00160EEB">
        <w:rPr>
          <w:rFonts w:ascii="Times New Roman" w:hAnsi="Times New Roman"/>
          <w:sz w:val="24"/>
          <w:szCs w:val="24"/>
        </w:rPr>
        <w:t xml:space="preserve"> es que</w:t>
      </w:r>
      <w:r w:rsidRPr="00160EEB">
        <w:rPr>
          <w:rFonts w:ascii="Times New Roman" w:hAnsi="Times New Roman"/>
          <w:sz w:val="24"/>
          <w:szCs w:val="24"/>
        </w:rPr>
        <w:t xml:space="preserve"> se encuentran con la necesidad de medir constantemente tanto su eficacia como su eficiencia con respecto a otras organizaciones.</w:t>
      </w:r>
      <w:r w:rsidR="00AC61EF" w:rsidRPr="00160EEB">
        <w:rPr>
          <w:rFonts w:ascii="Times New Roman" w:hAnsi="Times New Roman"/>
          <w:sz w:val="24"/>
          <w:szCs w:val="24"/>
        </w:rPr>
        <w:t xml:space="preserve"> Paradójicamente, esta “necesidad” de medir cómo actúan las organizaciones y de encontrar formas de mejorar sus resultados, presenta a veces efectos indeseables desde el punto de vista de los fines de la organización.</w:t>
      </w:r>
    </w:p>
    <w:p w:rsidR="001922B7" w:rsidRDefault="00AC61EF" w:rsidP="00160EEB">
      <w:pPr>
        <w:spacing w:after="0" w:line="360" w:lineRule="auto"/>
        <w:jc w:val="both"/>
        <w:rPr>
          <w:rFonts w:ascii="Times New Roman" w:hAnsi="Times New Roman"/>
          <w:sz w:val="24"/>
          <w:szCs w:val="24"/>
        </w:rPr>
      </w:pPr>
      <w:r w:rsidRPr="00160EEB">
        <w:rPr>
          <w:rFonts w:ascii="Times New Roman" w:hAnsi="Times New Roman"/>
          <w:sz w:val="24"/>
          <w:szCs w:val="24"/>
        </w:rPr>
        <w:t>La evaluación constante puede trastornar los esfuerzos de la organización porque, generalmente, algunos aspectos de la eficacia y de la eficiencia –considerando también el tipo de organización</w:t>
      </w:r>
      <w:r w:rsidR="002E1771">
        <w:rPr>
          <w:rFonts w:ascii="Times New Roman" w:hAnsi="Times New Roman"/>
          <w:sz w:val="24"/>
          <w:szCs w:val="24"/>
        </w:rPr>
        <w:t>−</w:t>
      </w:r>
      <w:r w:rsidRPr="00160EEB">
        <w:rPr>
          <w:rFonts w:ascii="Times New Roman" w:hAnsi="Times New Roman"/>
          <w:sz w:val="24"/>
          <w:szCs w:val="24"/>
        </w:rPr>
        <w:t xml:space="preserve"> son más medibles que otros. En este sentido, el resultado de llevar a cabo una evaluación constante es que con esta práctica </w:t>
      </w:r>
      <w:r w:rsidR="002E1771">
        <w:rPr>
          <w:rFonts w:ascii="Times New Roman" w:hAnsi="Times New Roman"/>
          <w:sz w:val="24"/>
          <w:szCs w:val="24"/>
        </w:rPr>
        <w:t>se tiende a generar estándares −</w:t>
      </w:r>
      <w:r w:rsidRPr="00160EEB">
        <w:rPr>
          <w:rFonts w:ascii="Times New Roman" w:hAnsi="Times New Roman"/>
          <w:sz w:val="24"/>
          <w:szCs w:val="24"/>
        </w:rPr>
        <w:t>indicadores</w:t>
      </w:r>
      <w:r w:rsidR="002E1771">
        <w:rPr>
          <w:rFonts w:ascii="Times New Roman" w:hAnsi="Times New Roman"/>
          <w:sz w:val="24"/>
          <w:szCs w:val="24"/>
        </w:rPr>
        <w:t>−</w:t>
      </w:r>
      <w:r w:rsidRPr="00160EEB">
        <w:rPr>
          <w:rFonts w:ascii="Times New Roman" w:hAnsi="Times New Roman"/>
          <w:sz w:val="24"/>
          <w:szCs w:val="24"/>
        </w:rPr>
        <w:t xml:space="preserve"> cada vez más medibles (cuantitativos), en detrimento de los menos medibles (cualitativos).</w:t>
      </w:r>
    </w:p>
    <w:p w:rsidR="0064433F" w:rsidRDefault="0064433F" w:rsidP="00160EEB">
      <w:pPr>
        <w:spacing w:after="0" w:line="360" w:lineRule="auto"/>
        <w:jc w:val="both"/>
        <w:rPr>
          <w:rFonts w:ascii="Times New Roman" w:hAnsi="Times New Roman"/>
          <w:sz w:val="24"/>
          <w:szCs w:val="24"/>
        </w:rPr>
      </w:pPr>
    </w:p>
    <w:p w:rsidR="002A5AB7" w:rsidRPr="00160EEB" w:rsidRDefault="002A5AB7" w:rsidP="00160EEB">
      <w:pPr>
        <w:spacing w:after="0" w:line="360" w:lineRule="auto"/>
        <w:jc w:val="both"/>
        <w:rPr>
          <w:rFonts w:ascii="Times New Roman" w:hAnsi="Times New Roman"/>
          <w:sz w:val="24"/>
          <w:szCs w:val="24"/>
        </w:rPr>
      </w:pPr>
      <w:r>
        <w:rPr>
          <w:rFonts w:ascii="Times New Roman" w:hAnsi="Times New Roman"/>
          <w:sz w:val="24"/>
          <w:szCs w:val="24"/>
        </w:rPr>
        <w:t>En lo que respecta al ámbito específico de la universidad, destacan las</w:t>
      </w:r>
      <w:r w:rsidR="001E2016">
        <w:rPr>
          <w:rFonts w:ascii="Times New Roman" w:hAnsi="Times New Roman"/>
          <w:sz w:val="24"/>
          <w:szCs w:val="24"/>
        </w:rPr>
        <w:t xml:space="preserve"> aportaciones de Baldridge (1971</w:t>
      </w:r>
      <w:r>
        <w:rPr>
          <w:rFonts w:ascii="Times New Roman" w:hAnsi="Times New Roman"/>
          <w:sz w:val="24"/>
          <w:szCs w:val="24"/>
        </w:rPr>
        <w:t>), quien examina los mecanismos políticos que se dan en los procesos de toma de decisiones dentro de las universidades, haciendo énfasis en los procesos de negociación entre los distintos grupos de interés.</w:t>
      </w:r>
    </w:p>
    <w:p w:rsidR="00A92723" w:rsidRDefault="00A92723" w:rsidP="00160EEB">
      <w:pPr>
        <w:spacing w:after="0" w:line="360" w:lineRule="auto"/>
        <w:jc w:val="both"/>
        <w:rPr>
          <w:rFonts w:ascii="Times New Roman" w:hAnsi="Times New Roman"/>
          <w:sz w:val="24"/>
          <w:szCs w:val="24"/>
        </w:rPr>
      </w:pPr>
    </w:p>
    <w:p w:rsidR="009268BC" w:rsidRPr="00160EEB" w:rsidRDefault="00AC61EF" w:rsidP="00160EEB">
      <w:pPr>
        <w:spacing w:after="0" w:line="360" w:lineRule="auto"/>
        <w:jc w:val="both"/>
        <w:rPr>
          <w:rFonts w:ascii="Times New Roman" w:hAnsi="Times New Roman"/>
          <w:sz w:val="24"/>
          <w:szCs w:val="24"/>
        </w:rPr>
      </w:pPr>
      <w:r w:rsidRPr="00160EEB">
        <w:rPr>
          <w:rFonts w:ascii="Times New Roman" w:hAnsi="Times New Roman"/>
          <w:sz w:val="24"/>
          <w:szCs w:val="24"/>
        </w:rPr>
        <w:t>El problema es que cuando se le da prioridad a los aspectos organizacionales más fáciles de ser medidos, debido a que es imposible o poco práctico evaluar otros aspectos de la organización que pudieran ser más importantes</w:t>
      </w:r>
      <w:r w:rsidR="00706E64" w:rsidRPr="00160EEB">
        <w:rPr>
          <w:rFonts w:ascii="Times New Roman" w:hAnsi="Times New Roman"/>
          <w:sz w:val="24"/>
          <w:szCs w:val="24"/>
        </w:rPr>
        <w:t>, se tiende a medir ciertos aspectos menos importantes pero que, eso sí, son fácilmente medibles.</w:t>
      </w:r>
    </w:p>
    <w:p w:rsidR="00A92723" w:rsidRDefault="00A92723" w:rsidP="00160EEB">
      <w:pPr>
        <w:spacing w:after="0" w:line="360" w:lineRule="auto"/>
        <w:jc w:val="both"/>
        <w:rPr>
          <w:rFonts w:ascii="Times New Roman" w:hAnsi="Times New Roman"/>
          <w:sz w:val="24"/>
          <w:szCs w:val="24"/>
        </w:rPr>
      </w:pPr>
    </w:p>
    <w:p w:rsidR="007312D1" w:rsidRPr="00160EEB" w:rsidRDefault="0075382A" w:rsidP="00160EEB">
      <w:pPr>
        <w:spacing w:after="0" w:line="360" w:lineRule="auto"/>
        <w:jc w:val="both"/>
        <w:rPr>
          <w:rFonts w:ascii="Times New Roman" w:hAnsi="Times New Roman"/>
          <w:sz w:val="24"/>
          <w:szCs w:val="24"/>
        </w:rPr>
      </w:pPr>
      <w:r w:rsidRPr="00160EEB">
        <w:rPr>
          <w:rFonts w:ascii="Times New Roman" w:hAnsi="Times New Roman"/>
          <w:sz w:val="24"/>
          <w:szCs w:val="24"/>
        </w:rPr>
        <w:t>Al respecto</w:t>
      </w:r>
      <w:r w:rsidR="005229CD" w:rsidRPr="00160EEB">
        <w:rPr>
          <w:rFonts w:ascii="Times New Roman" w:hAnsi="Times New Roman"/>
          <w:sz w:val="24"/>
          <w:szCs w:val="24"/>
        </w:rPr>
        <w:t xml:space="preserve">, Ibarra Colado (2003) </w:t>
      </w:r>
      <w:r w:rsidRPr="00160EEB">
        <w:rPr>
          <w:rFonts w:ascii="Times New Roman" w:hAnsi="Times New Roman"/>
          <w:sz w:val="24"/>
          <w:szCs w:val="24"/>
        </w:rPr>
        <w:t>señala</w:t>
      </w:r>
      <w:r w:rsidR="005229CD" w:rsidRPr="00160EEB">
        <w:rPr>
          <w:rFonts w:ascii="Times New Roman" w:hAnsi="Times New Roman"/>
          <w:sz w:val="24"/>
          <w:szCs w:val="24"/>
        </w:rPr>
        <w:t xml:space="preserve"> que:</w:t>
      </w:r>
    </w:p>
    <w:p w:rsidR="005229CD" w:rsidRPr="00160EEB" w:rsidRDefault="005229CD" w:rsidP="00160EEB">
      <w:pPr>
        <w:spacing w:after="0" w:line="360" w:lineRule="auto"/>
        <w:ind w:left="708"/>
        <w:jc w:val="both"/>
        <w:rPr>
          <w:rFonts w:ascii="Times New Roman" w:hAnsi="Times New Roman"/>
          <w:i/>
          <w:sz w:val="24"/>
          <w:szCs w:val="24"/>
        </w:rPr>
      </w:pPr>
      <w:r w:rsidRPr="00160EEB">
        <w:rPr>
          <w:rFonts w:ascii="Times New Roman" w:hAnsi="Times New Roman"/>
          <w:i/>
          <w:sz w:val="24"/>
          <w:szCs w:val="24"/>
        </w:rPr>
        <w:t>“…el dispositivo de conducción mediante la evaluación/formación obedece ahora a cierto utilitarismo en el que el académico es empujado poco a poco a realizar ciertas actividades en lugar de otras, pues las primeras le otorgarán mayores puntajes y, en consecuencia, mayores ingresos […] Por ello, el tabulador se presenta en realidad como una muy sutil regla de exclusión</w:t>
      </w:r>
      <w:r w:rsidR="0075382A" w:rsidRPr="00160EEB">
        <w:rPr>
          <w:rFonts w:ascii="Times New Roman" w:hAnsi="Times New Roman"/>
          <w:i/>
          <w:sz w:val="24"/>
          <w:szCs w:val="24"/>
        </w:rPr>
        <w:t xml:space="preserve"> que define y valora las diversas actividades económicas, indicando tácitamente que lo que no se ubique dentro de los límites que </w:t>
      </w:r>
      <w:r w:rsidR="0075382A" w:rsidRPr="00160EEB">
        <w:rPr>
          <w:rFonts w:ascii="Times New Roman" w:hAnsi="Times New Roman"/>
          <w:i/>
          <w:sz w:val="24"/>
          <w:szCs w:val="24"/>
        </w:rPr>
        <w:lastRenderedPageBreak/>
        <w:t>ella misma ha establecido, deja de ser, por ese simple hecho, parte de la actividad definida”. (p. 391-393)</w:t>
      </w:r>
    </w:p>
    <w:p w:rsidR="00A92723" w:rsidRDefault="00A92723" w:rsidP="00160EEB">
      <w:pPr>
        <w:spacing w:after="0" w:line="360" w:lineRule="auto"/>
        <w:jc w:val="both"/>
        <w:rPr>
          <w:rFonts w:ascii="Times New Roman" w:hAnsi="Times New Roman"/>
          <w:sz w:val="24"/>
          <w:szCs w:val="24"/>
        </w:rPr>
      </w:pPr>
    </w:p>
    <w:p w:rsidR="0075382A" w:rsidRPr="00160EEB" w:rsidRDefault="00DD4443" w:rsidP="00160EEB">
      <w:pPr>
        <w:spacing w:after="0" w:line="360" w:lineRule="auto"/>
        <w:jc w:val="both"/>
        <w:rPr>
          <w:rFonts w:ascii="Times New Roman" w:hAnsi="Times New Roman"/>
          <w:sz w:val="24"/>
          <w:szCs w:val="24"/>
        </w:rPr>
      </w:pPr>
      <w:r w:rsidRPr="00160EEB">
        <w:rPr>
          <w:rFonts w:ascii="Times New Roman" w:hAnsi="Times New Roman"/>
          <w:sz w:val="24"/>
          <w:szCs w:val="24"/>
        </w:rPr>
        <w:t xml:space="preserve">Otro de los problemas a los que se enfrentan los sistemas de evaluación del desempeño dentro de las instituciones educativas se deriva </w:t>
      </w:r>
      <w:r w:rsidR="004E7CBB" w:rsidRPr="00160EEB">
        <w:rPr>
          <w:rFonts w:ascii="Times New Roman" w:hAnsi="Times New Roman"/>
          <w:sz w:val="24"/>
          <w:szCs w:val="24"/>
        </w:rPr>
        <w:t>del conflicto</w:t>
      </w:r>
      <w:r w:rsidR="00D06732" w:rsidRPr="00160EEB">
        <w:rPr>
          <w:rFonts w:ascii="Times New Roman" w:hAnsi="Times New Roman"/>
          <w:sz w:val="24"/>
          <w:szCs w:val="24"/>
        </w:rPr>
        <w:t xml:space="preserve"> entre el personal administrativo y el personal académico</w:t>
      </w:r>
      <w:r w:rsidR="00D7389E" w:rsidRPr="00160EEB">
        <w:rPr>
          <w:rFonts w:ascii="Times New Roman" w:hAnsi="Times New Roman"/>
          <w:sz w:val="24"/>
          <w:szCs w:val="24"/>
        </w:rPr>
        <w:t>. Este tipo de conflicto, referente al personal de línea y al personal de apoyo</w:t>
      </w:r>
      <w:r w:rsidR="00B51089" w:rsidRPr="00160EEB">
        <w:rPr>
          <w:rFonts w:ascii="Times New Roman" w:hAnsi="Times New Roman"/>
          <w:sz w:val="24"/>
          <w:szCs w:val="24"/>
        </w:rPr>
        <w:t xml:space="preserve"> –</w:t>
      </w:r>
      <w:r w:rsidR="00B51089" w:rsidRPr="00160EEB">
        <w:rPr>
          <w:rFonts w:ascii="Times New Roman" w:hAnsi="Times New Roman"/>
          <w:i/>
          <w:sz w:val="24"/>
          <w:szCs w:val="24"/>
        </w:rPr>
        <w:t>staff</w:t>
      </w:r>
      <w:r w:rsidR="00B51089" w:rsidRPr="00160EEB">
        <w:rPr>
          <w:rFonts w:ascii="Times New Roman" w:hAnsi="Times New Roman"/>
          <w:sz w:val="24"/>
          <w:szCs w:val="24"/>
        </w:rPr>
        <w:t xml:space="preserve"> en el argot administrativo</w:t>
      </w:r>
      <w:r w:rsidR="002C52E9">
        <w:rPr>
          <w:rFonts w:ascii="Times New Roman" w:hAnsi="Times New Roman"/>
          <w:sz w:val="24"/>
          <w:szCs w:val="24"/>
        </w:rPr>
        <w:t>−</w:t>
      </w:r>
      <w:r w:rsidR="00B51089" w:rsidRPr="00160EEB">
        <w:rPr>
          <w:rFonts w:ascii="Times New Roman" w:hAnsi="Times New Roman"/>
          <w:sz w:val="24"/>
          <w:szCs w:val="24"/>
        </w:rPr>
        <w:t xml:space="preserve"> ha sido uno de los más estudiados por la ciencia administrativa, aunque en la práctica los resultados de dichos estudios sean bastante ignorados</w:t>
      </w:r>
      <w:r w:rsidR="00A72400" w:rsidRPr="00160EEB">
        <w:rPr>
          <w:rFonts w:ascii="Times New Roman" w:hAnsi="Times New Roman"/>
          <w:sz w:val="24"/>
          <w:szCs w:val="24"/>
        </w:rPr>
        <w:t>. En este sentido, dentro de una universidad, el personal de línea recae en la figura del docente y el personal de apoyo</w:t>
      </w:r>
      <w:r w:rsidR="00C564C7" w:rsidRPr="00160EEB">
        <w:rPr>
          <w:rFonts w:ascii="Times New Roman" w:hAnsi="Times New Roman"/>
          <w:sz w:val="24"/>
          <w:szCs w:val="24"/>
        </w:rPr>
        <w:t xml:space="preserve"> ó </w:t>
      </w:r>
      <w:r w:rsidR="00C564C7" w:rsidRPr="00160EEB">
        <w:rPr>
          <w:rFonts w:ascii="Times New Roman" w:hAnsi="Times New Roman"/>
          <w:i/>
          <w:sz w:val="24"/>
          <w:szCs w:val="24"/>
        </w:rPr>
        <w:t>staff</w:t>
      </w:r>
      <w:r w:rsidR="00A72400" w:rsidRPr="00160EEB">
        <w:rPr>
          <w:rFonts w:ascii="Times New Roman" w:hAnsi="Times New Roman"/>
          <w:sz w:val="24"/>
          <w:szCs w:val="24"/>
        </w:rPr>
        <w:t>, en el administrativo.</w:t>
      </w:r>
    </w:p>
    <w:p w:rsidR="00A92723" w:rsidRDefault="00A92723" w:rsidP="00160EEB">
      <w:pPr>
        <w:spacing w:after="0" w:line="360" w:lineRule="auto"/>
        <w:jc w:val="both"/>
        <w:rPr>
          <w:rFonts w:ascii="Times New Roman" w:hAnsi="Times New Roman"/>
          <w:sz w:val="24"/>
          <w:szCs w:val="24"/>
        </w:rPr>
      </w:pPr>
    </w:p>
    <w:p w:rsidR="0088481B" w:rsidRPr="00160EEB" w:rsidRDefault="0088481B" w:rsidP="00160EEB">
      <w:pPr>
        <w:spacing w:after="0" w:line="360" w:lineRule="auto"/>
        <w:jc w:val="both"/>
        <w:rPr>
          <w:rFonts w:ascii="Times New Roman" w:hAnsi="Times New Roman"/>
          <w:sz w:val="24"/>
          <w:szCs w:val="24"/>
        </w:rPr>
      </w:pPr>
      <w:r w:rsidRPr="00160EEB">
        <w:rPr>
          <w:rFonts w:ascii="Times New Roman" w:hAnsi="Times New Roman"/>
          <w:sz w:val="24"/>
          <w:szCs w:val="24"/>
        </w:rPr>
        <w:t>Esta observación –algo obvia</w:t>
      </w:r>
      <w:r w:rsidR="002C52E9">
        <w:rPr>
          <w:rFonts w:ascii="Times New Roman" w:hAnsi="Times New Roman"/>
          <w:sz w:val="24"/>
          <w:szCs w:val="24"/>
        </w:rPr>
        <w:t>−</w:t>
      </w:r>
      <w:r w:rsidRPr="00160EEB">
        <w:rPr>
          <w:rFonts w:ascii="Times New Roman" w:hAnsi="Times New Roman"/>
          <w:sz w:val="24"/>
          <w:szCs w:val="24"/>
        </w:rPr>
        <w:t xml:space="preserve"> genera la siguiente reflexión: </w:t>
      </w:r>
      <w:r w:rsidR="00C564C7" w:rsidRPr="00160EEB">
        <w:rPr>
          <w:rFonts w:ascii="Times New Roman" w:hAnsi="Times New Roman"/>
          <w:sz w:val="24"/>
          <w:szCs w:val="24"/>
        </w:rPr>
        <w:t xml:space="preserve">y es </w:t>
      </w:r>
      <w:r w:rsidRPr="00160EEB">
        <w:rPr>
          <w:rFonts w:ascii="Times New Roman" w:hAnsi="Times New Roman"/>
          <w:sz w:val="24"/>
          <w:szCs w:val="24"/>
        </w:rPr>
        <w:t>que a diferencia de las empresas comerciales, donde los administradores deciden acerca de las actividades finales que la organización realizará; en una universidad, los administradores realizan actividades secundarias, es decir, mediáticas en el sentido de que sirven para la consecución de las actividad</w:t>
      </w:r>
      <w:r w:rsidR="00E63499" w:rsidRPr="00160EEB">
        <w:rPr>
          <w:rFonts w:ascii="Times New Roman" w:hAnsi="Times New Roman"/>
          <w:sz w:val="24"/>
          <w:szCs w:val="24"/>
        </w:rPr>
        <w:t>es primarias de estas instituciones educativas.</w:t>
      </w:r>
    </w:p>
    <w:p w:rsidR="00A92723" w:rsidRDefault="00A92723" w:rsidP="00160EEB">
      <w:pPr>
        <w:spacing w:after="0" w:line="360" w:lineRule="auto"/>
        <w:jc w:val="both"/>
        <w:rPr>
          <w:rFonts w:ascii="Times New Roman" w:hAnsi="Times New Roman"/>
          <w:sz w:val="24"/>
          <w:szCs w:val="24"/>
        </w:rPr>
      </w:pPr>
    </w:p>
    <w:p w:rsidR="00E63499" w:rsidRPr="00160EEB" w:rsidRDefault="00E63499" w:rsidP="00160EEB">
      <w:pPr>
        <w:spacing w:after="0" w:line="360" w:lineRule="auto"/>
        <w:jc w:val="both"/>
        <w:rPr>
          <w:rFonts w:ascii="Times New Roman" w:hAnsi="Times New Roman"/>
          <w:sz w:val="24"/>
          <w:szCs w:val="24"/>
        </w:rPr>
      </w:pPr>
      <w:r w:rsidRPr="00160EEB">
        <w:rPr>
          <w:rFonts w:ascii="Times New Roman" w:hAnsi="Times New Roman"/>
          <w:sz w:val="24"/>
          <w:szCs w:val="24"/>
        </w:rPr>
        <w:t>Esto significa que el personal académico –así como sus diferentes mecanismos de toma de decisiones</w:t>
      </w:r>
      <w:r w:rsidR="002C52E9">
        <w:rPr>
          <w:rFonts w:ascii="Times New Roman" w:hAnsi="Times New Roman"/>
          <w:sz w:val="24"/>
          <w:szCs w:val="24"/>
        </w:rPr>
        <w:t>−</w:t>
      </w:r>
      <w:r w:rsidRPr="00160EEB">
        <w:rPr>
          <w:rFonts w:ascii="Times New Roman" w:hAnsi="Times New Roman"/>
          <w:sz w:val="24"/>
          <w:szCs w:val="24"/>
        </w:rPr>
        <w:t xml:space="preserve"> son los que idealmente deben </w:t>
      </w:r>
      <w:r w:rsidR="00C564C7" w:rsidRPr="00160EEB">
        <w:rPr>
          <w:rFonts w:ascii="Times New Roman" w:hAnsi="Times New Roman"/>
          <w:sz w:val="24"/>
          <w:szCs w:val="24"/>
        </w:rPr>
        <w:t>–ó deberían</w:t>
      </w:r>
      <w:r w:rsidR="002C52E9">
        <w:rPr>
          <w:rFonts w:ascii="Times New Roman" w:hAnsi="Times New Roman"/>
          <w:sz w:val="24"/>
          <w:szCs w:val="24"/>
        </w:rPr>
        <w:t>−</w:t>
      </w:r>
      <w:r w:rsidR="00C564C7" w:rsidRPr="00160EEB">
        <w:rPr>
          <w:rFonts w:ascii="Times New Roman" w:hAnsi="Times New Roman"/>
          <w:sz w:val="24"/>
          <w:szCs w:val="24"/>
        </w:rPr>
        <w:t xml:space="preserve"> </w:t>
      </w:r>
      <w:r w:rsidRPr="00160EEB">
        <w:rPr>
          <w:rFonts w:ascii="Times New Roman" w:hAnsi="Times New Roman"/>
          <w:sz w:val="24"/>
          <w:szCs w:val="24"/>
        </w:rPr>
        <w:t>decidir acerca de las tres funciones básicas de toda universidad</w:t>
      </w:r>
      <w:r w:rsidR="00C564C7" w:rsidRPr="00160EEB">
        <w:rPr>
          <w:rFonts w:ascii="Times New Roman" w:hAnsi="Times New Roman"/>
          <w:sz w:val="24"/>
          <w:szCs w:val="24"/>
        </w:rPr>
        <w:t>: ¿qué se va a investigar? ¿</w:t>
      </w:r>
      <w:r w:rsidR="002C52E9">
        <w:rPr>
          <w:rFonts w:ascii="Times New Roman" w:hAnsi="Times New Roman"/>
          <w:sz w:val="24"/>
          <w:szCs w:val="24"/>
        </w:rPr>
        <w:t xml:space="preserve">qué </w:t>
      </w:r>
      <w:r w:rsidRPr="00160EEB">
        <w:rPr>
          <w:rFonts w:ascii="Times New Roman" w:hAnsi="Times New Roman"/>
          <w:sz w:val="24"/>
          <w:szCs w:val="24"/>
        </w:rPr>
        <w:t>se va a enseñar? y ¿qué conocimiento</w:t>
      </w:r>
      <w:r w:rsidR="00E5521E" w:rsidRPr="00160EEB">
        <w:rPr>
          <w:rFonts w:ascii="Times New Roman" w:hAnsi="Times New Roman"/>
          <w:sz w:val="24"/>
          <w:szCs w:val="24"/>
        </w:rPr>
        <w:t xml:space="preserve"> se va a difundir? Obviamente, con esto no se quiere señalar que el personal administrativo no pueda intervenir en estas decisiones –lo ideal es que lo haga</w:t>
      </w:r>
      <w:r w:rsidR="002C52E9">
        <w:rPr>
          <w:rFonts w:ascii="Times New Roman" w:hAnsi="Times New Roman"/>
          <w:sz w:val="24"/>
          <w:szCs w:val="24"/>
        </w:rPr>
        <w:t>−</w:t>
      </w:r>
      <w:r w:rsidR="00E5521E" w:rsidRPr="00160EEB">
        <w:rPr>
          <w:rFonts w:ascii="Times New Roman" w:hAnsi="Times New Roman"/>
          <w:sz w:val="24"/>
          <w:szCs w:val="24"/>
        </w:rPr>
        <w:t xml:space="preserve"> simple y llanamente, significa que la decisión final debe venir del académico.</w:t>
      </w:r>
    </w:p>
    <w:p w:rsidR="00A92723" w:rsidRDefault="00A92723" w:rsidP="00160EEB">
      <w:pPr>
        <w:spacing w:after="0" w:line="360" w:lineRule="auto"/>
        <w:jc w:val="both"/>
        <w:rPr>
          <w:rFonts w:ascii="Times New Roman" w:hAnsi="Times New Roman"/>
          <w:sz w:val="24"/>
          <w:szCs w:val="24"/>
        </w:rPr>
      </w:pPr>
    </w:p>
    <w:p w:rsidR="00E5521E" w:rsidRPr="00160EEB" w:rsidRDefault="00E5521E" w:rsidP="00160EEB">
      <w:pPr>
        <w:spacing w:after="0" w:line="360" w:lineRule="auto"/>
        <w:jc w:val="both"/>
        <w:rPr>
          <w:rFonts w:ascii="Times New Roman" w:hAnsi="Times New Roman"/>
          <w:sz w:val="24"/>
          <w:szCs w:val="24"/>
        </w:rPr>
      </w:pPr>
      <w:r w:rsidRPr="00160EEB">
        <w:rPr>
          <w:rFonts w:ascii="Times New Roman" w:hAnsi="Times New Roman"/>
          <w:sz w:val="24"/>
          <w:szCs w:val="24"/>
        </w:rPr>
        <w:t>Desafortunadamente, en muchas ocasiones los administrativos ejercen una influencia excesiva. En nuestros días, esta influencia se da debido, entre otras cosas, al fenómeno de empresarialización de las universidades –comentado anteriormente</w:t>
      </w:r>
      <w:r w:rsidR="002C52E9">
        <w:rPr>
          <w:rFonts w:ascii="Times New Roman" w:hAnsi="Times New Roman"/>
          <w:sz w:val="24"/>
          <w:szCs w:val="24"/>
        </w:rPr>
        <w:t>−</w:t>
      </w:r>
      <w:r w:rsidRPr="00160EEB">
        <w:rPr>
          <w:rFonts w:ascii="Times New Roman" w:hAnsi="Times New Roman"/>
          <w:sz w:val="24"/>
          <w:szCs w:val="24"/>
        </w:rPr>
        <w:t xml:space="preserve">, que mediante la </w:t>
      </w:r>
      <w:r w:rsidRPr="00160EEB">
        <w:rPr>
          <w:rFonts w:ascii="Times New Roman" w:hAnsi="Times New Roman"/>
          <w:i/>
          <w:sz w:val="24"/>
          <w:szCs w:val="24"/>
        </w:rPr>
        <w:t>ritualización</w:t>
      </w:r>
      <w:r w:rsidRPr="00160EEB">
        <w:rPr>
          <w:rFonts w:ascii="Times New Roman" w:hAnsi="Times New Roman"/>
          <w:sz w:val="24"/>
          <w:szCs w:val="24"/>
        </w:rPr>
        <w:t xml:space="preserve"> de sus prácticas administrativas ha terminado por reorientar los centros de poder en las universidades, al ámbito de la esfera administrativa.</w:t>
      </w:r>
    </w:p>
    <w:p w:rsidR="00A92723" w:rsidRDefault="00A92723" w:rsidP="00160EEB">
      <w:pPr>
        <w:spacing w:after="0" w:line="360" w:lineRule="auto"/>
        <w:jc w:val="both"/>
        <w:rPr>
          <w:rFonts w:ascii="Times New Roman" w:hAnsi="Times New Roman"/>
          <w:sz w:val="24"/>
          <w:szCs w:val="24"/>
        </w:rPr>
      </w:pPr>
    </w:p>
    <w:p w:rsidR="00C73A8F" w:rsidRDefault="00C73A8F" w:rsidP="00160EEB">
      <w:pPr>
        <w:spacing w:after="0" w:line="360" w:lineRule="auto"/>
        <w:jc w:val="both"/>
        <w:rPr>
          <w:rFonts w:ascii="Times New Roman" w:hAnsi="Times New Roman"/>
          <w:sz w:val="24"/>
          <w:szCs w:val="24"/>
        </w:rPr>
      </w:pPr>
    </w:p>
    <w:p w:rsidR="00AC4C7A" w:rsidRPr="00160EEB" w:rsidRDefault="00E5521E" w:rsidP="00160EEB">
      <w:pPr>
        <w:spacing w:after="0" w:line="360" w:lineRule="auto"/>
        <w:jc w:val="both"/>
        <w:rPr>
          <w:rFonts w:ascii="Times New Roman" w:hAnsi="Times New Roman"/>
          <w:sz w:val="24"/>
          <w:szCs w:val="24"/>
        </w:rPr>
      </w:pPr>
      <w:r w:rsidRPr="00160EEB">
        <w:rPr>
          <w:rFonts w:ascii="Times New Roman" w:hAnsi="Times New Roman"/>
          <w:sz w:val="24"/>
          <w:szCs w:val="24"/>
        </w:rPr>
        <w:lastRenderedPageBreak/>
        <w:t>Esto no significa</w:t>
      </w:r>
      <w:r w:rsidR="00ED78FE" w:rsidRPr="00160EEB">
        <w:rPr>
          <w:rFonts w:ascii="Times New Roman" w:hAnsi="Times New Roman"/>
          <w:sz w:val="24"/>
          <w:szCs w:val="24"/>
        </w:rPr>
        <w:t xml:space="preserve"> que estos nuevos mecanismos de control y evaluación</w:t>
      </w:r>
      <w:r w:rsidR="00A92723">
        <w:rPr>
          <w:rFonts w:ascii="Times New Roman" w:hAnsi="Times New Roman"/>
          <w:sz w:val="24"/>
          <w:szCs w:val="24"/>
        </w:rPr>
        <w:t xml:space="preserve"> no sean positivos, el problema </w:t>
      </w:r>
      <w:r w:rsidR="00ED78FE" w:rsidRPr="00160EEB">
        <w:rPr>
          <w:rFonts w:ascii="Times New Roman" w:hAnsi="Times New Roman"/>
          <w:sz w:val="24"/>
          <w:szCs w:val="24"/>
        </w:rPr>
        <w:t>es el énfasis que en la ac</w:t>
      </w:r>
      <w:r w:rsidR="00730F76" w:rsidRPr="00160EEB">
        <w:rPr>
          <w:rFonts w:ascii="Times New Roman" w:hAnsi="Times New Roman"/>
          <w:sz w:val="24"/>
          <w:szCs w:val="24"/>
        </w:rPr>
        <w:t xml:space="preserve">tualidad se les está dando, como los únicos criterios válidos para la toma de decisiones; asimismo, al tratar de eliminar la subjetividad en los procesos administrativos, estos mecanismos pueden caer en el mismo error que tratan de evitar, </w:t>
      </w:r>
      <w:r w:rsidR="00A63750" w:rsidRPr="00160EEB">
        <w:rPr>
          <w:rFonts w:ascii="Times New Roman" w:hAnsi="Times New Roman"/>
          <w:sz w:val="24"/>
          <w:szCs w:val="24"/>
        </w:rPr>
        <w:t xml:space="preserve">ya que en la percepción de la </w:t>
      </w:r>
      <w:r w:rsidR="0078445F" w:rsidRPr="00160EEB">
        <w:rPr>
          <w:rFonts w:ascii="Times New Roman" w:hAnsi="Times New Roman"/>
          <w:sz w:val="24"/>
          <w:szCs w:val="24"/>
        </w:rPr>
        <w:t>mayoría de la gente que trabaja en las organizaciones</w:t>
      </w:r>
      <w:r w:rsidR="00C564C7" w:rsidRPr="00160EEB">
        <w:rPr>
          <w:rFonts w:ascii="Times New Roman" w:hAnsi="Times New Roman"/>
          <w:sz w:val="24"/>
          <w:szCs w:val="24"/>
        </w:rPr>
        <w:t>,</w:t>
      </w:r>
      <w:r w:rsidR="0078445F" w:rsidRPr="00160EEB">
        <w:rPr>
          <w:rFonts w:ascii="Times New Roman" w:hAnsi="Times New Roman"/>
          <w:sz w:val="24"/>
          <w:szCs w:val="24"/>
        </w:rPr>
        <w:t xml:space="preserve"> se tiene la idea de que todo mecanismo de control y evaluación también puede interpretarse como el dominio de una persona por otra</w:t>
      </w:r>
      <w:r w:rsidR="0078445F" w:rsidRPr="00160EEB">
        <w:rPr>
          <w:rStyle w:val="Refdenotaalpie"/>
          <w:rFonts w:ascii="Times New Roman" w:hAnsi="Times New Roman"/>
          <w:sz w:val="24"/>
          <w:szCs w:val="24"/>
        </w:rPr>
        <w:footnoteReference w:id="7"/>
      </w:r>
      <w:r w:rsidR="0078445F" w:rsidRPr="00160EEB">
        <w:rPr>
          <w:rFonts w:ascii="Times New Roman" w:hAnsi="Times New Roman"/>
          <w:sz w:val="24"/>
          <w:szCs w:val="24"/>
        </w:rPr>
        <w:t>.</w:t>
      </w:r>
    </w:p>
    <w:p w:rsidR="00A92723" w:rsidRDefault="00A92723" w:rsidP="00160EEB">
      <w:pPr>
        <w:spacing w:after="0" w:line="360" w:lineRule="auto"/>
        <w:jc w:val="both"/>
        <w:rPr>
          <w:rFonts w:ascii="Times New Roman" w:hAnsi="Times New Roman"/>
          <w:sz w:val="24"/>
          <w:szCs w:val="24"/>
        </w:rPr>
      </w:pPr>
    </w:p>
    <w:p w:rsidR="00D924EA" w:rsidRPr="00160EEB" w:rsidRDefault="00D924EA" w:rsidP="00160EEB">
      <w:pPr>
        <w:spacing w:after="0" w:line="360" w:lineRule="auto"/>
        <w:jc w:val="both"/>
        <w:rPr>
          <w:rFonts w:ascii="Times New Roman" w:hAnsi="Times New Roman"/>
          <w:sz w:val="24"/>
          <w:szCs w:val="24"/>
        </w:rPr>
      </w:pPr>
      <w:r w:rsidRPr="00160EEB">
        <w:rPr>
          <w:rFonts w:ascii="Times New Roman" w:hAnsi="Times New Roman"/>
          <w:sz w:val="24"/>
          <w:szCs w:val="24"/>
        </w:rPr>
        <w:t xml:space="preserve">Otros problemas (Dessler, 2001) dignos de ser considerados cuando se establece un sistema de evaluación del desempeño </w:t>
      </w:r>
      <w:r w:rsidR="00096F3E" w:rsidRPr="00160EEB">
        <w:rPr>
          <w:rFonts w:ascii="Times New Roman" w:hAnsi="Times New Roman"/>
          <w:sz w:val="24"/>
          <w:szCs w:val="24"/>
        </w:rPr>
        <w:t xml:space="preserve">para el personal docente </w:t>
      </w:r>
      <w:r w:rsidRPr="00160EEB">
        <w:rPr>
          <w:rFonts w:ascii="Times New Roman" w:hAnsi="Times New Roman"/>
          <w:sz w:val="24"/>
          <w:szCs w:val="24"/>
        </w:rPr>
        <w:t>son los siguientes:</w:t>
      </w:r>
    </w:p>
    <w:p w:rsidR="00D924EA" w:rsidRPr="00A92723" w:rsidRDefault="00D924EA" w:rsidP="00A92723">
      <w:pPr>
        <w:pStyle w:val="Prrafodelista"/>
        <w:numPr>
          <w:ilvl w:val="0"/>
          <w:numId w:val="3"/>
        </w:numPr>
        <w:spacing w:after="0" w:line="360" w:lineRule="auto"/>
        <w:jc w:val="both"/>
        <w:rPr>
          <w:rFonts w:ascii="Times New Roman" w:hAnsi="Times New Roman"/>
          <w:sz w:val="24"/>
          <w:szCs w:val="24"/>
        </w:rPr>
      </w:pPr>
      <w:r w:rsidRPr="00A92723">
        <w:rPr>
          <w:rFonts w:ascii="Times New Roman" w:hAnsi="Times New Roman"/>
          <w:i/>
          <w:sz w:val="24"/>
          <w:szCs w:val="24"/>
        </w:rPr>
        <w:t>El establecimiento de normas de desempeño poco claras:</w:t>
      </w:r>
      <w:r w:rsidRPr="00A92723">
        <w:rPr>
          <w:rFonts w:ascii="Times New Roman" w:hAnsi="Times New Roman"/>
          <w:sz w:val="24"/>
          <w:szCs w:val="24"/>
        </w:rPr>
        <w:t xml:space="preserve"> éste problema se origina cuando la escala de evaluación es demasiado abierta en la interpretación.</w:t>
      </w:r>
    </w:p>
    <w:p w:rsidR="00D924EA" w:rsidRPr="00A92723" w:rsidRDefault="00D924EA" w:rsidP="00A92723">
      <w:pPr>
        <w:pStyle w:val="Prrafodelista"/>
        <w:numPr>
          <w:ilvl w:val="0"/>
          <w:numId w:val="3"/>
        </w:numPr>
        <w:spacing w:after="0" w:line="360" w:lineRule="auto"/>
        <w:jc w:val="both"/>
        <w:rPr>
          <w:rFonts w:ascii="Times New Roman" w:hAnsi="Times New Roman"/>
          <w:sz w:val="24"/>
          <w:szCs w:val="24"/>
        </w:rPr>
      </w:pPr>
      <w:r w:rsidRPr="00A92723">
        <w:rPr>
          <w:rFonts w:ascii="Times New Roman" w:hAnsi="Times New Roman"/>
          <w:i/>
          <w:sz w:val="24"/>
          <w:szCs w:val="24"/>
        </w:rPr>
        <w:t>El llamado efecto del “halo”:</w:t>
      </w:r>
      <w:r w:rsidRPr="00A92723">
        <w:rPr>
          <w:rFonts w:ascii="Times New Roman" w:hAnsi="Times New Roman"/>
          <w:sz w:val="24"/>
          <w:szCs w:val="24"/>
        </w:rPr>
        <w:t xml:space="preserve"> este problema se ha definido como la influencia que tiene la impresión general del evaluador sobre las estimaciones de cualidades específicas del calificado.</w:t>
      </w:r>
    </w:p>
    <w:p w:rsidR="00D924EA" w:rsidRPr="00A92723" w:rsidRDefault="00D924EA" w:rsidP="00A92723">
      <w:pPr>
        <w:pStyle w:val="Prrafodelista"/>
        <w:numPr>
          <w:ilvl w:val="0"/>
          <w:numId w:val="3"/>
        </w:numPr>
        <w:spacing w:after="0" w:line="360" w:lineRule="auto"/>
        <w:jc w:val="both"/>
        <w:rPr>
          <w:rFonts w:ascii="Times New Roman" w:hAnsi="Times New Roman"/>
          <w:sz w:val="24"/>
          <w:szCs w:val="24"/>
        </w:rPr>
      </w:pPr>
      <w:r w:rsidRPr="00A92723">
        <w:rPr>
          <w:rFonts w:ascii="Times New Roman" w:hAnsi="Times New Roman"/>
          <w:i/>
          <w:sz w:val="24"/>
          <w:szCs w:val="24"/>
        </w:rPr>
        <w:t>La tendencia central:</w:t>
      </w:r>
      <w:r w:rsidRPr="00A92723">
        <w:rPr>
          <w:rFonts w:ascii="Times New Roman" w:hAnsi="Times New Roman"/>
          <w:sz w:val="24"/>
          <w:szCs w:val="24"/>
        </w:rPr>
        <w:t xml:space="preserve"> es la tendencia a calificar a todos los empleados de la misma manera</w:t>
      </w:r>
      <w:r w:rsidR="00887690" w:rsidRPr="00A92723">
        <w:rPr>
          <w:rFonts w:ascii="Times New Roman" w:hAnsi="Times New Roman"/>
          <w:sz w:val="24"/>
          <w:szCs w:val="24"/>
        </w:rPr>
        <w:t>, así como a calificarlos a todos en promedio.</w:t>
      </w:r>
    </w:p>
    <w:p w:rsidR="00887690" w:rsidRPr="00A92723" w:rsidRDefault="00887690" w:rsidP="00A92723">
      <w:pPr>
        <w:pStyle w:val="Prrafodelista"/>
        <w:numPr>
          <w:ilvl w:val="0"/>
          <w:numId w:val="3"/>
        </w:numPr>
        <w:spacing w:after="0" w:line="360" w:lineRule="auto"/>
        <w:jc w:val="both"/>
        <w:rPr>
          <w:rFonts w:ascii="Times New Roman" w:hAnsi="Times New Roman"/>
          <w:sz w:val="24"/>
          <w:szCs w:val="24"/>
        </w:rPr>
      </w:pPr>
      <w:r w:rsidRPr="00A92723">
        <w:rPr>
          <w:rFonts w:ascii="Times New Roman" w:hAnsi="Times New Roman"/>
          <w:i/>
          <w:sz w:val="24"/>
          <w:szCs w:val="24"/>
        </w:rPr>
        <w:t>Los extremos...</w:t>
      </w:r>
      <w:r w:rsidR="002C52E9">
        <w:rPr>
          <w:rFonts w:ascii="Times New Roman" w:hAnsi="Times New Roman"/>
          <w:i/>
          <w:sz w:val="24"/>
          <w:szCs w:val="24"/>
        </w:rPr>
        <w:t xml:space="preserve"> </w:t>
      </w:r>
      <w:r w:rsidRPr="00A92723">
        <w:rPr>
          <w:rFonts w:ascii="Times New Roman" w:hAnsi="Times New Roman"/>
          <w:i/>
          <w:sz w:val="24"/>
          <w:szCs w:val="24"/>
        </w:rPr>
        <w:t>¿rigor o indulgencia?:</w:t>
      </w:r>
      <w:r w:rsidRPr="00A92723">
        <w:rPr>
          <w:rFonts w:ascii="Times New Roman" w:hAnsi="Times New Roman"/>
          <w:sz w:val="24"/>
          <w:szCs w:val="24"/>
        </w:rPr>
        <w:t xml:space="preserve"> este surge cuando un evaluador tiende a estimar a todos los subordinados con calificaciones altas o bajas.</w:t>
      </w:r>
    </w:p>
    <w:p w:rsidR="00887690" w:rsidRPr="00A92723" w:rsidRDefault="00887690" w:rsidP="00A92723">
      <w:pPr>
        <w:pStyle w:val="Prrafodelista"/>
        <w:numPr>
          <w:ilvl w:val="0"/>
          <w:numId w:val="3"/>
        </w:numPr>
        <w:spacing w:after="0" w:line="360" w:lineRule="auto"/>
        <w:jc w:val="both"/>
        <w:rPr>
          <w:rFonts w:ascii="Times New Roman" w:hAnsi="Times New Roman"/>
          <w:sz w:val="24"/>
          <w:szCs w:val="24"/>
        </w:rPr>
      </w:pPr>
      <w:r w:rsidRPr="00A92723">
        <w:rPr>
          <w:rFonts w:ascii="Times New Roman" w:hAnsi="Times New Roman"/>
          <w:i/>
          <w:sz w:val="24"/>
          <w:szCs w:val="24"/>
        </w:rPr>
        <w:t>El sesgo:</w:t>
      </w:r>
      <w:r w:rsidRPr="00A92723">
        <w:rPr>
          <w:rFonts w:ascii="Times New Roman" w:hAnsi="Times New Roman"/>
          <w:sz w:val="24"/>
          <w:szCs w:val="24"/>
        </w:rPr>
        <w:t xml:space="preserve"> este problema consiste en la tendencia a permitir que las diferencias individuales, como la edad, la raza y el género, afecten las calificaciones que reciben estos empleados en sus calificaciones.</w:t>
      </w:r>
    </w:p>
    <w:p w:rsidR="003A7ECB" w:rsidRDefault="003A7ECB" w:rsidP="00160EEB">
      <w:pPr>
        <w:spacing w:after="0" w:line="360" w:lineRule="auto"/>
        <w:jc w:val="both"/>
        <w:rPr>
          <w:rFonts w:ascii="Times New Roman" w:hAnsi="Times New Roman"/>
          <w:sz w:val="24"/>
          <w:szCs w:val="24"/>
        </w:rPr>
      </w:pPr>
    </w:p>
    <w:p w:rsidR="00A92723" w:rsidRDefault="00A92723" w:rsidP="00160EEB">
      <w:pPr>
        <w:spacing w:after="0" w:line="360" w:lineRule="auto"/>
        <w:jc w:val="both"/>
        <w:rPr>
          <w:rFonts w:ascii="Times New Roman" w:hAnsi="Times New Roman"/>
          <w:sz w:val="24"/>
          <w:szCs w:val="24"/>
        </w:rPr>
      </w:pPr>
    </w:p>
    <w:p w:rsidR="00C73A8F" w:rsidRDefault="00C73A8F" w:rsidP="00160EEB">
      <w:pPr>
        <w:spacing w:after="0" w:line="360" w:lineRule="auto"/>
        <w:jc w:val="both"/>
        <w:rPr>
          <w:rFonts w:ascii="Times New Roman" w:hAnsi="Times New Roman"/>
          <w:sz w:val="24"/>
          <w:szCs w:val="24"/>
        </w:rPr>
      </w:pPr>
    </w:p>
    <w:p w:rsidR="00C73A8F" w:rsidRDefault="00C73A8F" w:rsidP="00160EEB">
      <w:pPr>
        <w:spacing w:after="0" w:line="360" w:lineRule="auto"/>
        <w:jc w:val="both"/>
        <w:rPr>
          <w:rFonts w:ascii="Times New Roman" w:hAnsi="Times New Roman"/>
          <w:sz w:val="24"/>
          <w:szCs w:val="24"/>
        </w:rPr>
      </w:pPr>
    </w:p>
    <w:p w:rsidR="00C73A8F" w:rsidRDefault="00C73A8F" w:rsidP="00160EEB">
      <w:pPr>
        <w:spacing w:after="0" w:line="360" w:lineRule="auto"/>
        <w:jc w:val="both"/>
        <w:rPr>
          <w:rFonts w:ascii="Times New Roman" w:hAnsi="Times New Roman"/>
          <w:sz w:val="24"/>
          <w:szCs w:val="24"/>
        </w:rPr>
      </w:pPr>
    </w:p>
    <w:p w:rsidR="00C73A8F" w:rsidRDefault="00C73A8F" w:rsidP="00160EEB">
      <w:pPr>
        <w:spacing w:after="0" w:line="360" w:lineRule="auto"/>
        <w:jc w:val="both"/>
        <w:rPr>
          <w:rFonts w:ascii="Times New Roman" w:hAnsi="Times New Roman"/>
          <w:sz w:val="24"/>
          <w:szCs w:val="24"/>
        </w:rPr>
      </w:pPr>
    </w:p>
    <w:p w:rsidR="00C73A8F" w:rsidRPr="00160EEB" w:rsidRDefault="00C73A8F" w:rsidP="00160EEB">
      <w:pPr>
        <w:spacing w:after="0" w:line="360" w:lineRule="auto"/>
        <w:jc w:val="both"/>
        <w:rPr>
          <w:rFonts w:ascii="Times New Roman" w:hAnsi="Times New Roman"/>
          <w:sz w:val="24"/>
          <w:szCs w:val="24"/>
        </w:rPr>
      </w:pPr>
    </w:p>
    <w:p w:rsidR="003A7ECB" w:rsidRPr="00C73A8F" w:rsidRDefault="003A7ECB" w:rsidP="00160EEB">
      <w:pPr>
        <w:spacing w:after="0" w:line="360" w:lineRule="auto"/>
        <w:jc w:val="both"/>
        <w:rPr>
          <w:rFonts w:eastAsia="Times New Roman" w:cs="Calibri"/>
          <w:b/>
          <w:color w:val="000000"/>
          <w:sz w:val="28"/>
          <w:szCs w:val="28"/>
          <w:lang w:val="es-ES_tradnl" w:eastAsia="es-MX"/>
        </w:rPr>
      </w:pPr>
      <w:r w:rsidRPr="00C73A8F">
        <w:rPr>
          <w:rFonts w:eastAsia="Times New Roman" w:cs="Calibri"/>
          <w:b/>
          <w:color w:val="000000"/>
          <w:sz w:val="28"/>
          <w:szCs w:val="28"/>
          <w:lang w:val="es-ES_tradnl" w:eastAsia="es-MX"/>
        </w:rPr>
        <w:lastRenderedPageBreak/>
        <w:t>Conclusiones</w:t>
      </w:r>
    </w:p>
    <w:p w:rsidR="00096F3E" w:rsidRDefault="00096F3E" w:rsidP="00160EEB">
      <w:pPr>
        <w:spacing w:after="0" w:line="360" w:lineRule="auto"/>
        <w:jc w:val="both"/>
        <w:rPr>
          <w:rFonts w:ascii="Times New Roman" w:hAnsi="Times New Roman"/>
          <w:sz w:val="24"/>
          <w:szCs w:val="24"/>
        </w:rPr>
      </w:pPr>
      <w:r w:rsidRPr="00160EEB">
        <w:rPr>
          <w:rFonts w:ascii="Times New Roman" w:hAnsi="Times New Roman"/>
          <w:sz w:val="24"/>
          <w:szCs w:val="24"/>
        </w:rPr>
        <w:t>Como se puede ver con las consideraciones anteriores, la implementación de un sistema de evaluación del desempeño para el personal docente entraña muchas dificultades. En la mayoría de los casos, los sistemas actuales han terminado siendo únicamente sistemas que verifican el cumplimiento de aspectos medibles y cuantificables, en detri</w:t>
      </w:r>
      <w:r w:rsidR="00B2674E">
        <w:rPr>
          <w:rFonts w:ascii="Times New Roman" w:hAnsi="Times New Roman"/>
          <w:sz w:val="24"/>
          <w:szCs w:val="24"/>
        </w:rPr>
        <w:t>mento de los no cuantificables.</w:t>
      </w:r>
    </w:p>
    <w:p w:rsidR="0064433F" w:rsidRDefault="0064433F" w:rsidP="00160EEB">
      <w:pPr>
        <w:spacing w:after="0" w:line="360" w:lineRule="auto"/>
        <w:jc w:val="both"/>
        <w:rPr>
          <w:rFonts w:ascii="Times New Roman" w:hAnsi="Times New Roman"/>
          <w:sz w:val="24"/>
          <w:szCs w:val="24"/>
        </w:rPr>
      </w:pPr>
    </w:p>
    <w:p w:rsidR="00B2674E" w:rsidRPr="00160EEB" w:rsidRDefault="00B2674E" w:rsidP="00160EEB">
      <w:pPr>
        <w:spacing w:after="0" w:line="360" w:lineRule="auto"/>
        <w:jc w:val="both"/>
        <w:rPr>
          <w:rFonts w:ascii="Times New Roman" w:hAnsi="Times New Roman"/>
          <w:sz w:val="24"/>
          <w:szCs w:val="24"/>
        </w:rPr>
      </w:pPr>
      <w:r>
        <w:rPr>
          <w:rFonts w:ascii="Times New Roman" w:hAnsi="Times New Roman"/>
          <w:sz w:val="24"/>
          <w:szCs w:val="24"/>
        </w:rPr>
        <w:t>Por otra parte, como atinadamente señala Peter Drucker (1994), muchas veces la ambigüedad es utilizada por la autoridad como una herramienta política que le permite tener el monopolio de la interpretación y, con esto, fortalecer su postura, y por ende, su capital político frente a los subordinados.</w:t>
      </w:r>
    </w:p>
    <w:p w:rsidR="00A92723" w:rsidRDefault="00A92723" w:rsidP="00160EEB">
      <w:pPr>
        <w:spacing w:after="0" w:line="360" w:lineRule="auto"/>
        <w:jc w:val="both"/>
        <w:rPr>
          <w:rFonts w:ascii="Times New Roman" w:hAnsi="Times New Roman"/>
          <w:sz w:val="24"/>
          <w:szCs w:val="24"/>
        </w:rPr>
      </w:pPr>
    </w:p>
    <w:p w:rsidR="00096F3E" w:rsidRPr="00160EEB" w:rsidRDefault="00C06FAD" w:rsidP="00160EEB">
      <w:pPr>
        <w:spacing w:after="0" w:line="360" w:lineRule="auto"/>
        <w:jc w:val="both"/>
        <w:rPr>
          <w:rFonts w:ascii="Times New Roman" w:hAnsi="Times New Roman"/>
          <w:sz w:val="24"/>
          <w:szCs w:val="24"/>
        </w:rPr>
      </w:pPr>
      <w:r w:rsidRPr="00160EEB">
        <w:rPr>
          <w:rFonts w:ascii="Times New Roman" w:hAnsi="Times New Roman"/>
          <w:sz w:val="24"/>
          <w:szCs w:val="24"/>
        </w:rPr>
        <w:t>De igual manera, l</w:t>
      </w:r>
      <w:r w:rsidR="00096F3E" w:rsidRPr="00160EEB">
        <w:rPr>
          <w:rFonts w:ascii="Times New Roman" w:hAnsi="Times New Roman"/>
          <w:sz w:val="24"/>
          <w:szCs w:val="24"/>
        </w:rPr>
        <w:t>a experiencia mexicana en materia de evaluación</w:t>
      </w:r>
      <w:r w:rsidR="004305CB" w:rsidRPr="00160EEB">
        <w:rPr>
          <w:rFonts w:ascii="Times New Roman" w:hAnsi="Times New Roman"/>
          <w:sz w:val="24"/>
          <w:szCs w:val="24"/>
        </w:rPr>
        <w:t xml:space="preserve"> del personal docente</w:t>
      </w:r>
      <w:r w:rsidR="00096F3E" w:rsidRPr="00160EEB">
        <w:rPr>
          <w:rFonts w:ascii="Times New Roman" w:hAnsi="Times New Roman"/>
          <w:sz w:val="24"/>
          <w:szCs w:val="24"/>
        </w:rPr>
        <w:t>, presenta una serie de características muy particulares en donde ha habido aspectos tanto positivos como negativos</w:t>
      </w:r>
      <w:r w:rsidR="004305CB" w:rsidRPr="00160EEB">
        <w:rPr>
          <w:rStyle w:val="Refdenotaalpie"/>
          <w:rFonts w:ascii="Times New Roman" w:hAnsi="Times New Roman"/>
          <w:sz w:val="24"/>
          <w:szCs w:val="24"/>
        </w:rPr>
        <w:footnoteReference w:id="8"/>
      </w:r>
      <w:r w:rsidR="00096F3E" w:rsidRPr="00160EEB">
        <w:rPr>
          <w:rFonts w:ascii="Times New Roman" w:hAnsi="Times New Roman"/>
          <w:sz w:val="24"/>
          <w:szCs w:val="24"/>
        </w:rPr>
        <w:t xml:space="preserve">. Desafortunadamente, el papel que estos aspectos han ocupado en los procesos de relación entre los diferentes actores involucrados </w:t>
      </w:r>
      <w:r w:rsidR="008F2095" w:rsidRPr="00160EEB">
        <w:rPr>
          <w:rFonts w:ascii="Times New Roman" w:hAnsi="Times New Roman"/>
          <w:sz w:val="24"/>
          <w:szCs w:val="24"/>
        </w:rPr>
        <w:t>en los procesos evaluatorios (directivos</w:t>
      </w:r>
      <w:r w:rsidR="00096F3E" w:rsidRPr="00160EEB">
        <w:rPr>
          <w:rFonts w:ascii="Times New Roman" w:hAnsi="Times New Roman"/>
          <w:sz w:val="24"/>
          <w:szCs w:val="24"/>
        </w:rPr>
        <w:t>, docentes y alumnos), ha creado serios o</w:t>
      </w:r>
      <w:r w:rsidR="008F2095" w:rsidRPr="00160EEB">
        <w:rPr>
          <w:rFonts w:ascii="Times New Roman" w:hAnsi="Times New Roman"/>
          <w:sz w:val="24"/>
          <w:szCs w:val="24"/>
        </w:rPr>
        <w:t>bstáculos para la creación e implementación de</w:t>
      </w:r>
      <w:r w:rsidR="00096F3E" w:rsidRPr="00160EEB">
        <w:rPr>
          <w:rFonts w:ascii="Times New Roman" w:hAnsi="Times New Roman"/>
          <w:sz w:val="24"/>
          <w:szCs w:val="24"/>
        </w:rPr>
        <w:t xml:space="preserve"> sistema</w:t>
      </w:r>
      <w:r w:rsidR="008F2095" w:rsidRPr="00160EEB">
        <w:rPr>
          <w:rFonts w:ascii="Times New Roman" w:hAnsi="Times New Roman"/>
          <w:sz w:val="24"/>
          <w:szCs w:val="24"/>
        </w:rPr>
        <w:t>s</w:t>
      </w:r>
      <w:r w:rsidR="00096F3E" w:rsidRPr="00160EEB">
        <w:rPr>
          <w:rFonts w:ascii="Times New Roman" w:hAnsi="Times New Roman"/>
          <w:sz w:val="24"/>
          <w:szCs w:val="24"/>
        </w:rPr>
        <w:t xml:space="preserve"> de evaluación del desempe</w:t>
      </w:r>
      <w:r w:rsidR="008F2095" w:rsidRPr="00160EEB">
        <w:rPr>
          <w:rFonts w:ascii="Times New Roman" w:hAnsi="Times New Roman"/>
          <w:sz w:val="24"/>
          <w:szCs w:val="24"/>
        </w:rPr>
        <w:t xml:space="preserve">ño </w:t>
      </w:r>
      <w:r w:rsidR="006F5CF2" w:rsidRPr="00160EEB">
        <w:rPr>
          <w:rFonts w:ascii="Times New Roman" w:hAnsi="Times New Roman"/>
          <w:sz w:val="24"/>
          <w:szCs w:val="24"/>
        </w:rPr>
        <w:t xml:space="preserve">innovadores </w:t>
      </w:r>
      <w:r w:rsidR="008F2095" w:rsidRPr="00160EEB">
        <w:rPr>
          <w:rFonts w:ascii="Times New Roman" w:hAnsi="Times New Roman"/>
          <w:sz w:val="24"/>
          <w:szCs w:val="24"/>
        </w:rPr>
        <w:t>acordes con las necesidades del país.</w:t>
      </w:r>
    </w:p>
    <w:p w:rsidR="00A92723" w:rsidRDefault="00A92723" w:rsidP="00160EEB">
      <w:pPr>
        <w:spacing w:after="0" w:line="360" w:lineRule="auto"/>
        <w:jc w:val="both"/>
        <w:rPr>
          <w:rFonts w:ascii="Times New Roman" w:hAnsi="Times New Roman"/>
          <w:sz w:val="24"/>
          <w:szCs w:val="24"/>
        </w:rPr>
      </w:pPr>
    </w:p>
    <w:p w:rsidR="00096F3E" w:rsidRPr="00160EEB" w:rsidRDefault="001E009B" w:rsidP="00160EEB">
      <w:pPr>
        <w:spacing w:after="0" w:line="360" w:lineRule="auto"/>
        <w:jc w:val="both"/>
        <w:rPr>
          <w:rFonts w:ascii="Times New Roman" w:hAnsi="Times New Roman"/>
          <w:sz w:val="24"/>
          <w:szCs w:val="24"/>
        </w:rPr>
      </w:pPr>
      <w:r w:rsidRPr="00160EEB">
        <w:rPr>
          <w:rFonts w:ascii="Times New Roman" w:hAnsi="Times New Roman"/>
          <w:sz w:val="24"/>
          <w:szCs w:val="24"/>
        </w:rPr>
        <w:t>De cualquier forma, podemos concluir diciendo que:</w:t>
      </w:r>
    </w:p>
    <w:p w:rsidR="00D31AE5" w:rsidRPr="00331494" w:rsidRDefault="00D31AE5" w:rsidP="00160EEB">
      <w:pPr>
        <w:spacing w:after="0" w:line="360" w:lineRule="auto"/>
        <w:ind w:left="708"/>
        <w:jc w:val="both"/>
        <w:rPr>
          <w:rFonts w:ascii="Times New Roman" w:hAnsi="Times New Roman"/>
          <w:i/>
          <w:sz w:val="24"/>
          <w:szCs w:val="24"/>
          <w:lang w:val="en-US"/>
        </w:rPr>
      </w:pPr>
      <w:r w:rsidRPr="00160EEB">
        <w:rPr>
          <w:rFonts w:ascii="Times New Roman" w:hAnsi="Times New Roman"/>
          <w:i/>
          <w:sz w:val="24"/>
          <w:szCs w:val="24"/>
        </w:rPr>
        <w:t xml:space="preserve">“La evaluación es una práctica paradójica. Ella es utilizada cuando se pierde la confianza, por lo que es necesario comprobar que todo funciona de acuerdo con “lo establecido”. Sin embargo, ella pide para sí misma esa confianza que tanto regatea, exigiendo que se crea ciegamente en su eficacia y sus resultados, bajo el argumento de su capacidad técnica, su juicio experto y el dominio de sus saberes especializados: </w:t>
      </w:r>
      <w:r w:rsidRPr="00160EEB">
        <w:rPr>
          <w:rFonts w:ascii="Times New Roman" w:hAnsi="Times New Roman"/>
          <w:i/>
          <w:sz w:val="24"/>
          <w:szCs w:val="24"/>
        </w:rPr>
        <w:lastRenderedPageBreak/>
        <w:t xml:space="preserve">lo que cuenta es la legitimidad de quien evalúa y la objetividad aparente de las normas, tecnologías y procedimientos de la evaluación.” </w:t>
      </w:r>
      <w:r w:rsidRPr="00331494">
        <w:rPr>
          <w:rFonts w:ascii="Times New Roman" w:hAnsi="Times New Roman"/>
          <w:i/>
          <w:sz w:val="24"/>
          <w:szCs w:val="24"/>
          <w:lang w:val="en-US"/>
        </w:rPr>
        <w:t>(Ibarra Colado, 2003, p. 429-430)</w:t>
      </w:r>
    </w:p>
    <w:p w:rsidR="00D31AE5" w:rsidRPr="00331494" w:rsidRDefault="00D31AE5" w:rsidP="00160EEB">
      <w:pPr>
        <w:spacing w:after="0" w:line="360" w:lineRule="auto"/>
        <w:jc w:val="both"/>
        <w:rPr>
          <w:rFonts w:ascii="Times New Roman" w:hAnsi="Times New Roman"/>
          <w:sz w:val="24"/>
          <w:szCs w:val="24"/>
          <w:lang w:val="en-US"/>
        </w:rPr>
      </w:pPr>
    </w:p>
    <w:p w:rsidR="00A92723" w:rsidRPr="00331494" w:rsidRDefault="00A92723" w:rsidP="00160EEB">
      <w:pPr>
        <w:spacing w:after="0" w:line="360" w:lineRule="auto"/>
        <w:jc w:val="both"/>
        <w:rPr>
          <w:rFonts w:ascii="Times New Roman" w:hAnsi="Times New Roman"/>
          <w:b/>
          <w:sz w:val="24"/>
          <w:szCs w:val="24"/>
          <w:lang w:val="en-US"/>
        </w:rPr>
      </w:pPr>
    </w:p>
    <w:p w:rsidR="006816B9" w:rsidRPr="00C73A8F" w:rsidRDefault="00C73A8F" w:rsidP="00160EEB">
      <w:pPr>
        <w:spacing w:after="0" w:line="360" w:lineRule="auto"/>
        <w:jc w:val="both"/>
        <w:rPr>
          <w:rFonts w:eastAsia="Times New Roman" w:cs="Calibri"/>
          <w:b/>
          <w:color w:val="000000"/>
          <w:sz w:val="28"/>
          <w:szCs w:val="28"/>
          <w:lang w:val="es-ES_tradnl" w:eastAsia="es-MX"/>
        </w:rPr>
      </w:pPr>
      <w:r>
        <w:rPr>
          <w:rFonts w:eastAsia="Times New Roman" w:cs="Calibri"/>
          <w:b/>
          <w:color w:val="000000"/>
          <w:sz w:val="28"/>
          <w:szCs w:val="28"/>
          <w:lang w:val="es-ES_tradnl" w:eastAsia="es-MX"/>
        </w:rPr>
        <w:t>Bibliografía</w:t>
      </w:r>
    </w:p>
    <w:p w:rsidR="002E7BEE" w:rsidRPr="00331494" w:rsidRDefault="002E7BEE" w:rsidP="0064433F">
      <w:pPr>
        <w:spacing w:after="0" w:line="360" w:lineRule="auto"/>
        <w:jc w:val="both"/>
        <w:rPr>
          <w:rFonts w:ascii="Times New Roman" w:hAnsi="Times New Roman"/>
          <w:sz w:val="24"/>
          <w:szCs w:val="24"/>
        </w:rPr>
      </w:pPr>
      <w:r w:rsidRPr="001E2016">
        <w:rPr>
          <w:rFonts w:ascii="Times New Roman" w:hAnsi="Times New Roman"/>
          <w:sz w:val="24"/>
          <w:szCs w:val="24"/>
          <w:lang w:val="en-US"/>
        </w:rPr>
        <w:t xml:space="preserve">Baldridge, </w:t>
      </w:r>
      <w:r w:rsidR="001E2016" w:rsidRPr="001E2016">
        <w:rPr>
          <w:rFonts w:ascii="Times New Roman" w:hAnsi="Times New Roman"/>
          <w:sz w:val="24"/>
          <w:szCs w:val="24"/>
          <w:lang w:val="en-US"/>
        </w:rPr>
        <w:t xml:space="preserve">V. (1971); </w:t>
      </w:r>
      <w:r w:rsidR="001E2016" w:rsidRPr="001E2016">
        <w:rPr>
          <w:rFonts w:ascii="Times New Roman" w:hAnsi="Times New Roman"/>
          <w:i/>
          <w:sz w:val="24"/>
          <w:szCs w:val="24"/>
          <w:lang w:val="en-US"/>
        </w:rPr>
        <w:t>Power and conflict in the university</w:t>
      </w:r>
      <w:r w:rsidR="001E2016" w:rsidRPr="001E2016">
        <w:rPr>
          <w:rFonts w:ascii="Times New Roman" w:hAnsi="Times New Roman"/>
          <w:sz w:val="24"/>
          <w:szCs w:val="24"/>
          <w:lang w:val="en-US"/>
        </w:rPr>
        <w:t xml:space="preserve">; Ed. </w:t>
      </w:r>
      <w:r w:rsidR="001E2016" w:rsidRPr="00331494">
        <w:rPr>
          <w:rFonts w:ascii="Times New Roman" w:hAnsi="Times New Roman"/>
          <w:sz w:val="24"/>
          <w:szCs w:val="24"/>
        </w:rPr>
        <w:t>John Wiley; USA.</w:t>
      </w:r>
    </w:p>
    <w:p w:rsidR="000D259D" w:rsidRPr="000D259D" w:rsidRDefault="000D259D" w:rsidP="00160EEB">
      <w:pPr>
        <w:spacing w:after="0" w:line="360" w:lineRule="auto"/>
        <w:ind w:left="709" w:hanging="709"/>
        <w:jc w:val="both"/>
        <w:rPr>
          <w:rFonts w:ascii="Times New Roman" w:hAnsi="Times New Roman"/>
          <w:sz w:val="24"/>
          <w:szCs w:val="24"/>
        </w:rPr>
      </w:pPr>
      <w:r w:rsidRPr="000D259D">
        <w:rPr>
          <w:rFonts w:ascii="Times New Roman" w:hAnsi="Times New Roman"/>
          <w:sz w:val="24"/>
          <w:szCs w:val="24"/>
        </w:rPr>
        <w:t xml:space="preserve">Crozier, M. y Friedberg, E. (1990); </w:t>
      </w:r>
      <w:r w:rsidRPr="000D259D">
        <w:rPr>
          <w:rFonts w:ascii="Times New Roman" w:hAnsi="Times New Roman"/>
          <w:i/>
          <w:sz w:val="24"/>
          <w:szCs w:val="24"/>
        </w:rPr>
        <w:t xml:space="preserve">El actor y el </w:t>
      </w:r>
      <w:r w:rsidR="001E2016">
        <w:rPr>
          <w:rFonts w:ascii="Times New Roman" w:hAnsi="Times New Roman"/>
          <w:i/>
          <w:sz w:val="24"/>
          <w:szCs w:val="24"/>
        </w:rPr>
        <w:t>sistema-</w:t>
      </w:r>
      <w:r w:rsidRPr="000D259D">
        <w:rPr>
          <w:rFonts w:ascii="Times New Roman" w:hAnsi="Times New Roman"/>
          <w:i/>
          <w:sz w:val="24"/>
          <w:szCs w:val="24"/>
        </w:rPr>
        <w:t>a: las restricciones de la acción colectiva</w:t>
      </w:r>
      <w:r>
        <w:rPr>
          <w:rFonts w:ascii="Times New Roman" w:hAnsi="Times New Roman"/>
          <w:sz w:val="24"/>
          <w:szCs w:val="24"/>
        </w:rPr>
        <w:t>; Ed. Alianza Editorial Mexicana; México.</w:t>
      </w:r>
    </w:p>
    <w:p w:rsidR="006816B9" w:rsidRPr="00160EEB" w:rsidRDefault="003B07B1" w:rsidP="00160EEB">
      <w:pPr>
        <w:spacing w:after="0" w:line="360" w:lineRule="auto"/>
        <w:ind w:left="709" w:hanging="709"/>
        <w:jc w:val="both"/>
        <w:rPr>
          <w:rFonts w:ascii="Times New Roman" w:hAnsi="Times New Roman"/>
          <w:sz w:val="24"/>
          <w:szCs w:val="24"/>
        </w:rPr>
      </w:pPr>
      <w:r w:rsidRPr="00160EEB">
        <w:rPr>
          <w:rFonts w:ascii="Times New Roman" w:hAnsi="Times New Roman"/>
          <w:sz w:val="24"/>
          <w:szCs w:val="24"/>
        </w:rPr>
        <w:t xml:space="preserve">Chiavenato, I. (1997); </w:t>
      </w:r>
      <w:r w:rsidRPr="00160EEB">
        <w:rPr>
          <w:rFonts w:ascii="Times New Roman" w:hAnsi="Times New Roman"/>
          <w:i/>
          <w:sz w:val="24"/>
          <w:szCs w:val="24"/>
        </w:rPr>
        <w:t>Administración de recursos humanos</w:t>
      </w:r>
      <w:r w:rsidRPr="00160EEB">
        <w:rPr>
          <w:rFonts w:ascii="Times New Roman" w:hAnsi="Times New Roman"/>
          <w:sz w:val="24"/>
          <w:szCs w:val="24"/>
        </w:rPr>
        <w:t xml:space="preserve">; </w:t>
      </w:r>
      <w:r w:rsidR="00AC42B8" w:rsidRPr="00160EEB">
        <w:rPr>
          <w:rFonts w:ascii="Times New Roman" w:hAnsi="Times New Roman"/>
          <w:sz w:val="24"/>
          <w:szCs w:val="24"/>
        </w:rPr>
        <w:t>Ed. McGraw Hill; México.</w:t>
      </w:r>
    </w:p>
    <w:p w:rsidR="00B2674E" w:rsidRPr="00B2674E" w:rsidRDefault="00B2674E" w:rsidP="00160EEB">
      <w:pPr>
        <w:spacing w:after="0" w:line="360" w:lineRule="auto"/>
        <w:ind w:left="709" w:hanging="709"/>
        <w:jc w:val="both"/>
        <w:rPr>
          <w:rFonts w:ascii="Times New Roman" w:hAnsi="Times New Roman"/>
          <w:sz w:val="24"/>
          <w:szCs w:val="24"/>
        </w:rPr>
      </w:pPr>
      <w:r w:rsidRPr="00B2674E">
        <w:rPr>
          <w:rFonts w:ascii="Times New Roman" w:hAnsi="Times New Roman"/>
          <w:sz w:val="24"/>
          <w:szCs w:val="24"/>
        </w:rPr>
        <w:t xml:space="preserve">Davis, K. y Newstrom, J. (2003); </w:t>
      </w:r>
      <w:r w:rsidRPr="00B2674E">
        <w:rPr>
          <w:rFonts w:ascii="Times New Roman" w:hAnsi="Times New Roman"/>
          <w:i/>
          <w:sz w:val="24"/>
          <w:szCs w:val="24"/>
        </w:rPr>
        <w:t>Comportamiento humano en el trabajo</w:t>
      </w:r>
      <w:r w:rsidRPr="00B2674E">
        <w:rPr>
          <w:rFonts w:ascii="Times New Roman" w:hAnsi="Times New Roman"/>
          <w:sz w:val="24"/>
          <w:szCs w:val="24"/>
        </w:rPr>
        <w:t xml:space="preserve">; Ed. </w:t>
      </w:r>
      <w:r>
        <w:rPr>
          <w:rFonts w:ascii="Times New Roman" w:hAnsi="Times New Roman"/>
          <w:sz w:val="24"/>
          <w:szCs w:val="24"/>
        </w:rPr>
        <w:t>McGraw Hill Interamericana; México.</w:t>
      </w:r>
    </w:p>
    <w:p w:rsidR="00AC42B8" w:rsidRPr="00160EEB" w:rsidRDefault="00AC42B8" w:rsidP="00160EEB">
      <w:pPr>
        <w:spacing w:after="0" w:line="360" w:lineRule="auto"/>
        <w:ind w:left="709" w:hanging="709"/>
        <w:jc w:val="both"/>
        <w:rPr>
          <w:rFonts w:ascii="Times New Roman" w:hAnsi="Times New Roman"/>
          <w:sz w:val="24"/>
          <w:szCs w:val="24"/>
        </w:rPr>
      </w:pPr>
      <w:r w:rsidRPr="00160EEB">
        <w:rPr>
          <w:rFonts w:ascii="Times New Roman" w:hAnsi="Times New Roman"/>
          <w:sz w:val="24"/>
          <w:szCs w:val="24"/>
        </w:rPr>
        <w:t xml:space="preserve">Dessler, G. (2001); </w:t>
      </w:r>
      <w:r w:rsidRPr="00160EEB">
        <w:rPr>
          <w:rFonts w:ascii="Times New Roman" w:hAnsi="Times New Roman"/>
          <w:i/>
          <w:sz w:val="24"/>
          <w:szCs w:val="24"/>
        </w:rPr>
        <w:t>Administración de personal</w:t>
      </w:r>
      <w:r w:rsidRPr="00160EEB">
        <w:rPr>
          <w:rFonts w:ascii="Times New Roman" w:hAnsi="Times New Roman"/>
          <w:sz w:val="24"/>
          <w:szCs w:val="24"/>
        </w:rPr>
        <w:t>; Ed. Pearson/Prentice Hall; México.</w:t>
      </w:r>
    </w:p>
    <w:p w:rsidR="001E2016" w:rsidRDefault="001E2016" w:rsidP="00160EEB">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Drucker, P. (1994); </w:t>
      </w:r>
      <w:r w:rsidRPr="001E2016">
        <w:rPr>
          <w:rFonts w:ascii="Times New Roman" w:hAnsi="Times New Roman"/>
          <w:i/>
          <w:sz w:val="24"/>
          <w:szCs w:val="24"/>
        </w:rPr>
        <w:t>Las fronteras de la administración</w:t>
      </w:r>
      <w:r>
        <w:rPr>
          <w:rFonts w:ascii="Times New Roman" w:hAnsi="Times New Roman"/>
          <w:sz w:val="24"/>
          <w:szCs w:val="24"/>
        </w:rPr>
        <w:t>; Ed. Sudamericana; Argentina.</w:t>
      </w:r>
    </w:p>
    <w:p w:rsidR="00B2674E" w:rsidRDefault="00B2674E" w:rsidP="00160EEB">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Etzioni, A. (1972); </w:t>
      </w:r>
      <w:r w:rsidRPr="00B2674E">
        <w:rPr>
          <w:rFonts w:ascii="Times New Roman" w:hAnsi="Times New Roman"/>
          <w:i/>
          <w:sz w:val="24"/>
          <w:szCs w:val="24"/>
        </w:rPr>
        <w:t>Organizaciones modernas</w:t>
      </w:r>
      <w:r>
        <w:rPr>
          <w:rFonts w:ascii="Times New Roman" w:hAnsi="Times New Roman"/>
          <w:sz w:val="24"/>
          <w:szCs w:val="24"/>
        </w:rPr>
        <w:t>; Ed. Unión Tipográfica Editorial Hispanoamericana [UTEHA]; México.</w:t>
      </w:r>
    </w:p>
    <w:p w:rsidR="002E7BEE" w:rsidRPr="00331494" w:rsidRDefault="002E7BEE" w:rsidP="00160EEB">
      <w:pPr>
        <w:spacing w:after="0" w:line="360" w:lineRule="auto"/>
        <w:ind w:left="709" w:hanging="709"/>
        <w:jc w:val="both"/>
        <w:rPr>
          <w:rFonts w:ascii="Times New Roman" w:hAnsi="Times New Roman"/>
          <w:sz w:val="24"/>
          <w:szCs w:val="24"/>
        </w:rPr>
      </w:pPr>
      <w:r w:rsidRPr="002E7BEE">
        <w:rPr>
          <w:rFonts w:ascii="Times New Roman" w:hAnsi="Times New Roman"/>
          <w:sz w:val="24"/>
          <w:szCs w:val="24"/>
          <w:lang w:val="en-US"/>
        </w:rPr>
        <w:t xml:space="preserve">Hofstede, G. (1991); </w:t>
      </w:r>
      <w:r w:rsidRPr="002E7BEE">
        <w:rPr>
          <w:rFonts w:ascii="Times New Roman" w:hAnsi="Times New Roman"/>
          <w:i/>
          <w:sz w:val="24"/>
          <w:szCs w:val="24"/>
          <w:lang w:val="en-US"/>
        </w:rPr>
        <w:t>Cultures and organizations: software of the mind</w:t>
      </w:r>
      <w:r w:rsidRPr="002E7BEE">
        <w:rPr>
          <w:rFonts w:ascii="Times New Roman" w:hAnsi="Times New Roman"/>
          <w:sz w:val="24"/>
          <w:szCs w:val="24"/>
          <w:lang w:val="en-US"/>
        </w:rPr>
        <w:t xml:space="preserve">; Ed. </w:t>
      </w:r>
      <w:r w:rsidRPr="00331494">
        <w:rPr>
          <w:rFonts w:ascii="Times New Roman" w:hAnsi="Times New Roman"/>
          <w:sz w:val="24"/>
          <w:szCs w:val="24"/>
        </w:rPr>
        <w:t>McGraw Hill; USA.</w:t>
      </w:r>
    </w:p>
    <w:p w:rsidR="00AC42B8" w:rsidRPr="00160EEB" w:rsidRDefault="00AC42B8" w:rsidP="00160EEB">
      <w:pPr>
        <w:spacing w:after="0" w:line="360" w:lineRule="auto"/>
        <w:ind w:left="709" w:hanging="709"/>
        <w:jc w:val="both"/>
        <w:rPr>
          <w:rFonts w:ascii="Times New Roman" w:hAnsi="Times New Roman"/>
          <w:sz w:val="24"/>
          <w:szCs w:val="24"/>
        </w:rPr>
      </w:pPr>
      <w:r w:rsidRPr="00160EEB">
        <w:rPr>
          <w:rFonts w:ascii="Times New Roman" w:hAnsi="Times New Roman"/>
          <w:sz w:val="24"/>
          <w:szCs w:val="24"/>
        </w:rPr>
        <w:t xml:space="preserve">Ibarra Colado, E. (2003); </w:t>
      </w:r>
      <w:r w:rsidRPr="00160EEB">
        <w:rPr>
          <w:rFonts w:ascii="Times New Roman" w:hAnsi="Times New Roman"/>
          <w:i/>
          <w:sz w:val="24"/>
          <w:szCs w:val="24"/>
        </w:rPr>
        <w:t>La universidad en México hoy: gubernamentalidad y modernización</w:t>
      </w:r>
      <w:r w:rsidRPr="00160EEB">
        <w:rPr>
          <w:rFonts w:ascii="Times New Roman" w:hAnsi="Times New Roman"/>
          <w:sz w:val="24"/>
          <w:szCs w:val="24"/>
        </w:rPr>
        <w:t>; Ed. UNAM/UAM/UDUAL</w:t>
      </w:r>
      <w:r w:rsidR="00D23A69" w:rsidRPr="00160EEB">
        <w:rPr>
          <w:rFonts w:ascii="Times New Roman" w:hAnsi="Times New Roman"/>
          <w:sz w:val="24"/>
          <w:szCs w:val="24"/>
        </w:rPr>
        <w:t>; México.</w:t>
      </w:r>
    </w:p>
    <w:p w:rsidR="00AC42B8" w:rsidRPr="00160EEB" w:rsidRDefault="00AC42B8" w:rsidP="00160EEB">
      <w:pPr>
        <w:spacing w:after="0" w:line="360" w:lineRule="auto"/>
        <w:ind w:left="709" w:hanging="709"/>
        <w:jc w:val="both"/>
        <w:rPr>
          <w:rFonts w:ascii="Times New Roman" w:hAnsi="Times New Roman"/>
          <w:sz w:val="24"/>
          <w:szCs w:val="24"/>
        </w:rPr>
      </w:pPr>
      <w:r w:rsidRPr="00160EEB">
        <w:rPr>
          <w:rFonts w:ascii="Times New Roman" w:hAnsi="Times New Roman"/>
          <w:sz w:val="24"/>
          <w:szCs w:val="24"/>
        </w:rPr>
        <w:t xml:space="preserve">Latapí, P. (1996); </w:t>
      </w:r>
      <w:r w:rsidR="002E7BEE">
        <w:rPr>
          <w:rFonts w:ascii="Times New Roman" w:hAnsi="Times New Roman"/>
          <w:sz w:val="24"/>
          <w:szCs w:val="24"/>
        </w:rPr>
        <w:t>“</w:t>
      </w:r>
      <w:r w:rsidRPr="00160EEB">
        <w:rPr>
          <w:rFonts w:ascii="Times New Roman" w:hAnsi="Times New Roman"/>
          <w:sz w:val="24"/>
          <w:szCs w:val="24"/>
        </w:rPr>
        <w:t>En defensa de la imperfección</w:t>
      </w:r>
      <w:r w:rsidR="002E7BEE">
        <w:rPr>
          <w:rFonts w:ascii="Times New Roman" w:hAnsi="Times New Roman"/>
          <w:sz w:val="24"/>
          <w:szCs w:val="24"/>
        </w:rPr>
        <w:t>”</w:t>
      </w:r>
      <w:r w:rsidRPr="00160EEB">
        <w:rPr>
          <w:rFonts w:ascii="Times New Roman" w:hAnsi="Times New Roman"/>
          <w:sz w:val="24"/>
          <w:szCs w:val="24"/>
        </w:rPr>
        <w:t xml:space="preserve">. En </w:t>
      </w:r>
      <w:r w:rsidR="002E7BEE">
        <w:rPr>
          <w:rFonts w:ascii="Times New Roman" w:hAnsi="Times New Roman"/>
          <w:sz w:val="24"/>
          <w:szCs w:val="24"/>
        </w:rPr>
        <w:t xml:space="preserve">la Revista </w:t>
      </w:r>
      <w:r w:rsidRPr="00160EEB">
        <w:rPr>
          <w:rFonts w:ascii="Times New Roman" w:hAnsi="Times New Roman"/>
          <w:i/>
          <w:sz w:val="24"/>
          <w:szCs w:val="24"/>
        </w:rPr>
        <w:t>Tiempo educativo</w:t>
      </w:r>
      <w:r w:rsidR="00D23A69" w:rsidRPr="00160EEB">
        <w:rPr>
          <w:rFonts w:ascii="Times New Roman" w:hAnsi="Times New Roman"/>
          <w:sz w:val="24"/>
          <w:szCs w:val="24"/>
        </w:rPr>
        <w:t xml:space="preserve"> (pp. 125-127); Ed. UAA; México.</w:t>
      </w:r>
    </w:p>
    <w:p w:rsidR="00B2674E" w:rsidRDefault="00B2674E" w:rsidP="00160EEB">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Merrill, H. (1992); </w:t>
      </w:r>
      <w:r w:rsidRPr="00B2674E">
        <w:rPr>
          <w:rFonts w:ascii="Times New Roman" w:hAnsi="Times New Roman"/>
          <w:i/>
          <w:sz w:val="24"/>
          <w:szCs w:val="24"/>
        </w:rPr>
        <w:t>Clásicos en administración</w:t>
      </w:r>
      <w:r>
        <w:rPr>
          <w:rFonts w:ascii="Times New Roman" w:hAnsi="Times New Roman"/>
          <w:sz w:val="24"/>
          <w:szCs w:val="24"/>
        </w:rPr>
        <w:t>; Ed. Limusa; México.</w:t>
      </w:r>
    </w:p>
    <w:p w:rsidR="002E7BEE" w:rsidRDefault="002E7BEE" w:rsidP="00160EEB">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Mintzberg, H. (1991); </w:t>
      </w:r>
      <w:r w:rsidRPr="002E7BEE">
        <w:rPr>
          <w:rFonts w:ascii="Times New Roman" w:hAnsi="Times New Roman"/>
          <w:i/>
          <w:sz w:val="24"/>
          <w:szCs w:val="24"/>
        </w:rPr>
        <w:t>La estructuración de las organizaciones</w:t>
      </w:r>
      <w:r>
        <w:rPr>
          <w:rFonts w:ascii="Times New Roman" w:hAnsi="Times New Roman"/>
          <w:sz w:val="24"/>
          <w:szCs w:val="24"/>
        </w:rPr>
        <w:t>; Ed. Ariel; España.</w:t>
      </w:r>
    </w:p>
    <w:p w:rsidR="00D23A69" w:rsidRDefault="00D23A69" w:rsidP="00160EEB">
      <w:pPr>
        <w:spacing w:after="0" w:line="360" w:lineRule="auto"/>
        <w:ind w:left="709" w:hanging="709"/>
        <w:jc w:val="both"/>
        <w:rPr>
          <w:rFonts w:ascii="Times New Roman" w:hAnsi="Times New Roman"/>
          <w:sz w:val="24"/>
          <w:szCs w:val="24"/>
        </w:rPr>
      </w:pPr>
      <w:r w:rsidRPr="00160EEB">
        <w:rPr>
          <w:rFonts w:ascii="Times New Roman" w:hAnsi="Times New Roman"/>
          <w:sz w:val="24"/>
          <w:szCs w:val="24"/>
        </w:rPr>
        <w:t xml:space="preserve">Osborne, D. y Gaebler, T. (1994); </w:t>
      </w:r>
      <w:r w:rsidRPr="00160EEB">
        <w:rPr>
          <w:rFonts w:ascii="Times New Roman" w:hAnsi="Times New Roman"/>
          <w:i/>
          <w:sz w:val="24"/>
          <w:szCs w:val="24"/>
        </w:rPr>
        <w:t>Un nuevo modelo de gobierno:</w:t>
      </w:r>
      <w:r w:rsidR="00AF65E9" w:rsidRPr="00160EEB">
        <w:rPr>
          <w:rFonts w:ascii="Times New Roman" w:hAnsi="Times New Roman"/>
          <w:i/>
          <w:sz w:val="24"/>
          <w:szCs w:val="24"/>
        </w:rPr>
        <w:t xml:space="preserve"> como transforma el espíritu empresarial al sector público</w:t>
      </w:r>
      <w:r w:rsidR="00AF65E9" w:rsidRPr="00160EEB">
        <w:rPr>
          <w:rFonts w:ascii="Times New Roman" w:hAnsi="Times New Roman"/>
          <w:sz w:val="24"/>
          <w:szCs w:val="24"/>
        </w:rPr>
        <w:t>; Ed. Gernika; México.</w:t>
      </w:r>
    </w:p>
    <w:p w:rsidR="002E7BEE" w:rsidRDefault="002E7BEE" w:rsidP="00160EEB">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Pfeffer, J. (1982); </w:t>
      </w:r>
      <w:r w:rsidRPr="002E7BEE">
        <w:rPr>
          <w:rFonts w:ascii="Times New Roman" w:hAnsi="Times New Roman"/>
          <w:i/>
          <w:sz w:val="24"/>
          <w:szCs w:val="24"/>
        </w:rPr>
        <w:t>Organizaciones y teoría de la organización</w:t>
      </w:r>
      <w:r>
        <w:rPr>
          <w:rFonts w:ascii="Times New Roman" w:hAnsi="Times New Roman"/>
          <w:sz w:val="24"/>
          <w:szCs w:val="24"/>
        </w:rPr>
        <w:t>; Ed. Fondo de Cultura Económica; México.</w:t>
      </w:r>
    </w:p>
    <w:p w:rsidR="00B2674E" w:rsidRPr="00160EEB" w:rsidRDefault="00B2674E" w:rsidP="00160EEB">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Weick, K, (1982); </w:t>
      </w:r>
      <w:r w:rsidRPr="00B2674E">
        <w:rPr>
          <w:rFonts w:ascii="Times New Roman" w:hAnsi="Times New Roman"/>
          <w:i/>
          <w:sz w:val="24"/>
          <w:szCs w:val="24"/>
        </w:rPr>
        <w:t>Psicología social del proceso de organización</w:t>
      </w:r>
      <w:r>
        <w:rPr>
          <w:rFonts w:ascii="Times New Roman" w:hAnsi="Times New Roman"/>
          <w:sz w:val="24"/>
          <w:szCs w:val="24"/>
        </w:rPr>
        <w:t>; Ed. Fondo Educativo Interamericano; México.</w:t>
      </w:r>
    </w:p>
    <w:p w:rsidR="007312D1" w:rsidRDefault="007312D1" w:rsidP="00160EEB">
      <w:pPr>
        <w:spacing w:after="0" w:line="360" w:lineRule="auto"/>
        <w:jc w:val="both"/>
        <w:rPr>
          <w:rFonts w:ascii="Times New Roman" w:hAnsi="Times New Roman"/>
          <w:sz w:val="24"/>
          <w:szCs w:val="24"/>
        </w:rPr>
      </w:pPr>
    </w:p>
    <w:p w:rsidR="00A92723" w:rsidRDefault="00A92723" w:rsidP="00160EEB">
      <w:pPr>
        <w:spacing w:after="0" w:line="360" w:lineRule="auto"/>
        <w:jc w:val="both"/>
        <w:rPr>
          <w:rFonts w:ascii="Times New Roman" w:hAnsi="Times New Roman"/>
          <w:sz w:val="24"/>
          <w:szCs w:val="24"/>
        </w:rPr>
      </w:pPr>
    </w:p>
    <w:p w:rsidR="00A92723" w:rsidRPr="00A92723" w:rsidRDefault="00A92723" w:rsidP="00160EEB">
      <w:pPr>
        <w:spacing w:after="0" w:line="360" w:lineRule="auto"/>
        <w:jc w:val="both"/>
        <w:rPr>
          <w:rFonts w:ascii="Times New Roman" w:hAnsi="Times New Roman"/>
          <w:b/>
          <w:sz w:val="24"/>
          <w:szCs w:val="24"/>
        </w:rPr>
      </w:pPr>
      <w:r w:rsidRPr="00A92723">
        <w:rPr>
          <w:rFonts w:ascii="Times New Roman" w:hAnsi="Times New Roman"/>
          <w:b/>
          <w:sz w:val="24"/>
          <w:szCs w:val="24"/>
        </w:rPr>
        <w:t>Resumen curricular del autor.-</w:t>
      </w:r>
    </w:p>
    <w:p w:rsidR="00A92723" w:rsidRDefault="00A92723" w:rsidP="00160EEB">
      <w:pPr>
        <w:spacing w:after="0" w:line="360" w:lineRule="auto"/>
        <w:jc w:val="both"/>
        <w:rPr>
          <w:rFonts w:ascii="Times New Roman" w:hAnsi="Times New Roman"/>
          <w:sz w:val="24"/>
          <w:szCs w:val="24"/>
        </w:rPr>
      </w:pPr>
    </w:p>
    <w:p w:rsidR="00A92723" w:rsidRDefault="00A92723" w:rsidP="00160EEB">
      <w:pPr>
        <w:spacing w:after="0" w:line="360" w:lineRule="auto"/>
        <w:jc w:val="both"/>
        <w:rPr>
          <w:rFonts w:ascii="Times New Roman" w:hAnsi="Times New Roman"/>
          <w:sz w:val="24"/>
          <w:szCs w:val="24"/>
        </w:rPr>
      </w:pPr>
      <w:r w:rsidRPr="008F5FF7">
        <w:rPr>
          <w:rFonts w:ascii="Times New Roman" w:hAnsi="Times New Roman"/>
          <w:b/>
          <w:sz w:val="24"/>
          <w:szCs w:val="24"/>
        </w:rPr>
        <w:t>José Alonzo Sahui Maldonado.</w:t>
      </w:r>
      <w:r w:rsidRPr="008F5FF7">
        <w:rPr>
          <w:rFonts w:ascii="Times New Roman" w:hAnsi="Times New Roman"/>
          <w:sz w:val="24"/>
          <w:szCs w:val="24"/>
        </w:rPr>
        <w:t xml:space="preserve"> Doctor en Ciencias Administrativas por la Universidad Anáhuac-Mayab. Sus líneas de investigación se orientan al análisis del comportamiento organizacional, así como al estudio de la influencia de la mercadotecnia en los procesos de consumo. Miembro del Sistema Nacional de Investigadores del CONACYT (Nivel 1).</w:t>
      </w:r>
    </w:p>
    <w:p w:rsidR="00A92723" w:rsidRPr="00160EEB" w:rsidRDefault="00A92723" w:rsidP="00160EEB">
      <w:pPr>
        <w:spacing w:after="0" w:line="360" w:lineRule="auto"/>
        <w:jc w:val="both"/>
        <w:rPr>
          <w:rFonts w:ascii="Times New Roman" w:hAnsi="Times New Roman"/>
          <w:sz w:val="24"/>
          <w:szCs w:val="24"/>
        </w:rPr>
      </w:pPr>
    </w:p>
    <w:sectPr w:rsidR="00A92723" w:rsidRPr="00160EEB" w:rsidSect="003A7ECB">
      <w:headerReference w:type="default" r:id="rId9"/>
      <w:footerReference w:type="default" r:id="rId10"/>
      <w:pgSz w:w="12240" w:h="15840"/>
      <w:pgMar w:top="1361"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247" w:rsidRDefault="00FB6247" w:rsidP="00CE5C34">
      <w:pPr>
        <w:spacing w:after="0" w:line="240" w:lineRule="auto"/>
      </w:pPr>
      <w:r>
        <w:separator/>
      </w:r>
    </w:p>
  </w:endnote>
  <w:endnote w:type="continuationSeparator" w:id="0">
    <w:p w:rsidR="00FB6247" w:rsidRDefault="00FB6247" w:rsidP="00CE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A8F" w:rsidRDefault="00C73A8F" w:rsidP="00C73A8F">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Diciembre 201</w:t>
    </w:r>
    <w:r>
      <w:rPr>
        <w:rFonts w:cs="Calibri"/>
        <w:b/>
      </w:rPr>
      <w:t>7</w:t>
    </w:r>
    <w:r w:rsidRPr="002F62BD">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247" w:rsidRDefault="00FB6247" w:rsidP="00CE5C34">
      <w:pPr>
        <w:spacing w:after="0" w:line="240" w:lineRule="auto"/>
      </w:pPr>
      <w:r>
        <w:separator/>
      </w:r>
    </w:p>
  </w:footnote>
  <w:footnote w:type="continuationSeparator" w:id="0">
    <w:p w:rsidR="00FB6247" w:rsidRDefault="00FB6247" w:rsidP="00CE5C34">
      <w:pPr>
        <w:spacing w:after="0" w:line="240" w:lineRule="auto"/>
      </w:pPr>
      <w:r>
        <w:continuationSeparator/>
      </w:r>
    </w:p>
  </w:footnote>
  <w:footnote w:id="1">
    <w:p w:rsidR="00F2161C" w:rsidRPr="00331494" w:rsidRDefault="00F2161C" w:rsidP="0064433F">
      <w:pPr>
        <w:pStyle w:val="Textonotapie"/>
        <w:jc w:val="both"/>
        <w:rPr>
          <w:rFonts w:ascii="Times New Roman" w:hAnsi="Times New Roman"/>
        </w:rPr>
      </w:pPr>
      <w:r w:rsidRPr="00331494">
        <w:rPr>
          <w:rStyle w:val="Refdenotaalpie"/>
          <w:rFonts w:ascii="Times New Roman" w:hAnsi="Times New Roman"/>
        </w:rPr>
        <w:footnoteRef/>
      </w:r>
      <w:r w:rsidRPr="00331494">
        <w:rPr>
          <w:rFonts w:ascii="Times New Roman" w:hAnsi="Times New Roman"/>
        </w:rPr>
        <w:t xml:space="preserve"> Al respecto, cabe mencionar lo que señala Merril (1992) con respecto </w:t>
      </w:r>
      <w:r w:rsidR="002918CC" w:rsidRPr="00331494">
        <w:rPr>
          <w:rFonts w:ascii="Times New Roman" w:hAnsi="Times New Roman"/>
        </w:rPr>
        <w:t>de</w:t>
      </w:r>
      <w:r w:rsidRPr="00331494">
        <w:rPr>
          <w:rFonts w:ascii="Times New Roman" w:hAnsi="Times New Roman"/>
        </w:rPr>
        <w:t xml:space="preserve"> que a pesar de reconocer las enormes contribuciones de Taylor al estudio científico de la administración, destaca también sus limitaciones</w:t>
      </w:r>
      <w:r w:rsidR="002918CC" w:rsidRPr="00331494">
        <w:rPr>
          <w:rFonts w:ascii="Times New Roman" w:hAnsi="Times New Roman"/>
        </w:rPr>
        <w:t xml:space="preserve"> como “ciencia exacta”</w:t>
      </w:r>
      <w:r w:rsidRPr="00331494">
        <w:rPr>
          <w:rFonts w:ascii="Times New Roman" w:hAnsi="Times New Roman"/>
        </w:rPr>
        <w:t>.</w:t>
      </w:r>
      <w:r w:rsidR="007C10ED" w:rsidRPr="00331494">
        <w:rPr>
          <w:rFonts w:ascii="Times New Roman" w:hAnsi="Times New Roman"/>
        </w:rPr>
        <w:t xml:space="preserve"> Por otra parte, Etzioni (1972) enfatiza la importancia de tomar en cuenta los factores no económicos, resaltando la motivación y el sentido de pertenencia a la organización.</w:t>
      </w:r>
    </w:p>
  </w:footnote>
  <w:footnote w:id="2">
    <w:p w:rsidR="00CE5C34" w:rsidRDefault="00CE5C34" w:rsidP="00270294">
      <w:pPr>
        <w:pStyle w:val="Textonotapie"/>
        <w:jc w:val="both"/>
      </w:pPr>
      <w:r w:rsidRPr="00331494">
        <w:rPr>
          <w:rStyle w:val="Refdenotaalpie"/>
          <w:rFonts w:ascii="Times New Roman" w:hAnsi="Times New Roman"/>
        </w:rPr>
        <w:footnoteRef/>
      </w:r>
      <w:r w:rsidRPr="00331494">
        <w:rPr>
          <w:rFonts w:ascii="Times New Roman" w:hAnsi="Times New Roman"/>
        </w:rPr>
        <w:t xml:space="preserve"> Según Chiavenato (1997) uno de los primeros sistemas formales de evaluación del desempeño fue el usado por la Compañía de Jesús, se dice que </w:t>
      </w:r>
      <w:r w:rsidR="009D33A9" w:rsidRPr="00331494">
        <w:rPr>
          <w:rFonts w:ascii="Times New Roman" w:hAnsi="Times New Roman"/>
        </w:rPr>
        <w:t>“</w:t>
      </w:r>
      <w:r w:rsidRPr="00331494">
        <w:rPr>
          <w:rFonts w:ascii="Times New Roman" w:hAnsi="Times New Roman"/>
        </w:rPr>
        <w:t>San Ignacio de Loyola utilizaba un sistema combinado de informes y notas de las actividades y, principalmente, del potencial de cada uno de los jesuitas. El sistema consistía en autoclasificaciones hechas por los miembros de la orden, informes de cada supervisor acerca de las actividades de sus subordinados e informes especiales hechos por cualquier jesuita que acreditase tener informaciones acerca de su propio desempeño o el de sus compañeros</w:t>
      </w:r>
      <w:r w:rsidR="009D33A9" w:rsidRPr="00331494">
        <w:rPr>
          <w:rFonts w:ascii="Times New Roman" w:hAnsi="Times New Roman"/>
        </w:rPr>
        <w:t>” (p. 259).</w:t>
      </w:r>
    </w:p>
  </w:footnote>
  <w:footnote w:id="3">
    <w:p w:rsidR="00F93F5A" w:rsidRPr="00331494" w:rsidRDefault="00F93F5A" w:rsidP="00331494">
      <w:pPr>
        <w:pStyle w:val="Textonotapie"/>
        <w:jc w:val="both"/>
        <w:rPr>
          <w:rFonts w:ascii="Times New Roman" w:hAnsi="Times New Roman"/>
        </w:rPr>
      </w:pPr>
      <w:r w:rsidRPr="00331494">
        <w:rPr>
          <w:rStyle w:val="Refdenotaalpie"/>
          <w:rFonts w:ascii="Times New Roman" w:hAnsi="Times New Roman"/>
        </w:rPr>
        <w:footnoteRef/>
      </w:r>
      <w:r w:rsidRPr="00331494">
        <w:rPr>
          <w:rFonts w:ascii="Times New Roman" w:hAnsi="Times New Roman"/>
        </w:rPr>
        <w:t xml:space="preserve"> Crozier y Friedberg (1990) señalan que, paradójicamente</w:t>
      </w:r>
      <w:r w:rsidR="003B5786" w:rsidRPr="00331494">
        <w:rPr>
          <w:rFonts w:ascii="Times New Roman" w:hAnsi="Times New Roman"/>
        </w:rPr>
        <w:t>, muchas de las técnicas tomadas de la administración privada justifican sus teorías con argumentos no del todo claros.</w:t>
      </w:r>
    </w:p>
  </w:footnote>
  <w:footnote w:id="4">
    <w:p w:rsidR="007B2247" w:rsidRDefault="007B2247" w:rsidP="00331494">
      <w:pPr>
        <w:pStyle w:val="Textonotapie"/>
        <w:jc w:val="both"/>
      </w:pPr>
      <w:r w:rsidRPr="00331494">
        <w:rPr>
          <w:rStyle w:val="Refdenotaalpie"/>
          <w:rFonts w:ascii="Times New Roman" w:hAnsi="Times New Roman"/>
        </w:rPr>
        <w:footnoteRef/>
      </w:r>
      <w:r w:rsidRPr="00331494">
        <w:rPr>
          <w:rFonts w:ascii="Times New Roman" w:hAnsi="Times New Roman"/>
        </w:rPr>
        <w:t xml:space="preserve"> Algunos autores que han privilegiado el estudio de la “dimensión política” en las organizaciones son: Pfeffer (1982), que ha concentrado sus intereses en las estrategias políticas utilizadas en las organizaciones. Mintzberg (1991), que considera a la política en términos de las maniobras [juegos] de varios actores que desean ganar influencia. Así como Hofstede (1991), con sus estudios sobre la percepción de la desigualdad del poder, entre otros.</w:t>
      </w:r>
    </w:p>
  </w:footnote>
  <w:footnote w:id="5">
    <w:p w:rsidR="00270294" w:rsidRPr="00331494" w:rsidRDefault="00270294" w:rsidP="00270294">
      <w:pPr>
        <w:pStyle w:val="Textonotapie"/>
        <w:jc w:val="both"/>
        <w:rPr>
          <w:rFonts w:ascii="Times New Roman" w:hAnsi="Times New Roman"/>
        </w:rPr>
      </w:pPr>
      <w:r w:rsidRPr="00331494">
        <w:rPr>
          <w:rStyle w:val="Refdenotaalpie"/>
          <w:rFonts w:ascii="Times New Roman" w:hAnsi="Times New Roman"/>
        </w:rPr>
        <w:footnoteRef/>
      </w:r>
      <w:r w:rsidRPr="00331494">
        <w:rPr>
          <w:rFonts w:ascii="Times New Roman" w:hAnsi="Times New Roman"/>
        </w:rPr>
        <w:t xml:space="preserve"> Es importante recalcar el hecho de que aunque los conceptos de eficacia y eficiencia están relacionados entre sí, no siempre van de la mano. La diferencia básicamente consiste en que la eficiencia de una organización se mide por el monto de los recursos empleados para producir una unidad de producción; mientras que la eficacia viene determinada por el grado en que la organización realiza sus fines.</w:t>
      </w:r>
    </w:p>
  </w:footnote>
  <w:footnote w:id="6">
    <w:p w:rsidR="00EE0E3F" w:rsidRDefault="00EE0E3F" w:rsidP="00EE0E3F">
      <w:pPr>
        <w:pStyle w:val="Textonotapie"/>
        <w:jc w:val="both"/>
      </w:pPr>
      <w:r w:rsidRPr="00331494">
        <w:rPr>
          <w:rStyle w:val="Refdenotaalpie"/>
          <w:rFonts w:ascii="Times New Roman" w:hAnsi="Times New Roman"/>
        </w:rPr>
        <w:footnoteRef/>
      </w:r>
      <w:r w:rsidRPr="00331494">
        <w:rPr>
          <w:rFonts w:ascii="Times New Roman" w:hAnsi="Times New Roman"/>
        </w:rPr>
        <w:t xml:space="preserve"> En lo que respecta al sector educativo, el énfasis en la creación de organismos evaluadores del quehacer universitario –como por ejemplo CENEVAL, CIEES, CONAEVA, CONPES, COPAES, entre otros</w:t>
      </w:r>
      <w:r w:rsidR="002C52E9" w:rsidRPr="00331494">
        <w:rPr>
          <w:rFonts w:ascii="Times New Roman" w:hAnsi="Times New Roman"/>
        </w:rPr>
        <w:t>−</w:t>
      </w:r>
      <w:r w:rsidRPr="00331494">
        <w:rPr>
          <w:rFonts w:ascii="Times New Roman" w:hAnsi="Times New Roman"/>
        </w:rPr>
        <w:t xml:space="preserve"> cobró mayor fuerza en la década de los 90’s con el llamado proyecto neoliberal.</w:t>
      </w:r>
    </w:p>
  </w:footnote>
  <w:footnote w:id="7">
    <w:p w:rsidR="0078445F" w:rsidRPr="00331494" w:rsidRDefault="0078445F" w:rsidP="0078445F">
      <w:pPr>
        <w:pStyle w:val="Textonotapie"/>
        <w:jc w:val="both"/>
        <w:rPr>
          <w:rFonts w:ascii="Times New Roman" w:hAnsi="Times New Roman"/>
        </w:rPr>
      </w:pPr>
      <w:r w:rsidRPr="00331494">
        <w:rPr>
          <w:rStyle w:val="Refdenotaalpie"/>
          <w:rFonts w:ascii="Times New Roman" w:hAnsi="Times New Roman"/>
        </w:rPr>
        <w:footnoteRef/>
      </w:r>
      <w:r w:rsidRPr="00331494">
        <w:rPr>
          <w:rFonts w:ascii="Times New Roman" w:hAnsi="Times New Roman"/>
        </w:rPr>
        <w:t xml:space="preserve"> Esto se debe a que aún en los mecanismos de evaluación actuales, no se ha podido erradicar por completo la subjetividad en la interpretación de los resultados, así como la manipulación de los indicadores de acuerdo a ciertos criterios y preferencias políticas.</w:t>
      </w:r>
    </w:p>
  </w:footnote>
  <w:footnote w:id="8">
    <w:p w:rsidR="004305CB" w:rsidRPr="00331494" w:rsidRDefault="004305CB" w:rsidP="009B75FA">
      <w:pPr>
        <w:pStyle w:val="Textonotapie"/>
        <w:jc w:val="both"/>
        <w:rPr>
          <w:rFonts w:ascii="Times New Roman" w:hAnsi="Times New Roman"/>
        </w:rPr>
      </w:pPr>
      <w:r w:rsidRPr="00331494">
        <w:rPr>
          <w:rStyle w:val="Refdenotaalpie"/>
          <w:rFonts w:ascii="Times New Roman" w:hAnsi="Times New Roman"/>
        </w:rPr>
        <w:footnoteRef/>
      </w:r>
      <w:r w:rsidRPr="00331494">
        <w:rPr>
          <w:rFonts w:ascii="Times New Roman" w:hAnsi="Times New Roman"/>
        </w:rPr>
        <w:t xml:space="preserve"> Para no ahondar mucho en este punto, podemos cons</w:t>
      </w:r>
      <w:r w:rsidR="002D03E6" w:rsidRPr="00331494">
        <w:rPr>
          <w:rFonts w:ascii="Times New Roman" w:hAnsi="Times New Roman"/>
        </w:rPr>
        <w:t xml:space="preserve">iderar como un aspecto positivo en materia de evaluación la creación en 1984 </w:t>
      </w:r>
      <w:r w:rsidR="009B75FA" w:rsidRPr="00331494">
        <w:rPr>
          <w:rFonts w:ascii="Times New Roman" w:hAnsi="Times New Roman"/>
        </w:rPr>
        <w:t xml:space="preserve">por parte del CONACYT </w:t>
      </w:r>
      <w:r w:rsidR="002D03E6" w:rsidRPr="00331494">
        <w:rPr>
          <w:rFonts w:ascii="Times New Roman" w:hAnsi="Times New Roman"/>
        </w:rPr>
        <w:t>del Sistema Nacional de Investigadores (SNI), el cual es un programa de gobierno cuyo propósito es recompensar económicamente a los investigadores de más alto nivel en el país y que goza de cierto reconocimiento a nivel nacional e internacional.</w:t>
      </w:r>
      <w:r w:rsidR="009B75FA" w:rsidRPr="00331494">
        <w:rPr>
          <w:rFonts w:ascii="Times New Roman" w:hAnsi="Times New Roman"/>
        </w:rPr>
        <w:t xml:space="preserve"> Por el contrario, como aspecto negati</w:t>
      </w:r>
      <w:r w:rsidR="001E009B" w:rsidRPr="00331494">
        <w:rPr>
          <w:rFonts w:ascii="Times New Roman" w:hAnsi="Times New Roman"/>
        </w:rPr>
        <w:t>vo tenemos la renuencia de muchos sindicatos universitarios a la adopción de mecanismos más racionales</w:t>
      </w:r>
      <w:r w:rsidR="0056188F" w:rsidRPr="00331494">
        <w:rPr>
          <w:rFonts w:ascii="Times New Roman" w:hAnsi="Times New Roman"/>
        </w:rPr>
        <w:t xml:space="preserve"> para la evaluación del desempeño docente, lo que ha contribuido a la permanencia de ciertas prácticas viciadas en la contratación y permanencia de profesores que no cubren los perfiles deseados.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A8F" w:rsidRDefault="007501E1" w:rsidP="00C73A8F">
    <w:pPr>
      <w:pStyle w:val="Encabezado"/>
      <w:jc w:val="center"/>
    </w:pPr>
    <w:r w:rsidRPr="005E525E">
      <w:rPr>
        <w:rFonts w:asciiTheme="minorHAnsi" w:hAnsiTheme="minorHAnsi"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F1FC1"/>
    <w:multiLevelType w:val="hybridMultilevel"/>
    <w:tmpl w:val="1CB82772"/>
    <w:lvl w:ilvl="0" w:tplc="DA64DB28">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EC13AD"/>
    <w:multiLevelType w:val="hybridMultilevel"/>
    <w:tmpl w:val="097ADE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EF4299"/>
    <w:multiLevelType w:val="hybridMultilevel"/>
    <w:tmpl w:val="7BF25860"/>
    <w:lvl w:ilvl="0" w:tplc="833C0A3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8C"/>
    <w:rsid w:val="000232A5"/>
    <w:rsid w:val="00034A35"/>
    <w:rsid w:val="00036549"/>
    <w:rsid w:val="0004764A"/>
    <w:rsid w:val="0006023E"/>
    <w:rsid w:val="00096F3E"/>
    <w:rsid w:val="000D0F81"/>
    <w:rsid w:val="000D259D"/>
    <w:rsid w:val="000D6F0B"/>
    <w:rsid w:val="00160EEB"/>
    <w:rsid w:val="00172DAC"/>
    <w:rsid w:val="001922B7"/>
    <w:rsid w:val="001B6B2A"/>
    <w:rsid w:val="001E009B"/>
    <w:rsid w:val="001E2016"/>
    <w:rsid w:val="00246F49"/>
    <w:rsid w:val="00270294"/>
    <w:rsid w:val="002702DC"/>
    <w:rsid w:val="002918CC"/>
    <w:rsid w:val="002A5AB7"/>
    <w:rsid w:val="002C52E9"/>
    <w:rsid w:val="002D03E6"/>
    <w:rsid w:val="002E1771"/>
    <w:rsid w:val="002E7BEE"/>
    <w:rsid w:val="00331494"/>
    <w:rsid w:val="003A7ECB"/>
    <w:rsid w:val="003B07B1"/>
    <w:rsid w:val="003B5786"/>
    <w:rsid w:val="003C4B06"/>
    <w:rsid w:val="003E26C1"/>
    <w:rsid w:val="00411B52"/>
    <w:rsid w:val="00413516"/>
    <w:rsid w:val="004305CB"/>
    <w:rsid w:val="004E7CBB"/>
    <w:rsid w:val="004F6449"/>
    <w:rsid w:val="005229CD"/>
    <w:rsid w:val="0056188F"/>
    <w:rsid w:val="005A01F9"/>
    <w:rsid w:val="0064433F"/>
    <w:rsid w:val="00663E8A"/>
    <w:rsid w:val="006816B9"/>
    <w:rsid w:val="006F39BD"/>
    <w:rsid w:val="006F3BAF"/>
    <w:rsid w:val="006F5CF2"/>
    <w:rsid w:val="006F67E8"/>
    <w:rsid w:val="00706E64"/>
    <w:rsid w:val="00730F76"/>
    <w:rsid w:val="007312D1"/>
    <w:rsid w:val="007501E1"/>
    <w:rsid w:val="0075382A"/>
    <w:rsid w:val="0078445F"/>
    <w:rsid w:val="007B2247"/>
    <w:rsid w:val="007B43C5"/>
    <w:rsid w:val="007C10ED"/>
    <w:rsid w:val="007E4793"/>
    <w:rsid w:val="007E5F66"/>
    <w:rsid w:val="00851323"/>
    <w:rsid w:val="0088481B"/>
    <w:rsid w:val="00885456"/>
    <w:rsid w:val="00887690"/>
    <w:rsid w:val="008F2095"/>
    <w:rsid w:val="00901FA3"/>
    <w:rsid w:val="00915A75"/>
    <w:rsid w:val="009268BC"/>
    <w:rsid w:val="0095562D"/>
    <w:rsid w:val="009B75FA"/>
    <w:rsid w:val="009D33A9"/>
    <w:rsid w:val="00A479D1"/>
    <w:rsid w:val="00A56843"/>
    <w:rsid w:val="00A63750"/>
    <w:rsid w:val="00A72400"/>
    <w:rsid w:val="00A92723"/>
    <w:rsid w:val="00AC42B8"/>
    <w:rsid w:val="00AC4C7A"/>
    <w:rsid w:val="00AC61EF"/>
    <w:rsid w:val="00AE22C9"/>
    <w:rsid w:val="00AF65E9"/>
    <w:rsid w:val="00B201CF"/>
    <w:rsid w:val="00B2674E"/>
    <w:rsid w:val="00B51089"/>
    <w:rsid w:val="00B858B4"/>
    <w:rsid w:val="00C06FAD"/>
    <w:rsid w:val="00C13817"/>
    <w:rsid w:val="00C27FE0"/>
    <w:rsid w:val="00C413B4"/>
    <w:rsid w:val="00C564C7"/>
    <w:rsid w:val="00C61CBA"/>
    <w:rsid w:val="00C73A8F"/>
    <w:rsid w:val="00CE5C34"/>
    <w:rsid w:val="00D06732"/>
    <w:rsid w:val="00D15198"/>
    <w:rsid w:val="00D23A69"/>
    <w:rsid w:val="00D31AE5"/>
    <w:rsid w:val="00D62FC1"/>
    <w:rsid w:val="00D71A8C"/>
    <w:rsid w:val="00D7389E"/>
    <w:rsid w:val="00D924EA"/>
    <w:rsid w:val="00DA3E12"/>
    <w:rsid w:val="00DD4443"/>
    <w:rsid w:val="00E34CAB"/>
    <w:rsid w:val="00E5507F"/>
    <w:rsid w:val="00E5521E"/>
    <w:rsid w:val="00E633D8"/>
    <w:rsid w:val="00E63499"/>
    <w:rsid w:val="00E727F0"/>
    <w:rsid w:val="00E76034"/>
    <w:rsid w:val="00EB122D"/>
    <w:rsid w:val="00ED78FE"/>
    <w:rsid w:val="00EE0E3F"/>
    <w:rsid w:val="00F2161C"/>
    <w:rsid w:val="00F93F5A"/>
    <w:rsid w:val="00F94FC0"/>
    <w:rsid w:val="00FA2AA4"/>
    <w:rsid w:val="00FB6247"/>
    <w:rsid w:val="00FD3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AB20F-247E-4B94-8475-F28B2BDC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3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1A8C"/>
    <w:rPr>
      <w:color w:val="0000FF"/>
      <w:u w:val="single"/>
    </w:rPr>
  </w:style>
  <w:style w:type="paragraph" w:styleId="Textonotapie">
    <w:name w:val="footnote text"/>
    <w:basedOn w:val="Normal"/>
    <w:link w:val="TextonotapieCar"/>
    <w:uiPriority w:val="99"/>
    <w:semiHidden/>
    <w:unhideWhenUsed/>
    <w:rsid w:val="00CE5C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5C34"/>
    <w:rPr>
      <w:sz w:val="20"/>
      <w:szCs w:val="20"/>
    </w:rPr>
  </w:style>
  <w:style w:type="character" w:styleId="Refdenotaalpie">
    <w:name w:val="footnote reference"/>
    <w:basedOn w:val="Fuentedeprrafopredeter"/>
    <w:uiPriority w:val="99"/>
    <w:semiHidden/>
    <w:unhideWhenUsed/>
    <w:rsid w:val="00CE5C34"/>
    <w:rPr>
      <w:vertAlign w:val="superscript"/>
    </w:rPr>
  </w:style>
  <w:style w:type="table" w:styleId="Tablaconcuadrcula">
    <w:name w:val="Table Grid"/>
    <w:basedOn w:val="Tablanormal"/>
    <w:uiPriority w:val="59"/>
    <w:rsid w:val="002702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92723"/>
    <w:pPr>
      <w:ind w:left="720"/>
      <w:contextualSpacing/>
    </w:pPr>
  </w:style>
  <w:style w:type="paragraph" w:styleId="Encabezado">
    <w:name w:val="header"/>
    <w:basedOn w:val="Normal"/>
    <w:link w:val="EncabezadoCar"/>
    <w:uiPriority w:val="99"/>
    <w:unhideWhenUsed/>
    <w:rsid w:val="00C73A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3A8F"/>
    <w:rPr>
      <w:sz w:val="22"/>
      <w:szCs w:val="22"/>
      <w:lang w:eastAsia="en-US"/>
    </w:rPr>
  </w:style>
  <w:style w:type="paragraph" w:styleId="Piedepgina">
    <w:name w:val="footer"/>
    <w:basedOn w:val="Normal"/>
    <w:link w:val="PiedepginaCar"/>
    <w:uiPriority w:val="99"/>
    <w:unhideWhenUsed/>
    <w:rsid w:val="00C73A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3A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sahui@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4F5E-A3E3-4DFA-9EDE-AFAE48B8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2457</Words>
  <Characters>13517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15943</CharactersWithSpaces>
  <SharedDoc>false</SharedDoc>
  <HLinks>
    <vt:vector size="6" baseType="variant">
      <vt:variant>
        <vt:i4>1310837</vt:i4>
      </vt:variant>
      <vt:variant>
        <vt:i4>0</vt:i4>
      </vt:variant>
      <vt:variant>
        <vt:i4>0</vt:i4>
      </vt:variant>
      <vt:variant>
        <vt:i4>5</vt:i4>
      </vt:variant>
      <vt:variant>
        <vt:lpwstr>mailto:josesahui@yahoo.com.mx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SAHUI</dc:creator>
  <cp:keywords/>
  <cp:lastModifiedBy>Naira Niktè Santillan</cp:lastModifiedBy>
  <cp:revision>3</cp:revision>
  <dcterms:created xsi:type="dcterms:W3CDTF">2017-10-12T15:45:00Z</dcterms:created>
  <dcterms:modified xsi:type="dcterms:W3CDTF">2017-10-16T17:41:00Z</dcterms:modified>
</cp:coreProperties>
</file>