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931" w:rsidRPr="00D7084A" w:rsidRDefault="00CF1EB0" w:rsidP="00D7084A">
      <w:pPr>
        <w:spacing w:line="276" w:lineRule="auto"/>
        <w:jc w:val="right"/>
        <w:rPr>
          <w:rFonts w:ascii="Calibri" w:eastAsia="Times New Roman" w:hAnsi="Calibri" w:cs="Calibri"/>
          <w:b/>
          <w:color w:val="000000"/>
          <w:sz w:val="36"/>
          <w:szCs w:val="36"/>
          <w:lang w:eastAsia="es-MX"/>
        </w:rPr>
      </w:pPr>
      <w:r w:rsidRPr="00D7084A">
        <w:rPr>
          <w:rFonts w:ascii="Calibri" w:eastAsia="Times New Roman" w:hAnsi="Calibri" w:cs="Calibri"/>
          <w:b/>
          <w:color w:val="000000"/>
          <w:sz w:val="36"/>
          <w:szCs w:val="36"/>
          <w:lang w:eastAsia="es-MX"/>
        </w:rPr>
        <w:t>Red de</w:t>
      </w:r>
      <w:r w:rsidR="00D17FE3" w:rsidRPr="00D7084A">
        <w:rPr>
          <w:rFonts w:ascii="Calibri" w:eastAsia="Times New Roman" w:hAnsi="Calibri" w:cs="Calibri"/>
          <w:b/>
          <w:color w:val="000000"/>
          <w:sz w:val="36"/>
          <w:szCs w:val="36"/>
          <w:lang w:eastAsia="es-MX"/>
        </w:rPr>
        <w:t xml:space="preserve"> Investigación Interdisciplinar </w:t>
      </w:r>
      <w:r w:rsidRPr="00D7084A">
        <w:rPr>
          <w:rFonts w:ascii="Calibri" w:eastAsia="Times New Roman" w:hAnsi="Calibri" w:cs="Calibri"/>
          <w:b/>
          <w:color w:val="000000"/>
          <w:sz w:val="36"/>
          <w:szCs w:val="36"/>
          <w:lang w:eastAsia="es-MX"/>
        </w:rPr>
        <w:t>en Tecnología y Comunicación, Cibercultura</w:t>
      </w:r>
      <w:r w:rsidR="002471C2" w:rsidRPr="00D7084A">
        <w:rPr>
          <w:rFonts w:ascii="Calibri" w:eastAsia="Times New Roman" w:hAnsi="Calibri" w:cs="Calibri"/>
          <w:b/>
          <w:color w:val="000000"/>
          <w:sz w:val="36"/>
          <w:szCs w:val="36"/>
          <w:lang w:eastAsia="es-MX"/>
        </w:rPr>
        <w:t xml:space="preserve"> y Nuevos Géneros Audiovisuales: </w:t>
      </w:r>
      <w:r w:rsidR="002B5931" w:rsidRPr="00D7084A">
        <w:rPr>
          <w:rFonts w:ascii="Calibri" w:eastAsia="Times New Roman" w:hAnsi="Calibri" w:cs="Calibri"/>
          <w:b/>
          <w:color w:val="000000"/>
          <w:sz w:val="36"/>
          <w:szCs w:val="36"/>
          <w:lang w:eastAsia="es-MX"/>
        </w:rPr>
        <w:t xml:space="preserve">un enfoque desde </w:t>
      </w:r>
      <w:r w:rsidR="002471C2" w:rsidRPr="00D7084A">
        <w:rPr>
          <w:rFonts w:ascii="Calibri" w:eastAsia="Times New Roman" w:hAnsi="Calibri" w:cs="Calibri"/>
          <w:b/>
          <w:color w:val="000000"/>
          <w:sz w:val="36"/>
          <w:szCs w:val="36"/>
          <w:lang w:eastAsia="es-MX"/>
        </w:rPr>
        <w:t xml:space="preserve">la investigación </w:t>
      </w:r>
      <w:bookmarkStart w:id="0" w:name="_GoBack"/>
      <w:bookmarkEnd w:id="0"/>
      <w:r w:rsidR="002471C2" w:rsidRPr="00D7084A">
        <w:rPr>
          <w:rFonts w:ascii="Calibri" w:eastAsia="Times New Roman" w:hAnsi="Calibri" w:cs="Calibri"/>
          <w:b/>
          <w:color w:val="000000"/>
          <w:sz w:val="36"/>
          <w:szCs w:val="36"/>
          <w:lang w:eastAsia="es-MX"/>
        </w:rPr>
        <w:t>en Ciudad Juárez (México)</w:t>
      </w:r>
    </w:p>
    <w:p w:rsidR="00D17FE3" w:rsidRPr="00D7084A" w:rsidRDefault="00D17FE3" w:rsidP="00D7084A">
      <w:pPr>
        <w:spacing w:line="276" w:lineRule="auto"/>
        <w:jc w:val="right"/>
        <w:rPr>
          <w:rFonts w:ascii="Calibri" w:eastAsia="Times New Roman" w:hAnsi="Calibri" w:cs="Calibri"/>
          <w:b/>
          <w:i/>
          <w:color w:val="000000"/>
          <w:sz w:val="36"/>
          <w:szCs w:val="36"/>
          <w:lang w:eastAsia="es-MX"/>
        </w:rPr>
      </w:pPr>
      <w:r w:rsidRPr="00D7084A">
        <w:rPr>
          <w:rFonts w:ascii="Calibri" w:eastAsia="Times New Roman" w:hAnsi="Calibri" w:cs="Calibri"/>
          <w:b/>
          <w:i/>
          <w:color w:val="000000"/>
          <w:sz w:val="28"/>
          <w:szCs w:val="36"/>
          <w:lang w:eastAsia="es-MX"/>
        </w:rPr>
        <w:t>Interdisciplinary Research Network in Technology and Communication, Ciberculture and New Audiovisual Genres: an approach from research in Ciudad Juarez (Mexico)</w:t>
      </w:r>
    </w:p>
    <w:p w:rsidR="00CF1EB0" w:rsidRPr="00D17FE3" w:rsidRDefault="00CF1EB0" w:rsidP="000611AB">
      <w:pPr>
        <w:pStyle w:val="Default"/>
        <w:jc w:val="center"/>
        <w:rPr>
          <w:rFonts w:ascii="Times New Roman" w:hAnsi="Times New Roman" w:cs="Times New Roman"/>
          <w:lang w:val="en-US"/>
        </w:rPr>
      </w:pPr>
    </w:p>
    <w:p w:rsidR="00CF1EB0" w:rsidRPr="00D7084A" w:rsidRDefault="00CF1EB0" w:rsidP="00D7084A">
      <w:pPr>
        <w:pStyle w:val="Default"/>
        <w:spacing w:line="276" w:lineRule="auto"/>
        <w:jc w:val="right"/>
        <w:rPr>
          <w:rFonts w:ascii="Calibri" w:eastAsia="Calibri" w:hAnsi="Calibri" w:cs="Calibri"/>
          <w:b/>
          <w:color w:val="auto"/>
          <w:lang w:val="es-ES"/>
        </w:rPr>
      </w:pPr>
      <w:r w:rsidRPr="00D7084A">
        <w:rPr>
          <w:rFonts w:ascii="Calibri" w:eastAsia="Calibri" w:hAnsi="Calibri" w:cs="Calibri"/>
          <w:b/>
          <w:color w:val="auto"/>
          <w:lang w:val="es-ES"/>
        </w:rPr>
        <w:t>Gloria Olivia Rodríguez Garay</w:t>
      </w:r>
    </w:p>
    <w:p w:rsidR="00CF1EB0" w:rsidRPr="00D7084A" w:rsidRDefault="00CF1EB0" w:rsidP="00D7084A">
      <w:pPr>
        <w:pStyle w:val="Default"/>
        <w:spacing w:line="276" w:lineRule="auto"/>
        <w:jc w:val="right"/>
        <w:rPr>
          <w:rFonts w:ascii="Calibri" w:eastAsia="Calibri" w:hAnsi="Calibri" w:cs="Calibri"/>
          <w:color w:val="auto"/>
          <w:lang w:val="es-ES_tradnl" w:eastAsia="es-MX"/>
        </w:rPr>
      </w:pPr>
      <w:r w:rsidRPr="00D7084A">
        <w:rPr>
          <w:rFonts w:ascii="Calibri" w:eastAsia="Calibri" w:hAnsi="Calibri" w:cs="Calibri"/>
          <w:color w:val="auto"/>
          <w:lang w:val="es-ES_tradnl" w:eastAsia="es-MX"/>
        </w:rPr>
        <w:t>Universidad Autónoma de Ciudad Juárez</w:t>
      </w:r>
      <w:r w:rsidR="00D7084A" w:rsidRPr="00D7084A">
        <w:rPr>
          <w:rFonts w:ascii="Calibri" w:eastAsia="Calibri" w:hAnsi="Calibri" w:cs="Calibri"/>
          <w:color w:val="auto"/>
          <w:lang w:val="es-ES_tradnl" w:eastAsia="es-MX"/>
        </w:rPr>
        <w:t>, México</w:t>
      </w:r>
    </w:p>
    <w:p w:rsidR="00CF1EB0" w:rsidRPr="00D7084A" w:rsidRDefault="00773160" w:rsidP="00D7084A">
      <w:pPr>
        <w:pStyle w:val="Default"/>
        <w:spacing w:line="276" w:lineRule="auto"/>
        <w:jc w:val="right"/>
        <w:rPr>
          <w:rStyle w:val="Hipervnculo"/>
          <w:rFonts w:ascii="Calibri" w:eastAsia="Calibri" w:hAnsi="Calibri" w:cs="Calibri"/>
          <w:color w:val="FF0000"/>
          <w:kern w:val="1"/>
          <w:szCs w:val="22"/>
          <w:u w:val="none"/>
          <w:lang w:eastAsia="zh-CN" w:bidi="hi-IN"/>
        </w:rPr>
      </w:pPr>
      <w:hyperlink r:id="rId9" w:history="1">
        <w:r w:rsidR="00CF1EB0" w:rsidRPr="00D7084A">
          <w:rPr>
            <w:rStyle w:val="Hipervnculo"/>
            <w:rFonts w:ascii="Calibri" w:eastAsia="Calibri" w:hAnsi="Calibri" w:cs="Calibri"/>
            <w:color w:val="FF0000"/>
            <w:kern w:val="1"/>
            <w:szCs w:val="22"/>
            <w:u w:val="none"/>
            <w:lang w:eastAsia="zh-CN" w:bidi="hi-IN"/>
          </w:rPr>
          <w:t>grodrigu@uacj.mx</w:t>
        </w:r>
      </w:hyperlink>
    </w:p>
    <w:p w:rsidR="00CF1EB0" w:rsidRPr="00F12658" w:rsidRDefault="00CF1EB0" w:rsidP="00D7084A">
      <w:pPr>
        <w:pStyle w:val="Default"/>
        <w:spacing w:line="276" w:lineRule="auto"/>
        <w:jc w:val="right"/>
        <w:rPr>
          <w:rFonts w:ascii="Times New Roman" w:hAnsi="Times New Roman" w:cs="Times New Roman"/>
        </w:rPr>
      </w:pPr>
    </w:p>
    <w:p w:rsidR="00CF1EB0" w:rsidRPr="00D7084A" w:rsidRDefault="00CF1EB0" w:rsidP="00D7084A">
      <w:pPr>
        <w:pStyle w:val="Default"/>
        <w:spacing w:line="276" w:lineRule="auto"/>
        <w:jc w:val="right"/>
        <w:rPr>
          <w:rFonts w:ascii="Calibri" w:eastAsia="Calibri" w:hAnsi="Calibri" w:cs="Calibri"/>
          <w:b/>
          <w:color w:val="auto"/>
          <w:lang w:val="es-ES"/>
        </w:rPr>
      </w:pPr>
      <w:r w:rsidRPr="00D7084A">
        <w:rPr>
          <w:rFonts w:ascii="Calibri" w:eastAsia="Calibri" w:hAnsi="Calibri" w:cs="Calibri"/>
          <w:b/>
          <w:color w:val="auto"/>
          <w:lang w:val="es-ES"/>
        </w:rPr>
        <w:t>Martha Patricia Álvarez Chávez</w:t>
      </w:r>
    </w:p>
    <w:p w:rsidR="00D7084A" w:rsidRPr="00D7084A" w:rsidRDefault="00D7084A" w:rsidP="00D7084A">
      <w:pPr>
        <w:pStyle w:val="Default"/>
        <w:spacing w:line="276" w:lineRule="auto"/>
        <w:jc w:val="right"/>
        <w:rPr>
          <w:rFonts w:ascii="Calibri" w:eastAsia="Calibri" w:hAnsi="Calibri" w:cs="Calibri"/>
          <w:color w:val="auto"/>
          <w:lang w:val="es-ES_tradnl" w:eastAsia="es-MX"/>
        </w:rPr>
      </w:pPr>
      <w:r w:rsidRPr="00D7084A">
        <w:rPr>
          <w:rFonts w:ascii="Calibri" w:eastAsia="Calibri" w:hAnsi="Calibri" w:cs="Calibri"/>
          <w:color w:val="auto"/>
          <w:lang w:val="es-ES_tradnl" w:eastAsia="es-MX"/>
        </w:rPr>
        <w:t>Universidad Autónoma de Ciudad Juárez, México</w:t>
      </w:r>
    </w:p>
    <w:p w:rsidR="00CF1EB0" w:rsidRPr="00D7084A" w:rsidRDefault="00773160" w:rsidP="00D7084A">
      <w:pPr>
        <w:pStyle w:val="Default"/>
        <w:spacing w:line="276" w:lineRule="auto"/>
        <w:jc w:val="right"/>
        <w:rPr>
          <w:rStyle w:val="Hipervnculo"/>
          <w:rFonts w:ascii="Calibri" w:eastAsia="Calibri" w:hAnsi="Calibri" w:cs="Calibri"/>
          <w:color w:val="FF0000"/>
          <w:kern w:val="1"/>
          <w:szCs w:val="22"/>
          <w:u w:val="none"/>
          <w:lang w:eastAsia="zh-CN" w:bidi="hi-IN"/>
        </w:rPr>
      </w:pPr>
      <w:hyperlink r:id="rId10" w:history="1">
        <w:r w:rsidR="00CF1EB0" w:rsidRPr="00D7084A">
          <w:rPr>
            <w:rStyle w:val="Hipervnculo"/>
            <w:rFonts w:ascii="Calibri" w:eastAsia="Calibri" w:hAnsi="Calibri" w:cs="Calibri"/>
            <w:color w:val="FF0000"/>
            <w:kern w:val="1"/>
            <w:szCs w:val="22"/>
            <w:u w:val="none"/>
            <w:lang w:eastAsia="zh-CN" w:bidi="hi-IN"/>
          </w:rPr>
          <w:t>malvarez@uacj.mx</w:t>
        </w:r>
      </w:hyperlink>
    </w:p>
    <w:p w:rsidR="00CF1EB0" w:rsidRPr="00F12658" w:rsidRDefault="00CF1EB0" w:rsidP="00D7084A">
      <w:pPr>
        <w:pStyle w:val="Default"/>
        <w:spacing w:line="276" w:lineRule="auto"/>
        <w:jc w:val="right"/>
        <w:rPr>
          <w:rFonts w:ascii="Times New Roman" w:hAnsi="Times New Roman" w:cs="Times New Roman"/>
        </w:rPr>
      </w:pPr>
    </w:p>
    <w:p w:rsidR="00A777A0" w:rsidRPr="00D7084A" w:rsidRDefault="00A777A0" w:rsidP="00D7084A">
      <w:pPr>
        <w:pStyle w:val="Default"/>
        <w:spacing w:line="276" w:lineRule="auto"/>
        <w:jc w:val="right"/>
        <w:rPr>
          <w:rFonts w:ascii="Calibri" w:eastAsia="Calibri" w:hAnsi="Calibri" w:cs="Calibri"/>
          <w:b/>
          <w:color w:val="auto"/>
          <w:lang w:val="es-ES"/>
        </w:rPr>
      </w:pPr>
      <w:r w:rsidRPr="00D7084A">
        <w:rPr>
          <w:rFonts w:ascii="Calibri" w:eastAsia="Calibri" w:hAnsi="Calibri" w:cs="Calibri"/>
          <w:b/>
          <w:color w:val="auto"/>
          <w:lang w:val="es-ES"/>
        </w:rPr>
        <w:t>Silvia Husted Ramos</w:t>
      </w:r>
    </w:p>
    <w:p w:rsidR="00D7084A" w:rsidRPr="00D7084A" w:rsidRDefault="00D7084A" w:rsidP="00D7084A">
      <w:pPr>
        <w:pStyle w:val="Default"/>
        <w:spacing w:line="276" w:lineRule="auto"/>
        <w:jc w:val="right"/>
        <w:rPr>
          <w:rFonts w:ascii="Calibri" w:eastAsia="Calibri" w:hAnsi="Calibri" w:cs="Calibri"/>
          <w:color w:val="auto"/>
          <w:lang w:val="es-ES_tradnl" w:eastAsia="es-MX"/>
        </w:rPr>
      </w:pPr>
      <w:r w:rsidRPr="00D7084A">
        <w:rPr>
          <w:rFonts w:ascii="Calibri" w:eastAsia="Calibri" w:hAnsi="Calibri" w:cs="Calibri"/>
          <w:color w:val="auto"/>
          <w:lang w:val="es-ES_tradnl" w:eastAsia="es-MX"/>
        </w:rPr>
        <w:t>Universidad Autónoma de Ciudad Juárez, México</w:t>
      </w:r>
    </w:p>
    <w:p w:rsidR="00A777A0" w:rsidRPr="00D7084A" w:rsidRDefault="00773160" w:rsidP="00D7084A">
      <w:pPr>
        <w:pStyle w:val="Default"/>
        <w:spacing w:line="276" w:lineRule="auto"/>
        <w:jc w:val="right"/>
        <w:rPr>
          <w:rStyle w:val="Hipervnculo"/>
          <w:rFonts w:ascii="Calibri" w:eastAsia="Calibri" w:hAnsi="Calibri" w:cs="Calibri"/>
          <w:color w:val="FF0000"/>
          <w:kern w:val="1"/>
          <w:szCs w:val="22"/>
          <w:u w:val="none"/>
          <w:lang w:eastAsia="zh-CN" w:bidi="hi-IN"/>
        </w:rPr>
      </w:pPr>
      <w:hyperlink r:id="rId11" w:history="1">
        <w:r w:rsidR="00A777A0" w:rsidRPr="00D7084A">
          <w:rPr>
            <w:rStyle w:val="Hipervnculo"/>
            <w:rFonts w:ascii="Calibri" w:eastAsia="Calibri" w:hAnsi="Calibri" w:cs="Calibri"/>
            <w:color w:val="FF0000"/>
            <w:kern w:val="1"/>
            <w:szCs w:val="22"/>
            <w:u w:val="none"/>
            <w:lang w:eastAsia="zh-CN" w:bidi="hi-IN"/>
          </w:rPr>
          <w:t>shusted@uacj.mx</w:t>
        </w:r>
      </w:hyperlink>
    </w:p>
    <w:p w:rsidR="00A777A0" w:rsidRPr="00F12658" w:rsidRDefault="00A777A0" w:rsidP="000611AB">
      <w:pPr>
        <w:jc w:val="right"/>
        <w:rPr>
          <w:rFonts w:ascii="Times New Roman" w:hAnsi="Times New Roman" w:cs="Times New Roman"/>
          <w:b/>
          <w:bCs/>
          <w:sz w:val="24"/>
          <w:szCs w:val="24"/>
        </w:rPr>
      </w:pPr>
    </w:p>
    <w:p w:rsidR="00CF1EB0" w:rsidRPr="00D7084A" w:rsidRDefault="00D7084A" w:rsidP="000611AB">
      <w:pPr>
        <w:rPr>
          <w:rFonts w:ascii="Calibri" w:eastAsia="Times New Roman" w:hAnsi="Calibri" w:cs="Calibri"/>
          <w:b/>
          <w:color w:val="000000"/>
          <w:sz w:val="28"/>
          <w:szCs w:val="28"/>
          <w:lang w:val="es-ES_tradnl" w:eastAsia="es-MX"/>
        </w:rPr>
      </w:pPr>
      <w:r>
        <w:rPr>
          <w:rFonts w:ascii="Calibri" w:eastAsia="Times New Roman" w:hAnsi="Calibri" w:cs="Calibri"/>
          <w:b/>
          <w:color w:val="000000"/>
          <w:sz w:val="28"/>
          <w:szCs w:val="28"/>
          <w:lang w:val="es-ES_tradnl" w:eastAsia="es-MX"/>
        </w:rPr>
        <w:t>Resumen</w:t>
      </w:r>
    </w:p>
    <w:p w:rsidR="00570119" w:rsidRDefault="00F12658" w:rsidP="00570119">
      <w:pPr>
        <w:spacing w:line="360" w:lineRule="auto"/>
        <w:jc w:val="both"/>
        <w:rPr>
          <w:rFonts w:ascii="Times New Roman" w:hAnsi="Times New Roman" w:cs="Times New Roman"/>
          <w:sz w:val="24"/>
          <w:szCs w:val="24"/>
        </w:rPr>
      </w:pPr>
      <w:r>
        <w:rPr>
          <w:rFonts w:ascii="Times New Roman" w:hAnsi="Times New Roman" w:cs="Times New Roman"/>
          <w:sz w:val="24"/>
          <w:szCs w:val="24"/>
        </w:rPr>
        <w:t>La t</w:t>
      </w:r>
      <w:r w:rsidR="00E71B6E" w:rsidRPr="00F12658">
        <w:rPr>
          <w:rFonts w:ascii="Times New Roman" w:hAnsi="Times New Roman" w:cs="Times New Roman"/>
          <w:sz w:val="24"/>
          <w:szCs w:val="24"/>
        </w:rPr>
        <w:t>ransdi</w:t>
      </w:r>
      <w:r w:rsidR="00E43CA2" w:rsidRPr="00F12658">
        <w:rPr>
          <w:rFonts w:ascii="Times New Roman" w:hAnsi="Times New Roman" w:cs="Times New Roman"/>
          <w:sz w:val="24"/>
          <w:szCs w:val="24"/>
        </w:rPr>
        <w:t>s</w:t>
      </w:r>
      <w:r w:rsidR="00E71B6E" w:rsidRPr="00F12658">
        <w:rPr>
          <w:rFonts w:ascii="Times New Roman" w:hAnsi="Times New Roman" w:cs="Times New Roman"/>
          <w:sz w:val="24"/>
          <w:szCs w:val="24"/>
        </w:rPr>
        <w:t>ci</w:t>
      </w:r>
      <w:r w:rsidR="00E43CA2" w:rsidRPr="00F12658">
        <w:rPr>
          <w:rFonts w:ascii="Times New Roman" w:hAnsi="Times New Roman" w:cs="Times New Roman"/>
          <w:sz w:val="24"/>
          <w:szCs w:val="24"/>
        </w:rPr>
        <w:t>p</w:t>
      </w:r>
      <w:r w:rsidR="00E71B6E" w:rsidRPr="00F12658">
        <w:rPr>
          <w:rFonts w:ascii="Times New Roman" w:hAnsi="Times New Roman" w:cs="Times New Roman"/>
          <w:sz w:val="24"/>
          <w:szCs w:val="24"/>
        </w:rPr>
        <w:t>linari</w:t>
      </w:r>
      <w:r w:rsidR="000B0D53" w:rsidRPr="00F12658">
        <w:rPr>
          <w:rFonts w:ascii="Times New Roman" w:hAnsi="Times New Roman" w:cs="Times New Roman"/>
          <w:sz w:val="24"/>
          <w:szCs w:val="24"/>
        </w:rPr>
        <w:t>e</w:t>
      </w:r>
      <w:r>
        <w:rPr>
          <w:rFonts w:ascii="Times New Roman" w:hAnsi="Times New Roman" w:cs="Times New Roman"/>
          <w:sz w:val="24"/>
          <w:szCs w:val="24"/>
        </w:rPr>
        <w:t>dad,</w:t>
      </w:r>
      <w:r w:rsidR="00E71B6E" w:rsidRPr="00F12658">
        <w:rPr>
          <w:rFonts w:ascii="Times New Roman" w:hAnsi="Times New Roman" w:cs="Times New Roman"/>
          <w:sz w:val="24"/>
          <w:szCs w:val="24"/>
        </w:rPr>
        <w:t xml:space="preserve"> intercambio de ideas y cooperación</w:t>
      </w:r>
      <w:r w:rsidR="003E3F2A" w:rsidRPr="00F12658">
        <w:rPr>
          <w:rFonts w:ascii="Times New Roman" w:hAnsi="Times New Roman" w:cs="Times New Roman"/>
          <w:sz w:val="24"/>
          <w:szCs w:val="24"/>
        </w:rPr>
        <w:t xml:space="preserve"> estimula</w:t>
      </w:r>
      <w:r w:rsidR="00E71B6E" w:rsidRPr="00F12658">
        <w:rPr>
          <w:rFonts w:ascii="Times New Roman" w:hAnsi="Times New Roman" w:cs="Times New Roman"/>
          <w:sz w:val="24"/>
          <w:szCs w:val="24"/>
        </w:rPr>
        <w:t xml:space="preserve">n la trascendencia en la ciencia por lo que crear redes de trabajo investigativo en Iberoamérica abre un camino consistente </w:t>
      </w:r>
      <w:r>
        <w:rPr>
          <w:rFonts w:ascii="Times New Roman" w:hAnsi="Times New Roman" w:cs="Times New Roman"/>
          <w:sz w:val="24"/>
          <w:szCs w:val="24"/>
        </w:rPr>
        <w:t xml:space="preserve">de </w:t>
      </w:r>
      <w:r w:rsidR="00E71B6E" w:rsidRPr="00F12658">
        <w:rPr>
          <w:rFonts w:ascii="Times New Roman" w:hAnsi="Times New Roman" w:cs="Times New Roman"/>
          <w:sz w:val="24"/>
          <w:szCs w:val="24"/>
        </w:rPr>
        <w:t xml:space="preserve">impacto universal </w:t>
      </w:r>
      <w:r>
        <w:rPr>
          <w:rFonts w:ascii="Times New Roman" w:hAnsi="Times New Roman" w:cs="Times New Roman"/>
          <w:sz w:val="24"/>
          <w:szCs w:val="24"/>
        </w:rPr>
        <w:t xml:space="preserve">sobre </w:t>
      </w:r>
      <w:r w:rsidR="00E71B6E" w:rsidRPr="00F12658">
        <w:rPr>
          <w:rFonts w:ascii="Times New Roman" w:hAnsi="Times New Roman" w:cs="Times New Roman"/>
          <w:sz w:val="24"/>
          <w:szCs w:val="24"/>
        </w:rPr>
        <w:t>resultados cient</w:t>
      </w:r>
      <w:r w:rsidR="009E4578" w:rsidRPr="00F12658">
        <w:rPr>
          <w:rFonts w:ascii="Times New Roman" w:hAnsi="Times New Roman" w:cs="Times New Roman"/>
          <w:sz w:val="24"/>
          <w:szCs w:val="24"/>
        </w:rPr>
        <w:t>íficos</w:t>
      </w:r>
      <w:r w:rsidR="003E3F2A" w:rsidRPr="00F12658">
        <w:rPr>
          <w:rFonts w:ascii="Times New Roman" w:hAnsi="Times New Roman" w:cs="Times New Roman"/>
          <w:sz w:val="24"/>
          <w:szCs w:val="24"/>
        </w:rPr>
        <w:t xml:space="preserve"> de </w:t>
      </w:r>
      <w:r>
        <w:rPr>
          <w:rFonts w:ascii="Times New Roman" w:hAnsi="Times New Roman" w:cs="Times New Roman"/>
          <w:sz w:val="24"/>
          <w:szCs w:val="24"/>
        </w:rPr>
        <w:t xml:space="preserve">la </w:t>
      </w:r>
      <w:r w:rsidR="003E3F2A" w:rsidRPr="00F12658">
        <w:rPr>
          <w:rFonts w:ascii="Times New Roman" w:hAnsi="Times New Roman" w:cs="Times New Roman"/>
          <w:sz w:val="24"/>
          <w:szCs w:val="24"/>
        </w:rPr>
        <w:t xml:space="preserve">región. </w:t>
      </w:r>
      <w:r>
        <w:rPr>
          <w:rFonts w:ascii="Times New Roman" w:hAnsi="Times New Roman" w:cs="Times New Roman"/>
          <w:sz w:val="24"/>
          <w:szCs w:val="24"/>
        </w:rPr>
        <w:t>B</w:t>
      </w:r>
      <w:r w:rsidR="009E4578" w:rsidRPr="00F12658">
        <w:rPr>
          <w:rFonts w:ascii="Times New Roman" w:hAnsi="Times New Roman" w:cs="Times New Roman"/>
          <w:sz w:val="24"/>
          <w:szCs w:val="24"/>
        </w:rPr>
        <w:t xml:space="preserve">ajo </w:t>
      </w:r>
      <w:r w:rsidR="003E3F2A" w:rsidRPr="00F12658">
        <w:rPr>
          <w:rFonts w:ascii="Times New Roman" w:hAnsi="Times New Roman" w:cs="Times New Roman"/>
          <w:sz w:val="24"/>
          <w:szCs w:val="24"/>
        </w:rPr>
        <w:t xml:space="preserve">el interés de estudiar diversas áreas de comunicación, </w:t>
      </w:r>
      <w:r w:rsidR="00E71B6E" w:rsidRPr="00F12658">
        <w:rPr>
          <w:rFonts w:ascii="Times New Roman" w:hAnsi="Times New Roman" w:cs="Times New Roman"/>
          <w:sz w:val="24"/>
          <w:szCs w:val="24"/>
        </w:rPr>
        <w:t xml:space="preserve">se crea la Red de Investigación Interdisciplinar en Tecnología y Comunicación, Cibercultura y Nuevos </w:t>
      </w:r>
      <w:r w:rsidR="003E3F2A" w:rsidRPr="00F12658">
        <w:rPr>
          <w:rFonts w:ascii="Times New Roman" w:hAnsi="Times New Roman" w:cs="Times New Roman"/>
          <w:sz w:val="24"/>
          <w:szCs w:val="24"/>
        </w:rPr>
        <w:t xml:space="preserve">Géneros Audiovisuales (RED-ITC) en la </w:t>
      </w:r>
      <w:r>
        <w:rPr>
          <w:rFonts w:ascii="Times New Roman" w:hAnsi="Times New Roman" w:cs="Times New Roman"/>
          <w:sz w:val="24"/>
          <w:szCs w:val="24"/>
        </w:rPr>
        <w:t>que científicos de cinco</w:t>
      </w:r>
      <w:r w:rsidR="003E3F2A" w:rsidRPr="00F12658">
        <w:rPr>
          <w:rFonts w:ascii="Times New Roman" w:hAnsi="Times New Roman" w:cs="Times New Roman"/>
          <w:sz w:val="24"/>
          <w:szCs w:val="24"/>
        </w:rPr>
        <w:t xml:space="preserve"> universidades iberoamericanas unen esfuerzos para desarrollar </w:t>
      </w:r>
      <w:r w:rsidR="007517C3" w:rsidRPr="00F12658">
        <w:rPr>
          <w:rFonts w:ascii="Times New Roman" w:hAnsi="Times New Roman" w:cs="Times New Roman"/>
          <w:sz w:val="24"/>
          <w:szCs w:val="24"/>
        </w:rPr>
        <w:t xml:space="preserve">estudios </w:t>
      </w:r>
      <w:r>
        <w:rPr>
          <w:rFonts w:ascii="Times New Roman" w:hAnsi="Times New Roman" w:cs="Times New Roman"/>
          <w:sz w:val="24"/>
          <w:szCs w:val="24"/>
        </w:rPr>
        <w:t xml:space="preserve">en </w:t>
      </w:r>
      <w:r w:rsidR="005C4B16" w:rsidRPr="00F12658">
        <w:rPr>
          <w:rFonts w:ascii="Times New Roman" w:hAnsi="Times New Roman" w:cs="Times New Roman"/>
          <w:sz w:val="24"/>
          <w:szCs w:val="24"/>
        </w:rPr>
        <w:t>laboratorios de medios digitales</w:t>
      </w:r>
      <w:r w:rsidR="00C14343" w:rsidRPr="00F12658">
        <w:rPr>
          <w:rFonts w:ascii="Times New Roman" w:hAnsi="Times New Roman" w:cs="Times New Roman"/>
          <w:sz w:val="24"/>
          <w:szCs w:val="24"/>
        </w:rPr>
        <w:t xml:space="preserve"> (medialabs)</w:t>
      </w:r>
      <w:r>
        <w:rPr>
          <w:rFonts w:ascii="Times New Roman" w:hAnsi="Times New Roman" w:cs="Times New Roman"/>
          <w:sz w:val="24"/>
          <w:szCs w:val="24"/>
        </w:rPr>
        <w:t xml:space="preserve">. Este </w:t>
      </w:r>
      <w:r w:rsidR="003E3F2A" w:rsidRPr="00F12658">
        <w:rPr>
          <w:rFonts w:ascii="Times New Roman" w:hAnsi="Times New Roman" w:cs="Times New Roman"/>
          <w:sz w:val="24"/>
          <w:szCs w:val="24"/>
        </w:rPr>
        <w:t xml:space="preserve">trabajo </w:t>
      </w:r>
      <w:r>
        <w:rPr>
          <w:rFonts w:ascii="Times New Roman" w:hAnsi="Times New Roman" w:cs="Times New Roman"/>
          <w:sz w:val="24"/>
          <w:szCs w:val="24"/>
        </w:rPr>
        <w:t xml:space="preserve">esboza </w:t>
      </w:r>
      <w:r w:rsidR="003E3F2A" w:rsidRPr="00F12658">
        <w:rPr>
          <w:rFonts w:ascii="Times New Roman" w:hAnsi="Times New Roman" w:cs="Times New Roman"/>
          <w:sz w:val="24"/>
          <w:szCs w:val="24"/>
        </w:rPr>
        <w:t xml:space="preserve">los compromisos de desarrollo de esta red que </w:t>
      </w:r>
      <w:r>
        <w:rPr>
          <w:rFonts w:ascii="Times New Roman" w:hAnsi="Times New Roman" w:cs="Times New Roman"/>
          <w:sz w:val="24"/>
          <w:szCs w:val="24"/>
        </w:rPr>
        <w:t>cristalizó</w:t>
      </w:r>
      <w:r w:rsidR="003E3F2A" w:rsidRPr="00F12658">
        <w:rPr>
          <w:rFonts w:ascii="Times New Roman" w:hAnsi="Times New Roman" w:cs="Times New Roman"/>
          <w:sz w:val="24"/>
          <w:szCs w:val="24"/>
        </w:rPr>
        <w:t xml:space="preserve"> en marzo de 2016</w:t>
      </w:r>
      <w:r w:rsidR="007517C3" w:rsidRPr="00F12658">
        <w:rPr>
          <w:rFonts w:ascii="Times New Roman" w:hAnsi="Times New Roman" w:cs="Times New Roman"/>
          <w:sz w:val="24"/>
          <w:szCs w:val="24"/>
        </w:rPr>
        <w:t xml:space="preserve"> con la participación de académicos de universidades públicas de España, Brasil, Perú y México</w:t>
      </w:r>
      <w:r w:rsidR="00714FF9" w:rsidRPr="00F12658">
        <w:rPr>
          <w:rFonts w:ascii="Times New Roman" w:hAnsi="Times New Roman" w:cs="Times New Roman"/>
          <w:sz w:val="24"/>
          <w:szCs w:val="24"/>
        </w:rPr>
        <w:t>.</w:t>
      </w:r>
      <w:r w:rsidR="0039393E" w:rsidRPr="00F12658">
        <w:rPr>
          <w:rFonts w:ascii="Times New Roman" w:hAnsi="Times New Roman" w:cs="Times New Roman"/>
          <w:sz w:val="24"/>
          <w:szCs w:val="24"/>
        </w:rPr>
        <w:t xml:space="preserve"> </w:t>
      </w:r>
      <w:r>
        <w:rPr>
          <w:rFonts w:ascii="Times New Roman" w:hAnsi="Times New Roman" w:cs="Times New Roman"/>
          <w:sz w:val="24"/>
          <w:szCs w:val="24"/>
        </w:rPr>
        <w:t>E</w:t>
      </w:r>
      <w:r w:rsidR="00714FF9" w:rsidRPr="00F12658">
        <w:rPr>
          <w:rFonts w:ascii="Times New Roman" w:hAnsi="Times New Roman" w:cs="Times New Roman"/>
          <w:sz w:val="24"/>
          <w:szCs w:val="24"/>
        </w:rPr>
        <w:t>stableció como</w:t>
      </w:r>
      <w:r w:rsidR="005C4B16" w:rsidRPr="00F12658">
        <w:rPr>
          <w:rFonts w:ascii="Times New Roman" w:hAnsi="Times New Roman" w:cs="Times New Roman"/>
          <w:sz w:val="24"/>
          <w:szCs w:val="24"/>
        </w:rPr>
        <w:t xml:space="preserve"> prioritario </w:t>
      </w:r>
      <w:r w:rsidR="00714FF9" w:rsidRPr="00F12658">
        <w:rPr>
          <w:rFonts w:ascii="Times New Roman" w:hAnsi="Times New Roman" w:cs="Times New Roman"/>
          <w:sz w:val="24"/>
          <w:szCs w:val="24"/>
        </w:rPr>
        <w:t xml:space="preserve">el </w:t>
      </w:r>
      <w:r w:rsidR="005C4B16" w:rsidRPr="00F12658">
        <w:rPr>
          <w:rFonts w:ascii="Times New Roman" w:hAnsi="Times New Roman" w:cs="Times New Roman"/>
          <w:sz w:val="24"/>
          <w:szCs w:val="24"/>
        </w:rPr>
        <w:t>experimentar y estudiar fenómenos hipertextuales, multimediales</w:t>
      </w:r>
      <w:r>
        <w:rPr>
          <w:rFonts w:ascii="Times New Roman" w:hAnsi="Times New Roman" w:cs="Times New Roman"/>
          <w:sz w:val="24"/>
          <w:szCs w:val="24"/>
        </w:rPr>
        <w:t>, interactivos</w:t>
      </w:r>
      <w:r w:rsidR="00570119" w:rsidRPr="00F12658">
        <w:rPr>
          <w:rFonts w:ascii="Times New Roman" w:hAnsi="Times New Roman" w:cs="Times New Roman"/>
          <w:sz w:val="24"/>
          <w:szCs w:val="24"/>
        </w:rPr>
        <w:t xml:space="preserve">, </w:t>
      </w:r>
      <w:r>
        <w:rPr>
          <w:rFonts w:ascii="Times New Roman" w:hAnsi="Times New Roman" w:cs="Times New Roman"/>
          <w:sz w:val="24"/>
          <w:szCs w:val="24"/>
        </w:rPr>
        <w:t>narrativa transmedia, d</w:t>
      </w:r>
      <w:r w:rsidR="005C4B16" w:rsidRPr="00F12658">
        <w:rPr>
          <w:rFonts w:ascii="Times New Roman" w:hAnsi="Times New Roman" w:cs="Times New Roman"/>
          <w:sz w:val="24"/>
          <w:szCs w:val="24"/>
        </w:rPr>
        <w:t>iseño y creación de productos digitales,</w:t>
      </w:r>
      <w:r w:rsidR="0081510E" w:rsidRPr="00F12658">
        <w:rPr>
          <w:rFonts w:ascii="Times New Roman" w:hAnsi="Times New Roman" w:cs="Times New Roman"/>
          <w:sz w:val="24"/>
          <w:szCs w:val="24"/>
        </w:rPr>
        <w:t xml:space="preserve"> </w:t>
      </w:r>
      <w:r w:rsidR="00714FF9" w:rsidRPr="00F12658">
        <w:rPr>
          <w:rFonts w:ascii="Times New Roman" w:hAnsi="Times New Roman" w:cs="Times New Roman"/>
          <w:sz w:val="24"/>
          <w:szCs w:val="24"/>
        </w:rPr>
        <w:t>uso de</w:t>
      </w:r>
      <w:r w:rsidR="005C4B16" w:rsidRPr="00F12658">
        <w:rPr>
          <w:rFonts w:ascii="Times New Roman" w:hAnsi="Times New Roman" w:cs="Times New Roman"/>
          <w:sz w:val="24"/>
          <w:szCs w:val="24"/>
        </w:rPr>
        <w:t xml:space="preserve"> tecnologías emergentes y cultura “maker”</w:t>
      </w:r>
      <w:r w:rsidR="00570119" w:rsidRPr="00F12658">
        <w:rPr>
          <w:rFonts w:ascii="Times New Roman" w:hAnsi="Times New Roman" w:cs="Times New Roman"/>
          <w:sz w:val="24"/>
          <w:szCs w:val="24"/>
        </w:rPr>
        <w:t>, entre otros</w:t>
      </w:r>
      <w:r w:rsidR="005C4B16" w:rsidRPr="00F12658">
        <w:rPr>
          <w:rFonts w:ascii="Times New Roman" w:hAnsi="Times New Roman" w:cs="Times New Roman"/>
          <w:sz w:val="24"/>
          <w:szCs w:val="24"/>
        </w:rPr>
        <w:t>.</w:t>
      </w:r>
      <w:r w:rsidR="00570119" w:rsidRPr="00F12658">
        <w:rPr>
          <w:rFonts w:ascii="Times New Roman" w:hAnsi="Times New Roman" w:cs="Times New Roman"/>
          <w:sz w:val="24"/>
          <w:szCs w:val="24"/>
        </w:rPr>
        <w:t xml:space="preserve"> </w:t>
      </w:r>
      <w:r>
        <w:rPr>
          <w:rFonts w:ascii="Times New Roman" w:hAnsi="Times New Roman" w:cs="Times New Roman"/>
          <w:sz w:val="24"/>
          <w:szCs w:val="24"/>
        </w:rPr>
        <w:t>S</w:t>
      </w:r>
      <w:r w:rsidR="00570119" w:rsidRPr="00F12658">
        <w:rPr>
          <w:rFonts w:ascii="Times New Roman" w:hAnsi="Times New Roman" w:cs="Times New Roman"/>
          <w:sz w:val="24"/>
          <w:szCs w:val="24"/>
        </w:rPr>
        <w:t xml:space="preserve">e abordan aspectos sobre expectativas de impacto de la RED-ITC desde una óptica particular de los alcances de laboratorios </w:t>
      </w:r>
      <w:r w:rsidR="00A77925" w:rsidRPr="00F12658">
        <w:rPr>
          <w:rFonts w:ascii="Times New Roman" w:hAnsi="Times New Roman" w:cs="Times New Roman"/>
          <w:sz w:val="24"/>
          <w:szCs w:val="24"/>
        </w:rPr>
        <w:lastRenderedPageBreak/>
        <w:t xml:space="preserve">de medios </w:t>
      </w:r>
      <w:r w:rsidR="00570119" w:rsidRPr="00F12658">
        <w:rPr>
          <w:rFonts w:ascii="Times New Roman" w:hAnsi="Times New Roman" w:cs="Times New Roman"/>
          <w:sz w:val="24"/>
          <w:szCs w:val="24"/>
        </w:rPr>
        <w:t>a nivel nacional e internacional, incluyendo los aspectos de formación de perfiles investigadores a través del trabajo en red, la movilidad académico-científica en Ibe</w:t>
      </w:r>
      <w:r>
        <w:rPr>
          <w:rFonts w:ascii="Times New Roman" w:hAnsi="Times New Roman" w:cs="Times New Roman"/>
          <w:sz w:val="24"/>
          <w:szCs w:val="24"/>
        </w:rPr>
        <w:t xml:space="preserve">roamérica, </w:t>
      </w:r>
      <w:r w:rsidR="00570119" w:rsidRPr="00F12658">
        <w:rPr>
          <w:rFonts w:ascii="Times New Roman" w:hAnsi="Times New Roman" w:cs="Times New Roman"/>
          <w:sz w:val="24"/>
          <w:szCs w:val="24"/>
        </w:rPr>
        <w:t xml:space="preserve">acceso a financiamiento, foros de discusión científica y reflexión crítica del quehacer de los medialabs. </w:t>
      </w:r>
    </w:p>
    <w:p w:rsidR="00D7084A" w:rsidRPr="00F12658" w:rsidRDefault="00D7084A" w:rsidP="00570119">
      <w:pPr>
        <w:spacing w:line="360" w:lineRule="auto"/>
        <w:jc w:val="both"/>
        <w:rPr>
          <w:rFonts w:ascii="Times New Roman" w:hAnsi="Times New Roman" w:cs="Times New Roman"/>
          <w:sz w:val="24"/>
          <w:szCs w:val="24"/>
        </w:rPr>
      </w:pPr>
      <w:r w:rsidRPr="00D7084A">
        <w:rPr>
          <w:rFonts w:ascii="Calibri" w:eastAsia="Times New Roman" w:hAnsi="Calibri" w:cs="Calibri"/>
          <w:b/>
          <w:color w:val="000000"/>
          <w:sz w:val="28"/>
          <w:szCs w:val="28"/>
          <w:lang w:val="es-ES_tradnl" w:eastAsia="es-MX"/>
        </w:rPr>
        <w:t>Palabras clave:</w:t>
      </w:r>
      <w:r w:rsidRPr="00F12658">
        <w:rPr>
          <w:rFonts w:ascii="Times New Roman" w:hAnsi="Times New Roman" w:cs="Times New Roman"/>
          <w:sz w:val="24"/>
          <w:szCs w:val="24"/>
        </w:rPr>
        <w:t xml:space="preserve"> Red de investigación, Comunicación, Tecnología, Narrativa transmedia, Tecnologías emergentes, Laboratorios de medios.</w:t>
      </w:r>
    </w:p>
    <w:p w:rsidR="00D17FE3" w:rsidRPr="00D7084A" w:rsidRDefault="00D17FE3" w:rsidP="00CF1EB0">
      <w:pPr>
        <w:spacing w:line="360" w:lineRule="auto"/>
        <w:jc w:val="both"/>
        <w:rPr>
          <w:rFonts w:ascii="Calibri" w:eastAsia="Times New Roman" w:hAnsi="Calibri" w:cs="Calibri"/>
          <w:b/>
          <w:color w:val="000000"/>
          <w:sz w:val="28"/>
          <w:szCs w:val="28"/>
          <w:lang w:val="es-ES_tradnl" w:eastAsia="es-MX"/>
        </w:rPr>
      </w:pPr>
      <w:r w:rsidRPr="00D7084A">
        <w:rPr>
          <w:rFonts w:ascii="Calibri" w:eastAsia="Times New Roman" w:hAnsi="Calibri" w:cs="Calibri"/>
          <w:b/>
          <w:color w:val="000000"/>
          <w:sz w:val="28"/>
          <w:szCs w:val="28"/>
          <w:lang w:val="es-ES_tradnl" w:eastAsia="es-MX"/>
        </w:rPr>
        <w:t>Abstract</w:t>
      </w:r>
    </w:p>
    <w:p w:rsidR="00D17FE3" w:rsidRPr="00D17FE3" w:rsidRDefault="00D17FE3" w:rsidP="00CF1EB0">
      <w:pPr>
        <w:spacing w:line="360" w:lineRule="auto"/>
        <w:jc w:val="both"/>
        <w:rPr>
          <w:rFonts w:ascii="Times New Roman" w:hAnsi="Times New Roman" w:cs="Times New Roman"/>
          <w:b/>
          <w:sz w:val="24"/>
          <w:szCs w:val="24"/>
          <w:lang w:val="en-US"/>
        </w:rPr>
      </w:pPr>
      <w:r w:rsidRPr="00D7084A">
        <w:rPr>
          <w:rFonts w:ascii="Times New Roman" w:hAnsi="Times New Roman" w:cs="Times New Roman"/>
          <w:color w:val="000000" w:themeColor="text1"/>
          <w:sz w:val="24"/>
          <w:szCs w:val="24"/>
          <w:lang w:val="en"/>
        </w:rPr>
        <w:t>Transdisciplinarity, exchange of ideas and cooperation stimulate transcendence in science, so creating networks of research in Ibero-America opens a consistent path of universal impact on scientific results in the region. In the interest of studying different areas of communication, the Interdisciplinary Research Network on Technology and Communication, Ciberculture and New Audiovisual Genres (RED-ITC) was created in which scientists from five Ibero-American universities join forces to develop studies in digital media laboratories (medialabs). This work outlines the development commitments of this network that crystallized in March 2016 with the participation of academics from public universities in Spain, Brazil, Peru and Mexico. It established as a priority to experiment and study hypertextual, multimedia, interactive phenomena, transmedia narrative, design and creation of digital products, use of emerging technologies and "maker" culture, among others. It addresses aspects of the impact expectations of RED-ITC from a particular perspective of the scope of media laboratories at national and international level, including aspects of training of researcher profiles through networking, academic-scientific mobility in Latin America, access to financing, forums for scientific discussion and critical reflection on the work of medialabs.</w:t>
      </w:r>
    </w:p>
    <w:p w:rsidR="006D73F1" w:rsidRDefault="00D17FE3" w:rsidP="00CF1EB0">
      <w:pPr>
        <w:spacing w:line="360" w:lineRule="auto"/>
        <w:jc w:val="both"/>
        <w:rPr>
          <w:rFonts w:ascii="Times New Roman" w:hAnsi="Times New Roman" w:cs="Times New Roman"/>
          <w:color w:val="000000" w:themeColor="text1"/>
          <w:sz w:val="24"/>
          <w:szCs w:val="24"/>
          <w:lang w:val="en"/>
        </w:rPr>
      </w:pPr>
      <w:r w:rsidRPr="00D7084A">
        <w:rPr>
          <w:rFonts w:ascii="Calibri" w:eastAsia="Times New Roman" w:hAnsi="Calibri" w:cs="Calibri"/>
          <w:b/>
          <w:color w:val="000000"/>
          <w:sz w:val="28"/>
          <w:szCs w:val="28"/>
          <w:lang w:val="es-ES_tradnl" w:eastAsia="es-MX"/>
        </w:rPr>
        <w:t>Key words:</w:t>
      </w:r>
      <w:r w:rsidRPr="00D17FE3">
        <w:rPr>
          <w:rFonts w:ascii="Times New Roman" w:hAnsi="Times New Roman" w:cs="Times New Roman"/>
          <w:b/>
          <w:sz w:val="24"/>
          <w:szCs w:val="24"/>
          <w:lang w:val="en-US"/>
        </w:rPr>
        <w:t xml:space="preserve"> </w:t>
      </w:r>
      <w:r w:rsidRPr="00D7084A">
        <w:rPr>
          <w:rFonts w:ascii="Times New Roman" w:hAnsi="Times New Roman" w:cs="Times New Roman"/>
          <w:color w:val="000000" w:themeColor="text1"/>
          <w:sz w:val="24"/>
          <w:szCs w:val="24"/>
          <w:lang w:val="en"/>
        </w:rPr>
        <w:t>Research Network, Communication, Technology, Transmedia Narrative, Emerging Technologies, Media Laboratories.</w:t>
      </w:r>
    </w:p>
    <w:p w:rsidR="00D7084A" w:rsidRDefault="00D7084A" w:rsidP="00D7084A">
      <w:pPr>
        <w:spacing w:before="120" w:after="240" w:line="360" w:lineRule="auto"/>
        <w:jc w:val="both"/>
        <w:rPr>
          <w:rFonts w:ascii="Arial" w:hAnsi="Arial" w:cs="Arial"/>
        </w:rPr>
      </w:pPr>
      <w:r w:rsidRPr="009E256C">
        <w:rPr>
          <w:rFonts w:ascii="Times New Roman" w:hAnsi="Times New Roman" w:cs="Times New Roman"/>
          <w:b/>
          <w:color w:val="000000"/>
          <w:sz w:val="24"/>
        </w:rPr>
        <w:t>Fecha Recepción:</w:t>
      </w:r>
      <w:r w:rsidRPr="009E256C">
        <w:rPr>
          <w:rFonts w:ascii="Times New Roman" w:hAnsi="Times New Roman" w:cs="Times New Roman"/>
          <w:color w:val="000000"/>
          <w:sz w:val="24"/>
        </w:rPr>
        <w:t xml:space="preserve"> Febrero 2017     </w:t>
      </w:r>
      <w:r w:rsidRPr="009E256C">
        <w:rPr>
          <w:rFonts w:ascii="Times New Roman" w:hAnsi="Times New Roman" w:cs="Times New Roman"/>
          <w:b/>
          <w:color w:val="000000"/>
          <w:sz w:val="24"/>
        </w:rPr>
        <w:t>Fecha Aceptación:</w:t>
      </w:r>
      <w:r w:rsidRPr="009E256C">
        <w:rPr>
          <w:rFonts w:ascii="Times New Roman" w:hAnsi="Times New Roman" w:cs="Times New Roman"/>
          <w:color w:val="000000"/>
          <w:sz w:val="24"/>
        </w:rPr>
        <w:t xml:space="preserve"> Julio 2017</w:t>
      </w:r>
      <w:r>
        <w:rPr>
          <w:color w:val="000000"/>
        </w:rPr>
        <w:br/>
      </w:r>
      <w:r w:rsidR="00773160">
        <w:pict>
          <v:rect id="_x0000_i1025" style="width:446.5pt;height:1.5pt" o:hralign="center" o:hrstd="t" o:hr="t" fillcolor="#a0a0a0" stroked="f"/>
        </w:pict>
      </w:r>
    </w:p>
    <w:p w:rsidR="00D7084A" w:rsidRDefault="00D7084A" w:rsidP="00CF1EB0">
      <w:pPr>
        <w:spacing w:line="360" w:lineRule="auto"/>
        <w:jc w:val="both"/>
        <w:rPr>
          <w:rFonts w:ascii="Times New Roman" w:hAnsi="Times New Roman" w:cs="Times New Roman"/>
          <w:color w:val="222222"/>
          <w:sz w:val="24"/>
          <w:szCs w:val="24"/>
          <w:lang w:val="en"/>
        </w:rPr>
      </w:pPr>
    </w:p>
    <w:p w:rsidR="00D17FE3" w:rsidRPr="00D17FE3" w:rsidRDefault="00D17FE3" w:rsidP="00CF1EB0">
      <w:pPr>
        <w:spacing w:line="360" w:lineRule="auto"/>
        <w:jc w:val="both"/>
        <w:rPr>
          <w:rFonts w:ascii="Times New Roman" w:hAnsi="Times New Roman" w:cs="Times New Roman"/>
          <w:b/>
          <w:sz w:val="24"/>
          <w:szCs w:val="24"/>
          <w:lang w:val="en-US"/>
        </w:rPr>
      </w:pPr>
    </w:p>
    <w:p w:rsidR="006D73F1" w:rsidRPr="00D7084A" w:rsidRDefault="0074611B" w:rsidP="00CF1EB0">
      <w:pPr>
        <w:spacing w:line="360" w:lineRule="auto"/>
        <w:jc w:val="both"/>
        <w:rPr>
          <w:rFonts w:ascii="Calibri" w:eastAsia="Times New Roman" w:hAnsi="Calibri" w:cs="Calibri"/>
          <w:b/>
          <w:color w:val="000000"/>
          <w:sz w:val="28"/>
          <w:szCs w:val="28"/>
          <w:lang w:val="es-ES_tradnl" w:eastAsia="es-MX"/>
        </w:rPr>
      </w:pPr>
      <w:r w:rsidRPr="00D7084A">
        <w:rPr>
          <w:rFonts w:ascii="Calibri" w:eastAsia="Times New Roman" w:hAnsi="Calibri" w:cs="Calibri"/>
          <w:b/>
          <w:color w:val="000000"/>
          <w:sz w:val="28"/>
          <w:szCs w:val="28"/>
          <w:lang w:val="es-ES_tradnl" w:eastAsia="es-MX"/>
        </w:rPr>
        <w:lastRenderedPageBreak/>
        <w:t xml:space="preserve">1.- </w:t>
      </w:r>
      <w:r w:rsidR="006D73F1" w:rsidRPr="00D7084A">
        <w:rPr>
          <w:rFonts w:ascii="Calibri" w:eastAsia="Times New Roman" w:hAnsi="Calibri" w:cs="Calibri"/>
          <w:b/>
          <w:color w:val="000000"/>
          <w:sz w:val="28"/>
          <w:szCs w:val="28"/>
          <w:lang w:val="es-ES_tradnl" w:eastAsia="es-MX"/>
        </w:rPr>
        <w:t>Introducción</w:t>
      </w:r>
    </w:p>
    <w:p w:rsidR="00C1279F" w:rsidRPr="00F12658" w:rsidRDefault="00C1279F" w:rsidP="00CF1EB0">
      <w:pPr>
        <w:spacing w:line="360" w:lineRule="auto"/>
        <w:jc w:val="both"/>
        <w:rPr>
          <w:rFonts w:ascii="Times New Roman" w:hAnsi="Times New Roman" w:cs="Times New Roman"/>
          <w:sz w:val="24"/>
          <w:szCs w:val="24"/>
        </w:rPr>
      </w:pPr>
      <w:r w:rsidRPr="00F12658">
        <w:rPr>
          <w:rFonts w:ascii="Times New Roman" w:hAnsi="Times New Roman" w:cs="Times New Roman"/>
          <w:sz w:val="24"/>
          <w:szCs w:val="24"/>
        </w:rPr>
        <w:t>El objetivo de creación de la Red de Investigación Interdisciplinar en Tecnología y Comunicación, Cibercultura y Nuevos Géneros Audiovisuales (RED-ITC)</w:t>
      </w:r>
      <w:r w:rsidR="00714FF9" w:rsidRPr="00F12658">
        <w:rPr>
          <w:rFonts w:ascii="Times New Roman" w:hAnsi="Times New Roman" w:cs="Times New Roman"/>
          <w:sz w:val="24"/>
          <w:szCs w:val="24"/>
        </w:rPr>
        <w:t>,</w:t>
      </w:r>
      <w:r w:rsidRPr="00F12658">
        <w:rPr>
          <w:rFonts w:ascii="Times New Roman" w:hAnsi="Times New Roman" w:cs="Times New Roman"/>
          <w:sz w:val="24"/>
          <w:szCs w:val="24"/>
        </w:rPr>
        <w:t xml:space="preserve"> signada en la Universidad Complutense de Madrid (España) en marzo de 2016</w:t>
      </w:r>
      <w:r w:rsidR="00714FF9" w:rsidRPr="00F12658">
        <w:rPr>
          <w:rFonts w:ascii="Times New Roman" w:hAnsi="Times New Roman" w:cs="Times New Roman"/>
          <w:sz w:val="24"/>
          <w:szCs w:val="24"/>
        </w:rPr>
        <w:t>,</w:t>
      </w:r>
      <w:r w:rsidRPr="00F12658">
        <w:rPr>
          <w:rFonts w:ascii="Times New Roman" w:hAnsi="Times New Roman" w:cs="Times New Roman"/>
          <w:sz w:val="24"/>
          <w:szCs w:val="24"/>
        </w:rPr>
        <w:t xml:space="preserve"> fue establecer un acuerdo de colaboración conjunta para el desarrollo de trabajo académico y científico entre los grupos de investigación y las universidades </w:t>
      </w:r>
      <w:r w:rsidR="00714FF9" w:rsidRPr="00F12658">
        <w:rPr>
          <w:rFonts w:ascii="Times New Roman" w:hAnsi="Times New Roman" w:cs="Times New Roman"/>
          <w:sz w:val="24"/>
          <w:szCs w:val="24"/>
        </w:rPr>
        <w:t>que la conforman. Además estableció como propósito fundamental el coordinar las acciones académicas para ampliar o complementar las líneas de investigación o aplicación del conocimiento que generan, fomentar la realización conjunta de proyectos de docencia, investigación, extensión de los servicios y difusión de la cultura así como proponer y desarrollar soluciones a problemas de interés fundamentados en la investigación de la comunicación, la educación y la transversalidad de las tecnologías de la información.</w:t>
      </w:r>
    </w:p>
    <w:p w:rsidR="00B46650" w:rsidRPr="00F12658" w:rsidRDefault="00B46650" w:rsidP="00CF1EB0">
      <w:pPr>
        <w:spacing w:line="360" w:lineRule="auto"/>
        <w:jc w:val="both"/>
        <w:rPr>
          <w:rFonts w:ascii="Times New Roman" w:hAnsi="Times New Roman" w:cs="Times New Roman"/>
          <w:sz w:val="24"/>
          <w:szCs w:val="24"/>
        </w:rPr>
      </w:pPr>
      <w:r w:rsidRPr="00F12658">
        <w:rPr>
          <w:rFonts w:ascii="Times New Roman" w:hAnsi="Times New Roman" w:cs="Times New Roman"/>
          <w:sz w:val="24"/>
          <w:szCs w:val="24"/>
        </w:rPr>
        <w:t>La Red-ITC fue fundada a iniciativa del Cuerpo Académico “Procesos Comunicativos y Tecnologías Emergentes (UACJ-CA-114)” del Instituto de Arquitectura, Diseño y Arte de la Universidad Autónoma de Ciudad Juárez (México), con el Grupo de Investigación “Internet Media Lab (IML-UCM)” de la Facultad de Ciencias de la Información de la Universidad Complutense de Madrid (España), el Grupo de Investigación en “Géneros Audiovisuales e Imágenes (EGAUDIM)” del Departamento de Periodismo II de la Facultad de Comunicación de la Universidad de Sevilla (España), el Grupo “Mobilab Research” de la Facultade de Arquitectura, Artes y Comunicaçao de la Universidade Estadual Paulista -Campus de Bauru- (Brasil) y el Grupo de Investigación “Medialab UNMSM” del Centro de Innovación y Transferencia Tecnológica de la Facultad de Letras y Ciencias Humanas de la Universidad Mayor de San Marcos (Perú).</w:t>
      </w:r>
    </w:p>
    <w:p w:rsidR="00714FF9" w:rsidRPr="00F12658" w:rsidRDefault="00714FF9" w:rsidP="00BB06AD">
      <w:pPr>
        <w:spacing w:line="360" w:lineRule="auto"/>
        <w:jc w:val="both"/>
        <w:rPr>
          <w:rFonts w:ascii="Times New Roman" w:hAnsi="Times New Roman" w:cs="Times New Roman"/>
          <w:sz w:val="24"/>
          <w:szCs w:val="24"/>
        </w:rPr>
      </w:pPr>
      <w:r w:rsidRPr="00F12658">
        <w:rPr>
          <w:rFonts w:ascii="Times New Roman" w:hAnsi="Times New Roman" w:cs="Times New Roman"/>
          <w:sz w:val="24"/>
          <w:szCs w:val="24"/>
        </w:rPr>
        <w:t>Los planes de trabajo y</w:t>
      </w:r>
      <w:r w:rsidR="00C1279F" w:rsidRPr="00F12658">
        <w:rPr>
          <w:rFonts w:ascii="Times New Roman" w:hAnsi="Times New Roman" w:cs="Times New Roman"/>
          <w:sz w:val="24"/>
          <w:szCs w:val="24"/>
        </w:rPr>
        <w:t xml:space="preserve"> colaboración entre los miembros firmantes</w:t>
      </w:r>
      <w:r w:rsidRPr="00F12658">
        <w:rPr>
          <w:rFonts w:ascii="Times New Roman" w:hAnsi="Times New Roman" w:cs="Times New Roman"/>
          <w:sz w:val="24"/>
          <w:szCs w:val="24"/>
        </w:rPr>
        <w:t xml:space="preserve"> abarcan doce puntos específicos que se precisa reseñar a fin de observar el alcance de ejercicio de la Red-ITC</w:t>
      </w:r>
      <w:r w:rsidR="000611AB" w:rsidRPr="00F12658">
        <w:rPr>
          <w:rFonts w:ascii="Times New Roman" w:hAnsi="Times New Roman" w:cs="Times New Roman"/>
          <w:sz w:val="24"/>
          <w:szCs w:val="24"/>
        </w:rPr>
        <w:t xml:space="preserve"> (Convenio específico, 2016)</w:t>
      </w:r>
      <w:r w:rsidRPr="00F12658">
        <w:rPr>
          <w:rFonts w:ascii="Times New Roman" w:hAnsi="Times New Roman" w:cs="Times New Roman"/>
          <w:sz w:val="24"/>
          <w:szCs w:val="24"/>
        </w:rPr>
        <w:t>:</w:t>
      </w:r>
    </w:p>
    <w:p w:rsidR="00E6141E" w:rsidRPr="00D7084A" w:rsidRDefault="0090300A" w:rsidP="005E2005">
      <w:pPr>
        <w:ind w:left="708"/>
        <w:jc w:val="both"/>
        <w:rPr>
          <w:rFonts w:ascii="Times New Roman" w:eastAsia="Calibri" w:hAnsi="Times New Roman" w:cs="Times New Roman"/>
          <w:sz w:val="24"/>
        </w:rPr>
      </w:pPr>
      <w:r w:rsidRPr="00D7084A">
        <w:rPr>
          <w:rFonts w:ascii="Times New Roman" w:eastAsia="Calibri" w:hAnsi="Times New Roman" w:cs="Times New Roman"/>
          <w:sz w:val="24"/>
        </w:rPr>
        <w:t>1.</w:t>
      </w:r>
      <w:r w:rsidR="00E6141E" w:rsidRPr="00D7084A">
        <w:rPr>
          <w:rFonts w:ascii="Times New Roman" w:eastAsia="Calibri" w:hAnsi="Times New Roman" w:cs="Times New Roman"/>
          <w:sz w:val="24"/>
        </w:rPr>
        <w:t xml:space="preserve"> Realizar acciones conjuntas de docencia, investigación, extensión de los servicios y difusión de la cultura en el marco de los programas académicos, facultades o institutos a los que pertenecen los integrantes de los grupos de investigación.</w:t>
      </w:r>
    </w:p>
    <w:p w:rsidR="00E6141E" w:rsidRPr="00D7084A" w:rsidRDefault="0090300A" w:rsidP="005E2005">
      <w:pPr>
        <w:spacing w:after="200" w:line="276" w:lineRule="auto"/>
        <w:ind w:left="708"/>
        <w:jc w:val="both"/>
        <w:rPr>
          <w:rFonts w:ascii="Times New Roman" w:eastAsia="Calibri" w:hAnsi="Times New Roman" w:cs="Times New Roman"/>
          <w:sz w:val="24"/>
        </w:rPr>
      </w:pPr>
      <w:r w:rsidRPr="00D7084A">
        <w:rPr>
          <w:rFonts w:ascii="Times New Roman" w:eastAsia="Calibri" w:hAnsi="Times New Roman" w:cs="Times New Roman"/>
          <w:sz w:val="24"/>
        </w:rPr>
        <w:t>2.</w:t>
      </w:r>
      <w:r w:rsidR="00E6141E" w:rsidRPr="00D7084A">
        <w:rPr>
          <w:rFonts w:ascii="Times New Roman" w:eastAsia="Calibri" w:hAnsi="Times New Roman" w:cs="Times New Roman"/>
          <w:sz w:val="24"/>
        </w:rPr>
        <w:t xml:space="preserve"> Promover trabajo e investigación conjunta a través del </w:t>
      </w:r>
      <w:r w:rsidR="002B31AB" w:rsidRPr="00D7084A">
        <w:rPr>
          <w:rFonts w:ascii="Times New Roman" w:eastAsia="Calibri" w:hAnsi="Times New Roman" w:cs="Times New Roman"/>
          <w:sz w:val="24"/>
        </w:rPr>
        <w:t>INTERNET MEDIA LAB</w:t>
      </w:r>
      <w:r w:rsidR="00E6141E" w:rsidRPr="00D7084A">
        <w:rPr>
          <w:rFonts w:ascii="Times New Roman" w:eastAsia="Calibri" w:hAnsi="Times New Roman" w:cs="Times New Roman"/>
          <w:sz w:val="24"/>
        </w:rPr>
        <w:t xml:space="preserve"> de la Universidad Complutense de Madrid, el DigitLAB de la Universidad Autónoma de Ciudad Juárez</w:t>
      </w:r>
      <w:r w:rsidR="002B31AB" w:rsidRPr="00D7084A">
        <w:rPr>
          <w:rFonts w:ascii="Times New Roman" w:eastAsia="Calibri" w:hAnsi="Times New Roman" w:cs="Times New Roman"/>
          <w:sz w:val="24"/>
        </w:rPr>
        <w:t xml:space="preserve">, el EGAUDIM de la Universidad de Sevilla, el MOBILAB RESEARCH de la </w:t>
      </w:r>
      <w:r w:rsidR="002B31AB" w:rsidRPr="00D7084A">
        <w:rPr>
          <w:rFonts w:ascii="Times New Roman" w:eastAsia="Calibri" w:hAnsi="Times New Roman" w:cs="Times New Roman"/>
          <w:sz w:val="24"/>
        </w:rPr>
        <w:lastRenderedPageBreak/>
        <w:t>Universidade Estadual Paulista y el MEDIALAB de la Universid</w:t>
      </w:r>
      <w:r w:rsidR="00DC33A5" w:rsidRPr="00D7084A">
        <w:rPr>
          <w:rFonts w:ascii="Times New Roman" w:eastAsia="Calibri" w:hAnsi="Times New Roman" w:cs="Times New Roman"/>
          <w:sz w:val="24"/>
        </w:rPr>
        <w:t>ad Nacional Mayor de San Marcos.</w:t>
      </w:r>
    </w:p>
    <w:p w:rsidR="00E6141E" w:rsidRPr="00D7084A" w:rsidRDefault="0090300A" w:rsidP="005E2005">
      <w:pPr>
        <w:spacing w:after="200" w:line="276" w:lineRule="auto"/>
        <w:ind w:left="708"/>
        <w:jc w:val="both"/>
        <w:rPr>
          <w:rFonts w:ascii="Times New Roman" w:eastAsia="Calibri" w:hAnsi="Times New Roman" w:cs="Times New Roman"/>
          <w:sz w:val="24"/>
        </w:rPr>
      </w:pPr>
      <w:r w:rsidRPr="00D7084A">
        <w:rPr>
          <w:rFonts w:ascii="Times New Roman" w:eastAsia="Calibri" w:hAnsi="Times New Roman" w:cs="Times New Roman"/>
          <w:sz w:val="24"/>
        </w:rPr>
        <w:t>3.</w:t>
      </w:r>
      <w:r w:rsidR="00E6141E" w:rsidRPr="00D7084A">
        <w:rPr>
          <w:rFonts w:ascii="Times New Roman" w:eastAsia="Calibri" w:hAnsi="Times New Roman" w:cs="Times New Roman"/>
          <w:sz w:val="24"/>
        </w:rPr>
        <w:t xml:space="preserve"> Coordinar y potenciar líneas de investigación comunes que aborden la problemática de la comunic</w:t>
      </w:r>
      <w:r w:rsidR="00DC33A5" w:rsidRPr="00D7084A">
        <w:rPr>
          <w:rFonts w:ascii="Times New Roman" w:eastAsia="Calibri" w:hAnsi="Times New Roman" w:cs="Times New Roman"/>
          <w:sz w:val="24"/>
        </w:rPr>
        <w:t>ación y la educación en España,</w:t>
      </w:r>
      <w:r w:rsidR="00E6141E" w:rsidRPr="00D7084A">
        <w:rPr>
          <w:rFonts w:ascii="Times New Roman" w:eastAsia="Calibri" w:hAnsi="Times New Roman" w:cs="Times New Roman"/>
          <w:sz w:val="24"/>
        </w:rPr>
        <w:t xml:space="preserve"> México</w:t>
      </w:r>
      <w:r w:rsidR="00DC33A5" w:rsidRPr="00D7084A">
        <w:rPr>
          <w:rFonts w:ascii="Times New Roman" w:eastAsia="Calibri" w:hAnsi="Times New Roman" w:cs="Times New Roman"/>
          <w:sz w:val="24"/>
        </w:rPr>
        <w:t>, Brasil y Perú</w:t>
      </w:r>
      <w:r w:rsidR="00E6141E" w:rsidRPr="00D7084A">
        <w:rPr>
          <w:rFonts w:ascii="Times New Roman" w:eastAsia="Calibri" w:hAnsi="Times New Roman" w:cs="Times New Roman"/>
          <w:sz w:val="24"/>
        </w:rPr>
        <w:t>.</w:t>
      </w:r>
    </w:p>
    <w:p w:rsidR="00E6141E" w:rsidRPr="00D7084A" w:rsidRDefault="0090300A" w:rsidP="005E2005">
      <w:pPr>
        <w:spacing w:after="200" w:line="276" w:lineRule="auto"/>
        <w:ind w:left="708"/>
        <w:jc w:val="both"/>
        <w:rPr>
          <w:rFonts w:ascii="Times New Roman" w:eastAsia="Calibri" w:hAnsi="Times New Roman" w:cs="Times New Roman"/>
          <w:sz w:val="24"/>
        </w:rPr>
      </w:pPr>
      <w:r w:rsidRPr="00D7084A">
        <w:rPr>
          <w:rFonts w:ascii="Times New Roman" w:eastAsia="Calibri" w:hAnsi="Times New Roman" w:cs="Times New Roman"/>
          <w:sz w:val="24"/>
        </w:rPr>
        <w:t>4.</w:t>
      </w:r>
      <w:r w:rsidR="00E6141E" w:rsidRPr="00D7084A">
        <w:rPr>
          <w:rFonts w:ascii="Times New Roman" w:eastAsia="Calibri" w:hAnsi="Times New Roman" w:cs="Times New Roman"/>
          <w:sz w:val="24"/>
        </w:rPr>
        <w:t xml:space="preserve"> Intercambiar información científica y técnica necesaria para fortalecer sus proyectos de investigación propios y compartidos.</w:t>
      </w:r>
    </w:p>
    <w:p w:rsidR="00E6141E" w:rsidRPr="00D7084A" w:rsidRDefault="0090300A" w:rsidP="005E2005">
      <w:pPr>
        <w:spacing w:after="200" w:line="276" w:lineRule="auto"/>
        <w:ind w:left="708"/>
        <w:jc w:val="both"/>
        <w:rPr>
          <w:rFonts w:ascii="Times New Roman" w:eastAsia="Calibri" w:hAnsi="Times New Roman" w:cs="Times New Roman"/>
          <w:sz w:val="24"/>
        </w:rPr>
      </w:pPr>
      <w:r w:rsidRPr="00D7084A">
        <w:rPr>
          <w:rFonts w:ascii="Times New Roman" w:eastAsia="Calibri" w:hAnsi="Times New Roman" w:cs="Times New Roman"/>
          <w:sz w:val="24"/>
        </w:rPr>
        <w:t>5.</w:t>
      </w:r>
      <w:r w:rsidR="00E6141E" w:rsidRPr="00D7084A">
        <w:rPr>
          <w:rFonts w:ascii="Times New Roman" w:eastAsia="Calibri" w:hAnsi="Times New Roman" w:cs="Times New Roman"/>
          <w:sz w:val="24"/>
        </w:rPr>
        <w:t xml:space="preserve"> Lograr una mayor eficiencia de los recursos humanos y materiales existentes en sus instituciones representadas: la Un</w:t>
      </w:r>
      <w:r w:rsidR="005E2005" w:rsidRPr="00D7084A">
        <w:rPr>
          <w:rFonts w:ascii="Times New Roman" w:eastAsia="Calibri" w:hAnsi="Times New Roman" w:cs="Times New Roman"/>
          <w:sz w:val="24"/>
        </w:rPr>
        <w:t>iversidad Complutense de Madrid;</w:t>
      </w:r>
      <w:r w:rsidR="00E6141E" w:rsidRPr="00D7084A">
        <w:rPr>
          <w:rFonts w:ascii="Times New Roman" w:eastAsia="Calibri" w:hAnsi="Times New Roman" w:cs="Times New Roman"/>
          <w:sz w:val="24"/>
        </w:rPr>
        <w:t xml:space="preserve"> la Univers</w:t>
      </w:r>
      <w:r w:rsidR="005E2005" w:rsidRPr="00D7084A">
        <w:rPr>
          <w:rFonts w:ascii="Times New Roman" w:eastAsia="Calibri" w:hAnsi="Times New Roman" w:cs="Times New Roman"/>
          <w:sz w:val="24"/>
        </w:rPr>
        <w:t>idad Autónoma de Ciudad Juárez; la Universidad de Sevilla; la Universidade Estadual Paulista y la Universidad Nacional Mayor de San Marcos.</w:t>
      </w:r>
    </w:p>
    <w:p w:rsidR="00E6141E" w:rsidRPr="00D7084A" w:rsidRDefault="0090300A" w:rsidP="005E2005">
      <w:pPr>
        <w:spacing w:after="200" w:line="276" w:lineRule="auto"/>
        <w:ind w:left="708"/>
        <w:jc w:val="both"/>
        <w:rPr>
          <w:rFonts w:ascii="Times New Roman" w:eastAsia="Calibri" w:hAnsi="Times New Roman" w:cs="Times New Roman"/>
          <w:sz w:val="24"/>
        </w:rPr>
      </w:pPr>
      <w:r w:rsidRPr="00D7084A">
        <w:rPr>
          <w:rFonts w:ascii="Times New Roman" w:eastAsia="Calibri" w:hAnsi="Times New Roman" w:cs="Times New Roman"/>
          <w:sz w:val="24"/>
        </w:rPr>
        <w:t>6.</w:t>
      </w:r>
      <w:r w:rsidR="000A198A" w:rsidRPr="00D7084A">
        <w:rPr>
          <w:rFonts w:ascii="Times New Roman" w:eastAsia="Calibri" w:hAnsi="Times New Roman" w:cs="Times New Roman"/>
          <w:sz w:val="24"/>
        </w:rPr>
        <w:t xml:space="preserve"> </w:t>
      </w:r>
      <w:r w:rsidR="00E6141E" w:rsidRPr="00D7084A">
        <w:rPr>
          <w:rFonts w:ascii="Times New Roman" w:eastAsia="Calibri" w:hAnsi="Times New Roman" w:cs="Times New Roman"/>
          <w:sz w:val="24"/>
        </w:rPr>
        <w:t>Propiciar el intercambio de sus investigadores en programas institucionalizados.</w:t>
      </w:r>
    </w:p>
    <w:p w:rsidR="00E6141E" w:rsidRPr="00D7084A" w:rsidRDefault="0090300A" w:rsidP="005E2005">
      <w:pPr>
        <w:spacing w:after="200" w:line="276" w:lineRule="auto"/>
        <w:ind w:left="708"/>
        <w:jc w:val="both"/>
        <w:rPr>
          <w:rFonts w:ascii="Times New Roman" w:eastAsia="Calibri" w:hAnsi="Times New Roman" w:cs="Times New Roman"/>
          <w:sz w:val="24"/>
        </w:rPr>
      </w:pPr>
      <w:r w:rsidRPr="00D7084A">
        <w:rPr>
          <w:rFonts w:ascii="Times New Roman" w:eastAsia="Calibri" w:hAnsi="Times New Roman" w:cs="Times New Roman"/>
          <w:sz w:val="24"/>
        </w:rPr>
        <w:t>7.</w:t>
      </w:r>
      <w:r w:rsidR="00E6141E" w:rsidRPr="00D7084A">
        <w:rPr>
          <w:rFonts w:ascii="Times New Roman" w:eastAsia="Calibri" w:hAnsi="Times New Roman" w:cs="Times New Roman"/>
          <w:sz w:val="24"/>
        </w:rPr>
        <w:t xml:space="preserve"> Llevar a cabo estancias académicas y/o de investigación en las que participen los miembros de cada cuerpo o grupo de investigación de este convenio.</w:t>
      </w:r>
    </w:p>
    <w:p w:rsidR="00E6141E" w:rsidRPr="00D7084A" w:rsidRDefault="0090300A" w:rsidP="005E2005">
      <w:pPr>
        <w:spacing w:after="200" w:line="276" w:lineRule="auto"/>
        <w:ind w:left="708"/>
        <w:jc w:val="both"/>
        <w:rPr>
          <w:rFonts w:ascii="Times New Roman" w:eastAsia="Calibri" w:hAnsi="Times New Roman" w:cs="Times New Roman"/>
          <w:sz w:val="24"/>
        </w:rPr>
      </w:pPr>
      <w:r w:rsidRPr="00D7084A">
        <w:rPr>
          <w:rFonts w:ascii="Times New Roman" w:eastAsia="Calibri" w:hAnsi="Times New Roman" w:cs="Times New Roman"/>
          <w:sz w:val="24"/>
        </w:rPr>
        <w:t>8.</w:t>
      </w:r>
      <w:r w:rsidR="00E6141E" w:rsidRPr="00D7084A">
        <w:rPr>
          <w:rFonts w:ascii="Times New Roman" w:eastAsia="Calibri" w:hAnsi="Times New Roman" w:cs="Times New Roman"/>
          <w:sz w:val="24"/>
        </w:rPr>
        <w:t xml:space="preserve"> Formar recursos humanos profesionales y de investigación con la promoción y organización de posgrados internacionales. </w:t>
      </w:r>
    </w:p>
    <w:p w:rsidR="00E6141E" w:rsidRPr="00D7084A" w:rsidRDefault="0090300A" w:rsidP="005E2005">
      <w:pPr>
        <w:spacing w:after="200" w:line="276" w:lineRule="auto"/>
        <w:ind w:left="708"/>
        <w:jc w:val="both"/>
        <w:rPr>
          <w:rFonts w:ascii="Times New Roman" w:eastAsia="Calibri" w:hAnsi="Times New Roman" w:cs="Times New Roman"/>
          <w:sz w:val="24"/>
        </w:rPr>
      </w:pPr>
      <w:r w:rsidRPr="00D7084A">
        <w:rPr>
          <w:rFonts w:ascii="Times New Roman" w:eastAsia="Calibri" w:hAnsi="Times New Roman" w:cs="Times New Roman"/>
          <w:sz w:val="24"/>
        </w:rPr>
        <w:t>9.</w:t>
      </w:r>
      <w:r w:rsidR="00E6141E" w:rsidRPr="00D7084A">
        <w:rPr>
          <w:rFonts w:ascii="Times New Roman" w:eastAsia="Calibri" w:hAnsi="Times New Roman" w:cs="Times New Roman"/>
          <w:sz w:val="24"/>
        </w:rPr>
        <w:t xml:space="preserve"> Promover la movilidad y estancias académicas de los estudiantes de los programas académicos a los que pertenecen los miembros de los grupos de investigación que firman el presente convenio.</w:t>
      </w:r>
    </w:p>
    <w:p w:rsidR="00E6141E" w:rsidRPr="00D7084A" w:rsidRDefault="0090300A" w:rsidP="005E2005">
      <w:pPr>
        <w:spacing w:after="200" w:line="276" w:lineRule="auto"/>
        <w:ind w:firstLine="708"/>
        <w:jc w:val="both"/>
        <w:rPr>
          <w:rFonts w:ascii="Times New Roman" w:eastAsia="Calibri" w:hAnsi="Times New Roman" w:cs="Times New Roman"/>
          <w:sz w:val="24"/>
        </w:rPr>
      </w:pPr>
      <w:r w:rsidRPr="00D7084A">
        <w:rPr>
          <w:rFonts w:ascii="Times New Roman" w:eastAsia="Calibri" w:hAnsi="Times New Roman" w:cs="Times New Roman"/>
          <w:sz w:val="24"/>
        </w:rPr>
        <w:t>10.</w:t>
      </w:r>
      <w:r w:rsidR="00E6141E" w:rsidRPr="00D7084A">
        <w:rPr>
          <w:rFonts w:ascii="Times New Roman" w:eastAsia="Calibri" w:hAnsi="Times New Roman" w:cs="Times New Roman"/>
          <w:sz w:val="24"/>
        </w:rPr>
        <w:t xml:space="preserve"> Impartir cursos de experto y especialización en el área de la comunicación. </w:t>
      </w:r>
    </w:p>
    <w:p w:rsidR="00E6141E" w:rsidRPr="00D7084A" w:rsidRDefault="0090300A" w:rsidP="005E2005">
      <w:pPr>
        <w:spacing w:after="200" w:line="276" w:lineRule="auto"/>
        <w:ind w:left="708"/>
        <w:jc w:val="both"/>
        <w:rPr>
          <w:rFonts w:ascii="Times New Roman" w:eastAsia="Calibri" w:hAnsi="Times New Roman" w:cs="Times New Roman"/>
          <w:sz w:val="24"/>
        </w:rPr>
      </w:pPr>
      <w:r w:rsidRPr="00D7084A">
        <w:rPr>
          <w:rFonts w:ascii="Times New Roman" w:eastAsia="Calibri" w:hAnsi="Times New Roman" w:cs="Times New Roman"/>
          <w:sz w:val="24"/>
        </w:rPr>
        <w:t>11.</w:t>
      </w:r>
      <w:r w:rsidR="00E6141E" w:rsidRPr="00D7084A">
        <w:rPr>
          <w:rFonts w:ascii="Times New Roman" w:eastAsia="Calibri" w:hAnsi="Times New Roman" w:cs="Times New Roman"/>
          <w:sz w:val="24"/>
        </w:rPr>
        <w:t xml:space="preserve">  Promover y realizar publicaciones conjuntas en revistas y libros, según los acuerdos establecidos para ello.</w:t>
      </w:r>
    </w:p>
    <w:p w:rsidR="00E6141E" w:rsidRPr="00F12658" w:rsidRDefault="0090300A" w:rsidP="005E2005">
      <w:pPr>
        <w:spacing w:after="200" w:line="276" w:lineRule="auto"/>
        <w:ind w:left="708"/>
        <w:jc w:val="both"/>
        <w:rPr>
          <w:rFonts w:ascii="Times New Roman" w:eastAsia="Calibri" w:hAnsi="Times New Roman" w:cs="Times New Roman"/>
        </w:rPr>
      </w:pPr>
      <w:r w:rsidRPr="00D7084A">
        <w:rPr>
          <w:rFonts w:ascii="Times New Roman" w:eastAsia="Calibri" w:hAnsi="Times New Roman" w:cs="Times New Roman"/>
          <w:sz w:val="24"/>
        </w:rPr>
        <w:t>12.</w:t>
      </w:r>
      <w:r w:rsidR="00E6141E" w:rsidRPr="00D7084A">
        <w:rPr>
          <w:rFonts w:ascii="Times New Roman" w:eastAsia="Calibri" w:hAnsi="Times New Roman" w:cs="Times New Roman"/>
          <w:sz w:val="24"/>
        </w:rPr>
        <w:t xml:space="preserve"> Proponer y promover iniciativas conjuntas de investigación y desarrollo (I+D) basadas en la innovación, la ciencia y la tecnología.</w:t>
      </w:r>
    </w:p>
    <w:p w:rsidR="00000E75" w:rsidRPr="00F12658" w:rsidRDefault="001F2EF5" w:rsidP="00BB06AD">
      <w:pPr>
        <w:spacing w:line="360" w:lineRule="auto"/>
        <w:jc w:val="both"/>
        <w:rPr>
          <w:rFonts w:ascii="Times New Roman" w:hAnsi="Times New Roman" w:cs="Times New Roman"/>
          <w:sz w:val="24"/>
          <w:szCs w:val="24"/>
        </w:rPr>
      </w:pPr>
      <w:r w:rsidRPr="00F12658">
        <w:rPr>
          <w:rFonts w:ascii="Times New Roman" w:hAnsi="Times New Roman" w:cs="Times New Roman"/>
          <w:sz w:val="24"/>
          <w:szCs w:val="24"/>
        </w:rPr>
        <w:t>Un interés que resalta en la Red-ITC es l</w:t>
      </w:r>
      <w:r w:rsidR="0090300A" w:rsidRPr="00F12658">
        <w:rPr>
          <w:rFonts w:ascii="Times New Roman" w:hAnsi="Times New Roman" w:cs="Times New Roman"/>
          <w:sz w:val="24"/>
          <w:szCs w:val="24"/>
        </w:rPr>
        <w:t>a cooper</w:t>
      </w:r>
      <w:r w:rsidRPr="00F12658">
        <w:rPr>
          <w:rFonts w:ascii="Times New Roman" w:hAnsi="Times New Roman" w:cs="Times New Roman"/>
          <w:sz w:val="24"/>
          <w:szCs w:val="24"/>
        </w:rPr>
        <w:t>ación de su</w:t>
      </w:r>
      <w:r w:rsidR="00D26537" w:rsidRPr="00F12658">
        <w:rPr>
          <w:rFonts w:ascii="Times New Roman" w:hAnsi="Times New Roman" w:cs="Times New Roman"/>
          <w:sz w:val="24"/>
          <w:szCs w:val="24"/>
        </w:rPr>
        <w:t xml:space="preserve">s integrantes </w:t>
      </w:r>
      <w:r w:rsidRPr="00F12658">
        <w:rPr>
          <w:rFonts w:ascii="Times New Roman" w:hAnsi="Times New Roman" w:cs="Times New Roman"/>
          <w:sz w:val="24"/>
          <w:szCs w:val="24"/>
        </w:rPr>
        <w:t xml:space="preserve">para </w:t>
      </w:r>
      <w:r w:rsidR="0090300A" w:rsidRPr="00F12658">
        <w:rPr>
          <w:rFonts w:ascii="Times New Roman" w:hAnsi="Times New Roman" w:cs="Times New Roman"/>
          <w:sz w:val="24"/>
          <w:szCs w:val="24"/>
        </w:rPr>
        <w:t xml:space="preserve">la formación de perfiles investigadores </w:t>
      </w:r>
      <w:r w:rsidRPr="00F12658">
        <w:rPr>
          <w:rFonts w:ascii="Times New Roman" w:hAnsi="Times New Roman" w:cs="Times New Roman"/>
          <w:sz w:val="24"/>
          <w:szCs w:val="24"/>
        </w:rPr>
        <w:t xml:space="preserve">con participación </w:t>
      </w:r>
      <w:r w:rsidR="0090300A" w:rsidRPr="00F12658">
        <w:rPr>
          <w:rFonts w:ascii="Times New Roman" w:hAnsi="Times New Roman" w:cs="Times New Roman"/>
          <w:sz w:val="24"/>
          <w:szCs w:val="24"/>
        </w:rPr>
        <w:t xml:space="preserve">en los laboratorios </w:t>
      </w:r>
      <w:r w:rsidRPr="00F12658">
        <w:rPr>
          <w:rFonts w:ascii="Times New Roman" w:hAnsi="Times New Roman" w:cs="Times New Roman"/>
          <w:sz w:val="24"/>
          <w:szCs w:val="24"/>
        </w:rPr>
        <w:t xml:space="preserve">de medios </w:t>
      </w:r>
      <w:r w:rsidR="0090300A" w:rsidRPr="00F12658">
        <w:rPr>
          <w:rFonts w:ascii="Times New Roman" w:hAnsi="Times New Roman" w:cs="Times New Roman"/>
          <w:sz w:val="24"/>
          <w:szCs w:val="24"/>
        </w:rPr>
        <w:t>de las universidades miembros en diversos estudios científicos respecto a la comunicación y la tecnología informática con miras a una movilidad de los participantes a los distintos países y con ello la generación del intercambio y la interdisciplinariedad de la ciencia.</w:t>
      </w:r>
      <w:r w:rsidR="00044D9C" w:rsidRPr="00F12658">
        <w:rPr>
          <w:rFonts w:ascii="Times New Roman" w:hAnsi="Times New Roman" w:cs="Times New Roman"/>
          <w:sz w:val="24"/>
          <w:szCs w:val="24"/>
        </w:rPr>
        <w:t xml:space="preserve"> La formación de estos perfiles investigadores obedece también a una respuesta directa a la demanda de la sociedad de </w:t>
      </w:r>
      <w:r w:rsidR="006F290C" w:rsidRPr="00F12658">
        <w:rPr>
          <w:rFonts w:ascii="Times New Roman" w:hAnsi="Times New Roman" w:cs="Times New Roman"/>
          <w:sz w:val="24"/>
          <w:szCs w:val="24"/>
        </w:rPr>
        <w:t xml:space="preserve">contar con </w:t>
      </w:r>
      <w:r w:rsidR="00044D9C" w:rsidRPr="00F12658">
        <w:rPr>
          <w:rFonts w:ascii="Times New Roman" w:hAnsi="Times New Roman" w:cs="Times New Roman"/>
          <w:sz w:val="24"/>
          <w:szCs w:val="24"/>
        </w:rPr>
        <w:t xml:space="preserve">especialistas competitivos que aporten soluciones a los problemas reales en los sectores de producción, economía, </w:t>
      </w:r>
      <w:r w:rsidR="006F290C" w:rsidRPr="00F12658">
        <w:rPr>
          <w:rFonts w:ascii="Times New Roman" w:hAnsi="Times New Roman" w:cs="Times New Roman"/>
          <w:sz w:val="24"/>
          <w:szCs w:val="24"/>
        </w:rPr>
        <w:t>educación</w:t>
      </w:r>
      <w:r w:rsidR="00044D9C" w:rsidRPr="00F12658">
        <w:rPr>
          <w:rFonts w:ascii="Times New Roman" w:hAnsi="Times New Roman" w:cs="Times New Roman"/>
          <w:sz w:val="24"/>
          <w:szCs w:val="24"/>
        </w:rPr>
        <w:t>, sociales, entre otros, de interés internacional.</w:t>
      </w:r>
    </w:p>
    <w:p w:rsidR="00C1279F" w:rsidRPr="00F12658" w:rsidRDefault="0074611B" w:rsidP="00CF1EB0">
      <w:pPr>
        <w:spacing w:line="360" w:lineRule="auto"/>
        <w:jc w:val="both"/>
        <w:rPr>
          <w:rFonts w:ascii="Times New Roman" w:hAnsi="Times New Roman" w:cs="Times New Roman"/>
          <w:b/>
          <w:sz w:val="24"/>
          <w:szCs w:val="24"/>
        </w:rPr>
      </w:pPr>
      <w:r w:rsidRPr="00F12658">
        <w:rPr>
          <w:rFonts w:ascii="Times New Roman" w:hAnsi="Times New Roman" w:cs="Times New Roman"/>
          <w:b/>
          <w:sz w:val="24"/>
          <w:szCs w:val="24"/>
        </w:rPr>
        <w:lastRenderedPageBreak/>
        <w:t xml:space="preserve">2.- </w:t>
      </w:r>
      <w:r w:rsidR="00497022" w:rsidRPr="00F12658">
        <w:rPr>
          <w:rFonts w:ascii="Times New Roman" w:hAnsi="Times New Roman" w:cs="Times New Roman"/>
          <w:b/>
          <w:sz w:val="24"/>
          <w:szCs w:val="24"/>
        </w:rPr>
        <w:t xml:space="preserve"> </w:t>
      </w:r>
      <w:r w:rsidR="0012653F" w:rsidRPr="00F12658">
        <w:rPr>
          <w:rFonts w:ascii="Times New Roman" w:hAnsi="Times New Roman" w:cs="Times New Roman"/>
          <w:b/>
          <w:sz w:val="24"/>
          <w:szCs w:val="24"/>
        </w:rPr>
        <w:t>Las redes de investigación: e</w:t>
      </w:r>
      <w:r w:rsidR="00497022" w:rsidRPr="00F12658">
        <w:rPr>
          <w:rFonts w:ascii="Times New Roman" w:hAnsi="Times New Roman" w:cs="Times New Roman"/>
          <w:b/>
          <w:sz w:val="24"/>
          <w:szCs w:val="24"/>
        </w:rPr>
        <w:t xml:space="preserve">xpectativas de impacto desde </w:t>
      </w:r>
      <w:r w:rsidR="0012653F" w:rsidRPr="00F12658">
        <w:rPr>
          <w:rFonts w:ascii="Times New Roman" w:hAnsi="Times New Roman" w:cs="Times New Roman"/>
          <w:b/>
          <w:sz w:val="24"/>
          <w:szCs w:val="24"/>
        </w:rPr>
        <w:t>Ciudad Juárez (</w:t>
      </w:r>
      <w:r w:rsidR="00497022" w:rsidRPr="00F12658">
        <w:rPr>
          <w:rFonts w:ascii="Times New Roman" w:hAnsi="Times New Roman" w:cs="Times New Roman"/>
          <w:b/>
          <w:sz w:val="24"/>
          <w:szCs w:val="24"/>
        </w:rPr>
        <w:t>México</w:t>
      </w:r>
      <w:r w:rsidR="0012653F" w:rsidRPr="00F12658">
        <w:rPr>
          <w:rFonts w:ascii="Times New Roman" w:hAnsi="Times New Roman" w:cs="Times New Roman"/>
          <w:b/>
          <w:sz w:val="24"/>
          <w:szCs w:val="24"/>
        </w:rPr>
        <w:t>)</w:t>
      </w:r>
    </w:p>
    <w:p w:rsidR="0012653F" w:rsidRPr="00F12658" w:rsidRDefault="0012653F" w:rsidP="0012653F">
      <w:pPr>
        <w:spacing w:line="360" w:lineRule="auto"/>
        <w:jc w:val="both"/>
        <w:rPr>
          <w:rFonts w:ascii="Times New Roman" w:hAnsi="Times New Roman" w:cs="Times New Roman"/>
          <w:sz w:val="24"/>
          <w:szCs w:val="24"/>
        </w:rPr>
      </w:pPr>
      <w:r w:rsidRPr="00F12658">
        <w:rPr>
          <w:rFonts w:ascii="Times New Roman" w:hAnsi="Times New Roman" w:cs="Times New Roman"/>
          <w:sz w:val="24"/>
          <w:szCs w:val="24"/>
        </w:rPr>
        <w:t>Como se sabe en las Universidades Públicas de México los Cuerpos Acad</w:t>
      </w:r>
      <w:r w:rsidR="000B0D53" w:rsidRPr="00F12658">
        <w:rPr>
          <w:rFonts w:ascii="Times New Roman" w:hAnsi="Times New Roman" w:cs="Times New Roman"/>
          <w:sz w:val="24"/>
          <w:szCs w:val="24"/>
        </w:rPr>
        <w:t>émicos (CA) se entienden como</w:t>
      </w:r>
      <w:r w:rsidRPr="00F12658">
        <w:rPr>
          <w:rFonts w:ascii="Times New Roman" w:hAnsi="Times New Roman" w:cs="Times New Roman"/>
          <w:sz w:val="24"/>
          <w:szCs w:val="24"/>
        </w:rPr>
        <w:t xml:space="preserve"> </w:t>
      </w:r>
    </w:p>
    <w:p w:rsidR="000B0D53" w:rsidRPr="00F12658" w:rsidRDefault="0012653F" w:rsidP="000B0D53">
      <w:pPr>
        <w:spacing w:line="360" w:lineRule="auto"/>
        <w:ind w:left="708"/>
        <w:jc w:val="both"/>
        <w:rPr>
          <w:rFonts w:ascii="Times New Roman" w:hAnsi="Times New Roman" w:cs="Times New Roman"/>
          <w:sz w:val="24"/>
          <w:szCs w:val="24"/>
        </w:rPr>
      </w:pPr>
      <w:r w:rsidRPr="00F12658">
        <w:rPr>
          <w:rFonts w:ascii="Times New Roman" w:hAnsi="Times New Roman" w:cs="Times New Roman"/>
          <w:sz w:val="24"/>
          <w:szCs w:val="24"/>
        </w:rPr>
        <w:t xml:space="preserve">… grupos de profesores/as de tiempo completo que comparten una o varias Líneas de Generación y Aplicación Innovadora del Conocimiento (LGAC) (investigación o estudio) en temas disciplinares o multidisciplinares y un conjunto de objetivos y metas académicos. Adicionalmente sus integrantes atienden Programas Educativos (PE) en varios niveles para el cumplimiento cabal de las funciones institucionales. </w:t>
      </w:r>
      <w:r w:rsidR="00021355" w:rsidRPr="00F12658">
        <w:rPr>
          <w:rFonts w:ascii="Times New Roman" w:hAnsi="Times New Roman" w:cs="Times New Roman"/>
          <w:sz w:val="24"/>
          <w:szCs w:val="24"/>
        </w:rPr>
        <w:t>(PRODEP, 2016).</w:t>
      </w:r>
    </w:p>
    <w:p w:rsidR="000B0D53" w:rsidRPr="00F12658" w:rsidRDefault="000B0D53" w:rsidP="00BB06AD">
      <w:pPr>
        <w:spacing w:line="360" w:lineRule="auto"/>
        <w:jc w:val="both"/>
        <w:rPr>
          <w:rFonts w:ascii="Times New Roman" w:hAnsi="Times New Roman" w:cs="Times New Roman"/>
          <w:sz w:val="24"/>
          <w:szCs w:val="24"/>
        </w:rPr>
      </w:pPr>
      <w:r w:rsidRPr="00F12658">
        <w:rPr>
          <w:rFonts w:ascii="Times New Roman" w:hAnsi="Times New Roman" w:cs="Times New Roman"/>
          <w:sz w:val="24"/>
          <w:szCs w:val="24"/>
        </w:rPr>
        <w:t xml:space="preserve">De esta manera y atendiendo a la integración de los Cuerpos Académicos, el Programa para el Desarrollo Profesional Docente para el Tipo Superior (PRODEP) brinda apoyo para </w:t>
      </w:r>
      <w:r w:rsidR="00021355" w:rsidRPr="00F12658">
        <w:rPr>
          <w:rFonts w:ascii="Times New Roman" w:hAnsi="Times New Roman" w:cs="Times New Roman"/>
          <w:sz w:val="24"/>
          <w:szCs w:val="24"/>
        </w:rPr>
        <w:t>l</w:t>
      </w:r>
      <w:r w:rsidRPr="00F12658">
        <w:rPr>
          <w:rFonts w:ascii="Times New Roman" w:hAnsi="Times New Roman" w:cs="Times New Roman"/>
          <w:sz w:val="24"/>
          <w:szCs w:val="24"/>
        </w:rPr>
        <w:t>a</w:t>
      </w:r>
      <w:r w:rsidR="00021355" w:rsidRPr="00F12658">
        <w:rPr>
          <w:rFonts w:ascii="Times New Roman" w:hAnsi="Times New Roman" w:cs="Times New Roman"/>
          <w:sz w:val="24"/>
          <w:szCs w:val="24"/>
        </w:rPr>
        <w:t xml:space="preserve"> integración de Redes temáticas de colaboración de cuerpos académicos</w:t>
      </w:r>
      <w:r w:rsidRPr="00F12658">
        <w:rPr>
          <w:rFonts w:ascii="Times New Roman" w:hAnsi="Times New Roman" w:cs="Times New Roman"/>
          <w:sz w:val="24"/>
          <w:szCs w:val="24"/>
        </w:rPr>
        <w:t xml:space="preserve">, en sus niveles establecidos de Cuerpos Académicos Consolidados (CAC) o el de Cuerpos Académicos en Consolidación (CAEC) de las Instituciones de Educación Superior (IES), con el fin de fortalecer su ejercicio científico y/o de desarrollo tecnológico. </w:t>
      </w:r>
    </w:p>
    <w:p w:rsidR="000B0D53" w:rsidRPr="00F12658" w:rsidRDefault="000B0D53" w:rsidP="000B0D53">
      <w:pPr>
        <w:spacing w:line="360" w:lineRule="auto"/>
        <w:ind w:firstLine="708"/>
        <w:jc w:val="both"/>
        <w:rPr>
          <w:rFonts w:ascii="Times New Roman" w:hAnsi="Times New Roman" w:cs="Times New Roman"/>
          <w:sz w:val="24"/>
          <w:szCs w:val="24"/>
        </w:rPr>
      </w:pPr>
      <w:r w:rsidRPr="00F12658">
        <w:rPr>
          <w:rFonts w:ascii="Times New Roman" w:hAnsi="Times New Roman" w:cs="Times New Roman"/>
          <w:sz w:val="24"/>
          <w:szCs w:val="24"/>
        </w:rPr>
        <w:t xml:space="preserve">Así también lo hace el Consejo Nacional de Ciencia y Tecnología con su </w:t>
      </w:r>
      <w:r w:rsidR="0012653F" w:rsidRPr="00F12658">
        <w:rPr>
          <w:rFonts w:ascii="Times New Roman" w:hAnsi="Times New Roman" w:cs="Times New Roman"/>
          <w:sz w:val="24"/>
          <w:szCs w:val="24"/>
        </w:rPr>
        <w:t>propuesta de formación de Redes Temáticas Conacyt encaminadas a “la asociación voluntaria de investigadores o personas con interés de colaborar para atender un problema prioritario nacional” (Conacyt, 2017)</w:t>
      </w:r>
      <w:r w:rsidRPr="00F12658">
        <w:rPr>
          <w:rFonts w:ascii="Times New Roman" w:hAnsi="Times New Roman" w:cs="Times New Roman"/>
          <w:sz w:val="24"/>
          <w:szCs w:val="24"/>
        </w:rPr>
        <w:t>,</w:t>
      </w:r>
      <w:r w:rsidR="0012653F" w:rsidRPr="00F12658">
        <w:rPr>
          <w:rFonts w:ascii="Times New Roman" w:hAnsi="Times New Roman" w:cs="Times New Roman"/>
          <w:sz w:val="24"/>
          <w:szCs w:val="24"/>
        </w:rPr>
        <w:t xml:space="preserve"> cuyos temas están enmarcados en las áreas de: Ambiente, Conocimiento del Universo, Desarrollo sustentable, Desarrollo tecnológico, Energía, Salud y Sociedad. </w:t>
      </w:r>
    </w:p>
    <w:p w:rsidR="000B0D53" w:rsidRPr="00F12658" w:rsidRDefault="000B0D53" w:rsidP="00BB06AD">
      <w:pPr>
        <w:spacing w:line="360" w:lineRule="auto"/>
        <w:jc w:val="both"/>
        <w:rPr>
          <w:rFonts w:ascii="Times New Roman" w:hAnsi="Times New Roman" w:cs="Times New Roman"/>
          <w:sz w:val="24"/>
          <w:szCs w:val="24"/>
        </w:rPr>
      </w:pPr>
      <w:r w:rsidRPr="00F12658">
        <w:rPr>
          <w:rFonts w:ascii="Times New Roman" w:hAnsi="Times New Roman" w:cs="Times New Roman"/>
          <w:sz w:val="24"/>
          <w:szCs w:val="24"/>
        </w:rPr>
        <w:t xml:space="preserve">Como afirman Martínez, Villanueva y Vázquez (2013) estos programas han sido creados </w:t>
      </w:r>
    </w:p>
    <w:p w:rsidR="000B0D53" w:rsidRPr="00F12658" w:rsidRDefault="000B0D53" w:rsidP="000B0D53">
      <w:pPr>
        <w:spacing w:line="360" w:lineRule="auto"/>
        <w:ind w:left="708"/>
        <w:jc w:val="both"/>
        <w:rPr>
          <w:rFonts w:ascii="Times New Roman" w:hAnsi="Times New Roman" w:cs="Times New Roman"/>
          <w:sz w:val="24"/>
          <w:szCs w:val="24"/>
        </w:rPr>
      </w:pPr>
      <w:r w:rsidRPr="00F12658">
        <w:rPr>
          <w:rFonts w:ascii="Times New Roman" w:hAnsi="Times New Roman" w:cs="Times New Roman"/>
          <w:sz w:val="24"/>
          <w:szCs w:val="24"/>
        </w:rPr>
        <w:t>… con el fin de favorecer la formación, la dedicación y desempeño de los académicos mediante la conformación y consolidación de los cuerpos académicos cuyo reconocimiento e inclusión en los planes y programas institucionales por medio del desarrollo de Líneas de Generación y Aplicación del Conocimiento (LGAC) pretende movilizar la organización y estructura de las instituciones educativas. (p. 4).</w:t>
      </w:r>
    </w:p>
    <w:p w:rsidR="000B0D53" w:rsidRDefault="000B0D53" w:rsidP="00BB06AD">
      <w:pPr>
        <w:spacing w:line="360" w:lineRule="auto"/>
        <w:jc w:val="both"/>
        <w:rPr>
          <w:rFonts w:ascii="Times New Roman" w:hAnsi="Times New Roman" w:cs="Times New Roman"/>
          <w:sz w:val="24"/>
          <w:szCs w:val="24"/>
        </w:rPr>
      </w:pPr>
      <w:r w:rsidRPr="00F12658">
        <w:rPr>
          <w:rFonts w:ascii="Times New Roman" w:hAnsi="Times New Roman" w:cs="Times New Roman"/>
          <w:sz w:val="24"/>
          <w:szCs w:val="24"/>
        </w:rPr>
        <w:t xml:space="preserve">Por ello </w:t>
      </w:r>
      <w:r w:rsidR="008878B6" w:rsidRPr="00F12658">
        <w:rPr>
          <w:rFonts w:ascii="Times New Roman" w:hAnsi="Times New Roman" w:cs="Times New Roman"/>
          <w:sz w:val="24"/>
          <w:szCs w:val="24"/>
        </w:rPr>
        <w:t>aseveran</w:t>
      </w:r>
      <w:r w:rsidRPr="00F12658">
        <w:rPr>
          <w:rFonts w:ascii="Times New Roman" w:hAnsi="Times New Roman" w:cs="Times New Roman"/>
          <w:sz w:val="24"/>
          <w:szCs w:val="24"/>
        </w:rPr>
        <w:t xml:space="preserve"> que los Cuerpos Académicos de las Instituciones de Educación Superior de carácter público tienen rasgos específicos e invariantes que pueden comprobarse a partir del PIFI 2012 (Programa Integral de Fortalecimiento Institucional) diseñado para la mejora y el </w:t>
      </w:r>
      <w:r w:rsidRPr="00F12658">
        <w:rPr>
          <w:rFonts w:ascii="Times New Roman" w:hAnsi="Times New Roman" w:cs="Times New Roman"/>
          <w:sz w:val="24"/>
          <w:szCs w:val="24"/>
        </w:rPr>
        <w:lastRenderedPageBreak/>
        <w:t>aseguramiento de la calidad de la educación superior y</w:t>
      </w:r>
      <w:r w:rsidR="00EC76B4">
        <w:rPr>
          <w:rFonts w:ascii="Times New Roman" w:hAnsi="Times New Roman" w:cs="Times New Roman"/>
          <w:sz w:val="24"/>
          <w:szCs w:val="24"/>
        </w:rPr>
        <w:t xml:space="preserve"> que muestran en la Figura No. </w:t>
      </w:r>
      <w:r w:rsidR="00F73827">
        <w:rPr>
          <w:rFonts w:ascii="Times New Roman" w:hAnsi="Times New Roman" w:cs="Times New Roman"/>
          <w:sz w:val="24"/>
          <w:szCs w:val="24"/>
        </w:rPr>
        <w:t>1</w:t>
      </w:r>
      <w:r w:rsidRPr="00F12658">
        <w:rPr>
          <w:rFonts w:ascii="Times New Roman" w:hAnsi="Times New Roman" w:cs="Times New Roman"/>
          <w:sz w:val="24"/>
          <w:szCs w:val="24"/>
        </w:rPr>
        <w:t xml:space="preserve"> de su trabajo (Martínez et al., 2013, p. 5) en donde un elemento importante de la simbiosis de los CA lo constituye la participación en redes de colaboración: </w:t>
      </w:r>
    </w:p>
    <w:p w:rsidR="000B0D53" w:rsidRDefault="000B0D53" w:rsidP="000B0D53">
      <w:pPr>
        <w:spacing w:line="360" w:lineRule="auto"/>
        <w:ind w:left="708"/>
        <w:rPr>
          <w:rFonts w:ascii="Arial" w:hAnsi="Arial" w:cs="Arial"/>
          <w:sz w:val="24"/>
          <w:szCs w:val="24"/>
        </w:rPr>
      </w:pPr>
      <w:r>
        <w:rPr>
          <w:noProof/>
          <w:lang w:val="en-US"/>
        </w:rPr>
        <w:drawing>
          <wp:inline distT="0" distB="0" distL="0" distR="0" wp14:anchorId="28E09AED" wp14:editId="765CC13B">
            <wp:extent cx="4586630" cy="255322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96326" cy="2558623"/>
                    </a:xfrm>
                    <a:prstGeom prst="rect">
                      <a:avLst/>
                    </a:prstGeom>
                  </pic:spPr>
                </pic:pic>
              </a:graphicData>
            </a:graphic>
          </wp:inline>
        </w:drawing>
      </w:r>
    </w:p>
    <w:p w:rsidR="006015F0" w:rsidRPr="00000E75" w:rsidRDefault="000B0D53" w:rsidP="00000E75">
      <w:pPr>
        <w:spacing w:line="360" w:lineRule="auto"/>
        <w:jc w:val="center"/>
        <w:rPr>
          <w:rFonts w:ascii="Times New Roman" w:hAnsi="Times New Roman" w:cs="Times New Roman"/>
          <w:sz w:val="20"/>
          <w:szCs w:val="20"/>
        </w:rPr>
      </w:pPr>
      <w:r w:rsidRPr="00F12658">
        <w:rPr>
          <w:rFonts w:ascii="Times New Roman" w:hAnsi="Times New Roman" w:cs="Times New Roman"/>
          <w:sz w:val="20"/>
          <w:szCs w:val="20"/>
        </w:rPr>
        <w:t>Fuente:</w:t>
      </w:r>
      <w:r w:rsidRPr="00F12658">
        <w:rPr>
          <w:rFonts w:ascii="Times New Roman" w:hAnsi="Times New Roman" w:cs="Times New Roman"/>
          <w:sz w:val="24"/>
          <w:szCs w:val="24"/>
        </w:rPr>
        <w:t xml:space="preserve"> </w:t>
      </w:r>
      <w:r w:rsidRPr="00F12658">
        <w:rPr>
          <w:rFonts w:ascii="Times New Roman" w:hAnsi="Times New Roman" w:cs="Times New Roman"/>
          <w:sz w:val="20"/>
          <w:szCs w:val="20"/>
        </w:rPr>
        <w:t>Martínez, Villanueva y Vázquez (2013).</w:t>
      </w:r>
    </w:p>
    <w:p w:rsidR="006015F0" w:rsidRPr="00000E75" w:rsidRDefault="006015F0" w:rsidP="00BB06AD">
      <w:pPr>
        <w:spacing w:line="360" w:lineRule="auto"/>
        <w:jc w:val="both"/>
        <w:rPr>
          <w:rFonts w:ascii="Times New Roman" w:hAnsi="Times New Roman" w:cs="Times New Roman"/>
          <w:sz w:val="24"/>
          <w:szCs w:val="24"/>
        </w:rPr>
      </w:pPr>
      <w:r w:rsidRPr="00000E75">
        <w:rPr>
          <w:rFonts w:ascii="Times New Roman" w:hAnsi="Times New Roman" w:cs="Times New Roman"/>
          <w:sz w:val="24"/>
          <w:szCs w:val="24"/>
        </w:rPr>
        <w:t>Por su parte, López Leyva (2010) afirma que los investigadores reconocen que “… la motivación que los ha llevado a la conformación de estos equipos es mejorar la forma de organizarse para la producción y aplicación del conocimiento, el cual es el principal elemento para mantenerse unidos.” Esto demuestra el impulso que ha planteado México para la producción y aplicación de conocimiento en las instituciones de educación superior de perfil público bajo un criterio de ejercicio colaborativo entre la comunidad científica (López Leyva, 2010).</w:t>
      </w:r>
    </w:p>
    <w:p w:rsidR="000B0D53" w:rsidRDefault="000B0D53" w:rsidP="00BB06AD">
      <w:pPr>
        <w:spacing w:line="360" w:lineRule="auto"/>
        <w:jc w:val="both"/>
        <w:rPr>
          <w:rFonts w:ascii="Times New Roman" w:hAnsi="Times New Roman" w:cs="Times New Roman"/>
          <w:sz w:val="24"/>
          <w:szCs w:val="24"/>
        </w:rPr>
      </w:pPr>
      <w:r w:rsidRPr="00000E75">
        <w:rPr>
          <w:rFonts w:ascii="Times New Roman" w:hAnsi="Times New Roman" w:cs="Times New Roman"/>
          <w:sz w:val="24"/>
          <w:szCs w:val="24"/>
        </w:rPr>
        <w:t xml:space="preserve">Desde la visión de la Universidad Autónoma de Ciudad Juárez (UACJ) las Redes de colaboración de cuerpos académicos Prodep (2017) </w:t>
      </w:r>
    </w:p>
    <w:p w:rsidR="00D7084A" w:rsidRDefault="00D7084A" w:rsidP="00BB06AD">
      <w:pPr>
        <w:spacing w:line="360" w:lineRule="auto"/>
        <w:jc w:val="both"/>
        <w:rPr>
          <w:rFonts w:ascii="Times New Roman" w:hAnsi="Times New Roman" w:cs="Times New Roman"/>
          <w:sz w:val="24"/>
          <w:szCs w:val="24"/>
        </w:rPr>
      </w:pPr>
    </w:p>
    <w:p w:rsidR="00D7084A" w:rsidRDefault="00D7084A" w:rsidP="00BB06AD">
      <w:pPr>
        <w:spacing w:line="360" w:lineRule="auto"/>
        <w:jc w:val="both"/>
        <w:rPr>
          <w:rFonts w:ascii="Times New Roman" w:hAnsi="Times New Roman" w:cs="Times New Roman"/>
          <w:sz w:val="24"/>
          <w:szCs w:val="24"/>
        </w:rPr>
      </w:pPr>
    </w:p>
    <w:p w:rsidR="00D7084A" w:rsidRPr="00000E75" w:rsidRDefault="00D7084A" w:rsidP="00BB06AD">
      <w:pPr>
        <w:spacing w:line="360" w:lineRule="auto"/>
        <w:jc w:val="both"/>
        <w:rPr>
          <w:rFonts w:ascii="Times New Roman" w:hAnsi="Times New Roman" w:cs="Times New Roman"/>
          <w:sz w:val="24"/>
          <w:szCs w:val="24"/>
        </w:rPr>
      </w:pPr>
    </w:p>
    <w:p w:rsidR="000B0D53" w:rsidRPr="00000E75" w:rsidRDefault="000B0D53" w:rsidP="000B0D53">
      <w:pPr>
        <w:spacing w:line="360" w:lineRule="auto"/>
        <w:ind w:left="708"/>
        <w:jc w:val="both"/>
        <w:rPr>
          <w:rFonts w:ascii="Times New Roman" w:hAnsi="Times New Roman" w:cs="Times New Roman"/>
          <w:sz w:val="24"/>
          <w:szCs w:val="24"/>
        </w:rPr>
      </w:pPr>
      <w:r w:rsidRPr="00000E75">
        <w:rPr>
          <w:rFonts w:ascii="Times New Roman" w:hAnsi="Times New Roman" w:cs="Times New Roman"/>
          <w:sz w:val="24"/>
          <w:szCs w:val="24"/>
        </w:rPr>
        <w:t xml:space="preserve">Son los instrumentos de articulación, colaboración y cooperación científica y tecnológica que permiten desarrollar mecanismos de actuación conjunta en los diferentes ámbitos de las ciencias. Las redes fomentan la interdisciplinariedad y optimización de los recursos </w:t>
      </w:r>
      <w:r w:rsidRPr="00000E75">
        <w:rPr>
          <w:rFonts w:ascii="Times New Roman" w:hAnsi="Times New Roman" w:cs="Times New Roman"/>
          <w:sz w:val="24"/>
          <w:szCs w:val="24"/>
        </w:rPr>
        <w:lastRenderedPageBreak/>
        <w:t xml:space="preserve">físicos y humanos entre los CA consolidados o en consolidación de las instituciones adscritas al PROGRAMA… (p. 1). </w:t>
      </w:r>
    </w:p>
    <w:p w:rsidR="00F12658" w:rsidRPr="00000E75" w:rsidRDefault="000B0D53" w:rsidP="00BB06AD">
      <w:pPr>
        <w:spacing w:line="360" w:lineRule="auto"/>
        <w:jc w:val="both"/>
        <w:rPr>
          <w:rFonts w:ascii="Times New Roman" w:hAnsi="Times New Roman" w:cs="Times New Roman"/>
          <w:sz w:val="24"/>
          <w:szCs w:val="24"/>
        </w:rPr>
      </w:pPr>
      <w:r w:rsidRPr="00000E75">
        <w:rPr>
          <w:rFonts w:ascii="Times New Roman" w:hAnsi="Times New Roman" w:cs="Times New Roman"/>
          <w:sz w:val="24"/>
          <w:szCs w:val="24"/>
        </w:rPr>
        <w:t xml:space="preserve">Este contexto y estas exigencias para el ejercicio científico en México dan sentido a que el Cuerpo Académico “Procesos Comunicativos y Tecnologías Emergentes” de la UACJ, promueva la conformación de la Red-ITC en la que </w:t>
      </w:r>
      <w:r w:rsidR="00D26537" w:rsidRPr="00000E75">
        <w:rPr>
          <w:rFonts w:ascii="Times New Roman" w:hAnsi="Times New Roman" w:cs="Times New Roman"/>
          <w:sz w:val="24"/>
          <w:szCs w:val="24"/>
        </w:rPr>
        <w:t xml:space="preserve">se plantean expectativas de trabajo colaborativo </w:t>
      </w:r>
      <w:r w:rsidRPr="00000E75">
        <w:rPr>
          <w:rFonts w:ascii="Times New Roman" w:hAnsi="Times New Roman" w:cs="Times New Roman"/>
          <w:sz w:val="24"/>
          <w:szCs w:val="24"/>
        </w:rPr>
        <w:t>que permite</w:t>
      </w:r>
      <w:r w:rsidR="00D26537" w:rsidRPr="00000E75">
        <w:rPr>
          <w:rFonts w:ascii="Times New Roman" w:hAnsi="Times New Roman" w:cs="Times New Roman"/>
          <w:sz w:val="24"/>
          <w:szCs w:val="24"/>
        </w:rPr>
        <w:t xml:space="preserve">n </w:t>
      </w:r>
      <w:r w:rsidRPr="00000E75">
        <w:rPr>
          <w:rFonts w:ascii="Times New Roman" w:hAnsi="Times New Roman" w:cs="Times New Roman"/>
          <w:sz w:val="24"/>
          <w:szCs w:val="24"/>
        </w:rPr>
        <w:t xml:space="preserve">trazar </w:t>
      </w:r>
      <w:r w:rsidR="00D26537" w:rsidRPr="00000E75">
        <w:rPr>
          <w:rFonts w:ascii="Times New Roman" w:hAnsi="Times New Roman" w:cs="Times New Roman"/>
          <w:sz w:val="24"/>
          <w:szCs w:val="24"/>
        </w:rPr>
        <w:t>el trabajo de investigación conjunta</w:t>
      </w:r>
      <w:r w:rsidRPr="00000E75">
        <w:rPr>
          <w:rFonts w:ascii="Times New Roman" w:hAnsi="Times New Roman" w:cs="Times New Roman"/>
          <w:sz w:val="24"/>
          <w:szCs w:val="24"/>
        </w:rPr>
        <w:t xml:space="preserve">, tanto en la innovación, en la investigación aplicada, como en el desarrollo de tecnología, </w:t>
      </w:r>
      <w:r w:rsidR="00D26537" w:rsidRPr="00000E75">
        <w:rPr>
          <w:rFonts w:ascii="Times New Roman" w:hAnsi="Times New Roman" w:cs="Times New Roman"/>
          <w:sz w:val="24"/>
          <w:szCs w:val="24"/>
        </w:rPr>
        <w:t xml:space="preserve">y la formación de perfiles investigadores a través de los </w:t>
      </w:r>
      <w:r w:rsidR="000611AB" w:rsidRPr="00000E75">
        <w:rPr>
          <w:rFonts w:ascii="Times New Roman" w:hAnsi="Times New Roman" w:cs="Times New Roman"/>
          <w:sz w:val="24"/>
          <w:szCs w:val="24"/>
        </w:rPr>
        <w:t>laboratorios de medios (</w:t>
      </w:r>
      <w:r w:rsidR="00D26537" w:rsidRPr="00000E75">
        <w:rPr>
          <w:rFonts w:ascii="Times New Roman" w:hAnsi="Times New Roman" w:cs="Times New Roman"/>
          <w:sz w:val="24"/>
          <w:szCs w:val="24"/>
        </w:rPr>
        <w:t>medialabs</w:t>
      </w:r>
      <w:r w:rsidR="000611AB" w:rsidRPr="00000E75">
        <w:rPr>
          <w:rFonts w:ascii="Times New Roman" w:hAnsi="Times New Roman" w:cs="Times New Roman"/>
          <w:sz w:val="24"/>
          <w:szCs w:val="24"/>
        </w:rPr>
        <w:t>)</w:t>
      </w:r>
      <w:r w:rsidR="00D26537" w:rsidRPr="00000E75">
        <w:rPr>
          <w:rFonts w:ascii="Times New Roman" w:hAnsi="Times New Roman" w:cs="Times New Roman"/>
          <w:sz w:val="24"/>
          <w:szCs w:val="24"/>
        </w:rPr>
        <w:t xml:space="preserve"> de </w:t>
      </w:r>
      <w:r w:rsidRPr="00000E75">
        <w:rPr>
          <w:rFonts w:ascii="Times New Roman" w:hAnsi="Times New Roman" w:cs="Times New Roman"/>
          <w:sz w:val="24"/>
          <w:szCs w:val="24"/>
        </w:rPr>
        <w:t xml:space="preserve">las universidades participantes, para con ello apuntalar el fortalecimiento del cuerpo académico y la cota de cuerpo académico consolidado. </w:t>
      </w:r>
    </w:p>
    <w:p w:rsidR="000B0D53" w:rsidRPr="00F12658" w:rsidRDefault="0074611B" w:rsidP="000B0D53">
      <w:pPr>
        <w:spacing w:line="360" w:lineRule="auto"/>
        <w:jc w:val="both"/>
        <w:rPr>
          <w:rFonts w:ascii="Times New Roman" w:hAnsi="Times New Roman" w:cs="Times New Roman"/>
          <w:b/>
          <w:sz w:val="24"/>
          <w:szCs w:val="24"/>
        </w:rPr>
      </w:pPr>
      <w:r w:rsidRPr="00F12658">
        <w:rPr>
          <w:rFonts w:ascii="Times New Roman" w:hAnsi="Times New Roman" w:cs="Times New Roman"/>
          <w:b/>
          <w:sz w:val="24"/>
          <w:szCs w:val="24"/>
        </w:rPr>
        <w:t xml:space="preserve">2.1.- </w:t>
      </w:r>
      <w:r w:rsidR="000B0D53" w:rsidRPr="00F12658">
        <w:rPr>
          <w:rFonts w:ascii="Times New Roman" w:hAnsi="Times New Roman" w:cs="Times New Roman"/>
          <w:b/>
          <w:sz w:val="24"/>
          <w:szCs w:val="24"/>
        </w:rPr>
        <w:t xml:space="preserve">La movilidad académico-científica en Iberoamérica </w:t>
      </w:r>
      <w:r w:rsidR="00184CD6" w:rsidRPr="00F12658">
        <w:rPr>
          <w:rFonts w:ascii="Times New Roman" w:hAnsi="Times New Roman" w:cs="Times New Roman"/>
          <w:b/>
          <w:sz w:val="24"/>
          <w:szCs w:val="24"/>
        </w:rPr>
        <w:t>a través de la Red-ITC</w:t>
      </w:r>
    </w:p>
    <w:p w:rsidR="006015F0" w:rsidRPr="00000E75" w:rsidRDefault="006015F0" w:rsidP="000B0D53">
      <w:pPr>
        <w:spacing w:line="360" w:lineRule="auto"/>
        <w:jc w:val="both"/>
        <w:rPr>
          <w:rFonts w:ascii="Times New Roman" w:hAnsi="Times New Roman" w:cs="Times New Roman"/>
          <w:sz w:val="24"/>
          <w:szCs w:val="24"/>
        </w:rPr>
      </w:pPr>
      <w:r w:rsidRPr="00000E75">
        <w:rPr>
          <w:rFonts w:ascii="Times New Roman" w:hAnsi="Times New Roman" w:cs="Times New Roman"/>
          <w:sz w:val="24"/>
          <w:szCs w:val="24"/>
        </w:rPr>
        <w:t xml:space="preserve">La historia nos presenta </w:t>
      </w:r>
      <w:r w:rsidR="008878B6" w:rsidRPr="00000E75">
        <w:rPr>
          <w:rFonts w:ascii="Times New Roman" w:hAnsi="Times New Roman" w:cs="Times New Roman"/>
          <w:sz w:val="24"/>
          <w:szCs w:val="24"/>
        </w:rPr>
        <w:t xml:space="preserve">desde 1949 </w:t>
      </w:r>
      <w:r w:rsidRPr="00000E75">
        <w:rPr>
          <w:rFonts w:ascii="Times New Roman" w:hAnsi="Times New Roman" w:cs="Times New Roman"/>
          <w:sz w:val="24"/>
          <w:szCs w:val="24"/>
        </w:rPr>
        <w:t>el interés por “fortalecer el conocimiento, la comprensión mutua, la integración, la solidaridad y la paz entre los pueblos iberoamericanos a través de la educación, la ciencia, la tecnología y la cultura.” (OEI, 2017). Bajo estos principios el beneficio del intercambio de las experiencias investigativas y el propio desarrollo de la ciencia, en la inter y multidisciplina, estimula el trabajo colaborativo en los cuerpos a</w:t>
      </w:r>
      <w:r w:rsidR="000B0D53" w:rsidRPr="00000E75">
        <w:rPr>
          <w:rFonts w:ascii="Times New Roman" w:hAnsi="Times New Roman" w:cs="Times New Roman"/>
          <w:sz w:val="24"/>
          <w:szCs w:val="24"/>
        </w:rPr>
        <w:t xml:space="preserve">cadémicos </w:t>
      </w:r>
      <w:r w:rsidRPr="00000E75">
        <w:rPr>
          <w:rFonts w:ascii="Times New Roman" w:hAnsi="Times New Roman" w:cs="Times New Roman"/>
          <w:sz w:val="24"/>
          <w:szCs w:val="24"/>
        </w:rPr>
        <w:t xml:space="preserve">o grupos de investigación. </w:t>
      </w:r>
    </w:p>
    <w:p w:rsidR="008878B6" w:rsidRPr="00F12658" w:rsidRDefault="006015F0" w:rsidP="000B0D53">
      <w:pPr>
        <w:spacing w:line="360" w:lineRule="auto"/>
        <w:jc w:val="both"/>
        <w:rPr>
          <w:rFonts w:ascii="Times New Roman" w:hAnsi="Times New Roman" w:cs="Times New Roman"/>
          <w:sz w:val="24"/>
          <w:szCs w:val="24"/>
        </w:rPr>
      </w:pPr>
      <w:r w:rsidRPr="00F12658">
        <w:rPr>
          <w:rFonts w:ascii="Times New Roman" w:hAnsi="Times New Roman" w:cs="Times New Roman"/>
          <w:sz w:val="24"/>
          <w:szCs w:val="24"/>
        </w:rPr>
        <w:t>El PRODEP</w:t>
      </w:r>
      <w:r w:rsidR="008878B6" w:rsidRPr="00F12658">
        <w:rPr>
          <w:rFonts w:ascii="Times New Roman" w:hAnsi="Times New Roman" w:cs="Times New Roman"/>
          <w:sz w:val="24"/>
          <w:szCs w:val="24"/>
        </w:rPr>
        <w:t xml:space="preserve"> (2016)</w:t>
      </w:r>
      <w:r w:rsidRPr="00F12658">
        <w:rPr>
          <w:rFonts w:ascii="Times New Roman" w:hAnsi="Times New Roman" w:cs="Times New Roman"/>
          <w:sz w:val="24"/>
          <w:szCs w:val="24"/>
        </w:rPr>
        <w:t xml:space="preserve"> promueve, para el fortalecimiento de los cuerpos académicos</w:t>
      </w:r>
      <w:r w:rsidR="008878B6" w:rsidRPr="00F12658">
        <w:rPr>
          <w:rFonts w:ascii="Times New Roman" w:hAnsi="Times New Roman" w:cs="Times New Roman"/>
          <w:sz w:val="24"/>
          <w:szCs w:val="24"/>
        </w:rPr>
        <w:t>, las visitas científicas a las sedes de los CA consolidados o grupos de investigación equivalentes como estancias de profesores/as y estudiantes involucrado/as en proyectos de investigación para realizar actividades en el desarrollo de las LGAC; ello propicia la movilidad de profesores y estudiantes y el apoyo a la formación de recursos humanos con un impacto en la elaboración de tesis de grado y obtención de títulos.</w:t>
      </w:r>
    </w:p>
    <w:p w:rsidR="000B0D53" w:rsidRPr="00F12658" w:rsidRDefault="008878B6" w:rsidP="008878B6">
      <w:pPr>
        <w:spacing w:line="360" w:lineRule="auto"/>
        <w:jc w:val="both"/>
        <w:rPr>
          <w:rFonts w:ascii="Times New Roman" w:hAnsi="Times New Roman" w:cs="Times New Roman"/>
          <w:sz w:val="24"/>
          <w:szCs w:val="24"/>
        </w:rPr>
      </w:pPr>
      <w:r w:rsidRPr="00F12658">
        <w:rPr>
          <w:rFonts w:ascii="Times New Roman" w:hAnsi="Times New Roman" w:cs="Times New Roman"/>
          <w:sz w:val="24"/>
          <w:szCs w:val="24"/>
        </w:rPr>
        <w:t xml:space="preserve">  </w:t>
      </w:r>
      <w:r w:rsidR="006015F0" w:rsidRPr="00F12658">
        <w:rPr>
          <w:rFonts w:ascii="Times New Roman" w:hAnsi="Times New Roman" w:cs="Times New Roman"/>
          <w:sz w:val="24"/>
          <w:szCs w:val="24"/>
        </w:rPr>
        <w:t xml:space="preserve"> </w:t>
      </w:r>
      <w:r w:rsidR="00BB06AD">
        <w:rPr>
          <w:rFonts w:ascii="Times New Roman" w:hAnsi="Times New Roman" w:cs="Times New Roman"/>
          <w:sz w:val="24"/>
          <w:szCs w:val="24"/>
        </w:rPr>
        <w:t xml:space="preserve"> </w:t>
      </w:r>
      <w:r w:rsidR="006015F0" w:rsidRPr="00F12658">
        <w:rPr>
          <w:rFonts w:ascii="Times New Roman" w:hAnsi="Times New Roman" w:cs="Times New Roman"/>
          <w:sz w:val="24"/>
          <w:szCs w:val="24"/>
        </w:rPr>
        <w:t xml:space="preserve">De ahí que </w:t>
      </w:r>
      <w:r w:rsidR="000B0D53" w:rsidRPr="00F12658">
        <w:rPr>
          <w:rFonts w:ascii="Times New Roman" w:hAnsi="Times New Roman" w:cs="Times New Roman"/>
          <w:sz w:val="24"/>
          <w:szCs w:val="24"/>
        </w:rPr>
        <w:t xml:space="preserve">el </w:t>
      </w:r>
      <w:r w:rsidRPr="00F12658">
        <w:rPr>
          <w:rFonts w:ascii="Times New Roman" w:hAnsi="Times New Roman" w:cs="Times New Roman"/>
          <w:sz w:val="24"/>
          <w:szCs w:val="24"/>
        </w:rPr>
        <w:t xml:space="preserve">establecimientos de las redes de colaboración académica con el </w:t>
      </w:r>
      <w:r w:rsidR="000B0D53" w:rsidRPr="00F12658">
        <w:rPr>
          <w:rFonts w:ascii="Times New Roman" w:hAnsi="Times New Roman" w:cs="Times New Roman"/>
          <w:sz w:val="24"/>
          <w:szCs w:val="24"/>
        </w:rPr>
        <w:t xml:space="preserve">soporte tecnológico </w:t>
      </w:r>
      <w:r w:rsidR="006015F0" w:rsidRPr="00F12658">
        <w:rPr>
          <w:rFonts w:ascii="Times New Roman" w:hAnsi="Times New Roman" w:cs="Times New Roman"/>
          <w:sz w:val="24"/>
          <w:szCs w:val="24"/>
        </w:rPr>
        <w:t xml:space="preserve">a través </w:t>
      </w:r>
      <w:r w:rsidR="000B0D53" w:rsidRPr="00F12658">
        <w:rPr>
          <w:rFonts w:ascii="Times New Roman" w:hAnsi="Times New Roman" w:cs="Times New Roman"/>
          <w:sz w:val="24"/>
          <w:szCs w:val="24"/>
        </w:rPr>
        <w:t>de los laboratorios de medios o medialabs</w:t>
      </w:r>
      <w:r w:rsidR="006015F0" w:rsidRPr="00F12658">
        <w:rPr>
          <w:rFonts w:ascii="Times New Roman" w:hAnsi="Times New Roman" w:cs="Times New Roman"/>
          <w:sz w:val="24"/>
          <w:szCs w:val="24"/>
        </w:rPr>
        <w:t xml:space="preserve"> facilite</w:t>
      </w:r>
      <w:r w:rsidR="000B0D53" w:rsidRPr="00F12658">
        <w:rPr>
          <w:rFonts w:ascii="Times New Roman" w:hAnsi="Times New Roman" w:cs="Times New Roman"/>
          <w:sz w:val="24"/>
          <w:szCs w:val="24"/>
        </w:rPr>
        <w:t xml:space="preserve"> plantear estrategias para generar movilidad estudiantil</w:t>
      </w:r>
      <w:r w:rsidR="006015F0" w:rsidRPr="00F12658">
        <w:rPr>
          <w:rFonts w:ascii="Times New Roman" w:hAnsi="Times New Roman" w:cs="Times New Roman"/>
          <w:sz w:val="24"/>
          <w:szCs w:val="24"/>
        </w:rPr>
        <w:t xml:space="preserve"> y de académicos</w:t>
      </w:r>
      <w:r w:rsidR="000B0D53" w:rsidRPr="00F12658">
        <w:rPr>
          <w:rFonts w:ascii="Times New Roman" w:hAnsi="Times New Roman" w:cs="Times New Roman"/>
          <w:sz w:val="24"/>
          <w:szCs w:val="24"/>
        </w:rPr>
        <w:t xml:space="preserve"> en estos espaci</w:t>
      </w:r>
      <w:r w:rsidR="006015F0" w:rsidRPr="00F12658">
        <w:rPr>
          <w:rFonts w:ascii="Times New Roman" w:hAnsi="Times New Roman" w:cs="Times New Roman"/>
          <w:sz w:val="24"/>
          <w:szCs w:val="24"/>
        </w:rPr>
        <w:t>os de investigación y formación que las un</w:t>
      </w:r>
      <w:r w:rsidRPr="00F12658">
        <w:rPr>
          <w:rFonts w:ascii="Times New Roman" w:hAnsi="Times New Roman" w:cs="Times New Roman"/>
          <w:sz w:val="24"/>
          <w:szCs w:val="24"/>
        </w:rPr>
        <w:t>iversidades públicas construyen;</w:t>
      </w:r>
      <w:r w:rsidR="006015F0" w:rsidRPr="00F12658">
        <w:rPr>
          <w:rFonts w:ascii="Times New Roman" w:hAnsi="Times New Roman" w:cs="Times New Roman"/>
          <w:sz w:val="24"/>
          <w:szCs w:val="24"/>
        </w:rPr>
        <w:t xml:space="preserve"> tal es el caso de los miembros de la Red-ITC quienes contribuyen con sus laboratorios de medi</w:t>
      </w:r>
      <w:r w:rsidRPr="00F12658">
        <w:rPr>
          <w:rFonts w:ascii="Times New Roman" w:hAnsi="Times New Roman" w:cs="Times New Roman"/>
          <w:sz w:val="24"/>
          <w:szCs w:val="24"/>
        </w:rPr>
        <w:t>os a incentivar el intercambio,</w:t>
      </w:r>
      <w:r w:rsidR="006015F0" w:rsidRPr="00F12658">
        <w:rPr>
          <w:rFonts w:ascii="Times New Roman" w:hAnsi="Times New Roman" w:cs="Times New Roman"/>
          <w:sz w:val="24"/>
          <w:szCs w:val="24"/>
        </w:rPr>
        <w:t xml:space="preserve"> la cooperación</w:t>
      </w:r>
      <w:r w:rsidRPr="00F12658">
        <w:rPr>
          <w:rFonts w:ascii="Times New Roman" w:hAnsi="Times New Roman" w:cs="Times New Roman"/>
          <w:sz w:val="24"/>
          <w:szCs w:val="24"/>
        </w:rPr>
        <w:t xml:space="preserve"> y la colaboracón tipificadas por PRODEP sin soslayar lo propio que establece el CONACYT.</w:t>
      </w:r>
      <w:r w:rsidR="006015F0" w:rsidRPr="00F12658">
        <w:rPr>
          <w:rFonts w:ascii="Times New Roman" w:hAnsi="Times New Roman" w:cs="Times New Roman"/>
          <w:sz w:val="24"/>
          <w:szCs w:val="24"/>
        </w:rPr>
        <w:t xml:space="preserve"> </w:t>
      </w:r>
    </w:p>
    <w:p w:rsidR="00D17FE3" w:rsidRPr="00F12658" w:rsidRDefault="008878B6" w:rsidP="00BB06AD">
      <w:pPr>
        <w:spacing w:line="360" w:lineRule="auto"/>
        <w:jc w:val="both"/>
        <w:rPr>
          <w:rFonts w:ascii="Times New Roman" w:hAnsi="Times New Roman" w:cs="Times New Roman"/>
          <w:sz w:val="24"/>
          <w:szCs w:val="24"/>
        </w:rPr>
      </w:pPr>
      <w:r w:rsidRPr="00F12658">
        <w:rPr>
          <w:rFonts w:ascii="Times New Roman" w:hAnsi="Times New Roman" w:cs="Times New Roman"/>
          <w:sz w:val="24"/>
          <w:szCs w:val="24"/>
        </w:rPr>
        <w:lastRenderedPageBreak/>
        <w:t>Para estos propósitos los miembros de los Cuerpos Académico y/o Grupos de Investigación de la Red-ITC cuentan con laboratorios de medios que posibilitan la movilidad en Iberoamérica para la investigación y formación; sus cualidades y descriptores son los siguientes:</w:t>
      </w:r>
    </w:p>
    <w:p w:rsidR="008878B6" w:rsidRPr="00F12658" w:rsidRDefault="008878B6" w:rsidP="008878B6">
      <w:pPr>
        <w:spacing w:line="360" w:lineRule="auto"/>
        <w:jc w:val="both"/>
        <w:rPr>
          <w:rFonts w:ascii="Times New Roman" w:hAnsi="Times New Roman" w:cs="Times New Roman"/>
          <w:sz w:val="24"/>
          <w:szCs w:val="24"/>
        </w:rPr>
      </w:pPr>
      <w:r w:rsidRPr="00F12658">
        <w:rPr>
          <w:rFonts w:ascii="Times New Roman" w:hAnsi="Times New Roman" w:cs="Times New Roman"/>
          <w:sz w:val="24"/>
          <w:szCs w:val="24"/>
        </w:rPr>
        <w:t>Tabla No.</w:t>
      </w:r>
      <w:r w:rsidR="00263624">
        <w:rPr>
          <w:rFonts w:ascii="Times New Roman" w:hAnsi="Times New Roman" w:cs="Times New Roman"/>
          <w:sz w:val="24"/>
          <w:szCs w:val="24"/>
        </w:rPr>
        <w:t xml:space="preserve"> I</w:t>
      </w:r>
      <w:r w:rsidR="00107A8A" w:rsidRPr="00F12658">
        <w:rPr>
          <w:rFonts w:ascii="Times New Roman" w:hAnsi="Times New Roman" w:cs="Times New Roman"/>
          <w:sz w:val="24"/>
          <w:szCs w:val="24"/>
        </w:rPr>
        <w:t>. Descriptores de los Laboratorios de Medios</w:t>
      </w:r>
      <w:r w:rsidRPr="00F12658">
        <w:rPr>
          <w:rFonts w:ascii="Times New Roman" w:hAnsi="Times New Roman" w:cs="Times New Roman"/>
          <w:sz w:val="24"/>
          <w:szCs w:val="24"/>
        </w:rPr>
        <w:t xml:space="preserve"> de la Red-ITC</w:t>
      </w:r>
    </w:p>
    <w:tbl>
      <w:tblPr>
        <w:tblStyle w:val="Tablaconcuadrcula"/>
        <w:tblW w:w="0" w:type="auto"/>
        <w:tblLook w:val="04A0" w:firstRow="1" w:lastRow="0" w:firstColumn="1" w:lastColumn="0" w:noHBand="0" w:noVBand="1"/>
      </w:tblPr>
      <w:tblGrid>
        <w:gridCol w:w="1188"/>
        <w:gridCol w:w="3150"/>
        <w:gridCol w:w="4716"/>
      </w:tblGrid>
      <w:tr w:rsidR="008878B6" w:rsidRPr="00F12658" w:rsidTr="00000E75">
        <w:tc>
          <w:tcPr>
            <w:tcW w:w="1188" w:type="dxa"/>
          </w:tcPr>
          <w:p w:rsidR="008878B6" w:rsidRPr="00EC76B4" w:rsidRDefault="008878B6" w:rsidP="008878B6">
            <w:pPr>
              <w:jc w:val="both"/>
              <w:rPr>
                <w:rFonts w:ascii="Arial" w:hAnsi="Arial" w:cs="Arial"/>
              </w:rPr>
            </w:pPr>
            <w:r w:rsidRPr="00EC76B4">
              <w:rPr>
                <w:rFonts w:ascii="Arial" w:hAnsi="Arial" w:cs="Arial"/>
              </w:rPr>
              <w:t>Nombre</w:t>
            </w:r>
          </w:p>
        </w:tc>
        <w:tc>
          <w:tcPr>
            <w:tcW w:w="3150" w:type="dxa"/>
          </w:tcPr>
          <w:p w:rsidR="008878B6" w:rsidRPr="00EC76B4" w:rsidRDefault="008878B6" w:rsidP="008878B6">
            <w:pPr>
              <w:jc w:val="both"/>
              <w:rPr>
                <w:rFonts w:ascii="Arial" w:hAnsi="Arial" w:cs="Arial"/>
              </w:rPr>
            </w:pPr>
            <w:r w:rsidRPr="00EC76B4">
              <w:rPr>
                <w:rFonts w:ascii="Arial" w:hAnsi="Arial" w:cs="Arial"/>
              </w:rPr>
              <w:t>Características</w:t>
            </w:r>
          </w:p>
        </w:tc>
        <w:tc>
          <w:tcPr>
            <w:tcW w:w="4716" w:type="dxa"/>
          </w:tcPr>
          <w:p w:rsidR="008878B6" w:rsidRPr="00EC76B4" w:rsidRDefault="008878B6" w:rsidP="008878B6">
            <w:pPr>
              <w:jc w:val="both"/>
              <w:rPr>
                <w:rFonts w:ascii="Arial" w:hAnsi="Arial" w:cs="Arial"/>
              </w:rPr>
            </w:pPr>
            <w:r w:rsidRPr="00EC76B4">
              <w:rPr>
                <w:rFonts w:ascii="Arial" w:hAnsi="Arial" w:cs="Arial"/>
              </w:rPr>
              <w:t>Objetivos/ Áreas de trabajo</w:t>
            </w:r>
          </w:p>
        </w:tc>
      </w:tr>
      <w:tr w:rsidR="008878B6" w:rsidRPr="00F12658" w:rsidTr="00000E75">
        <w:tc>
          <w:tcPr>
            <w:tcW w:w="1188" w:type="dxa"/>
          </w:tcPr>
          <w:p w:rsidR="008878B6" w:rsidRPr="00EC76B4" w:rsidRDefault="008878B6" w:rsidP="008878B6">
            <w:pPr>
              <w:jc w:val="both"/>
              <w:rPr>
                <w:rFonts w:ascii="Arial" w:eastAsia="Calibri" w:hAnsi="Arial" w:cs="Arial"/>
                <w:sz w:val="20"/>
                <w:szCs w:val="20"/>
              </w:rPr>
            </w:pPr>
            <w:r w:rsidRPr="00EC76B4">
              <w:rPr>
                <w:rFonts w:ascii="Arial" w:eastAsia="Calibri" w:hAnsi="Arial" w:cs="Arial"/>
                <w:sz w:val="20"/>
                <w:szCs w:val="20"/>
              </w:rPr>
              <w:t>DigitLAB</w:t>
            </w:r>
          </w:p>
        </w:tc>
        <w:tc>
          <w:tcPr>
            <w:tcW w:w="3150" w:type="dxa"/>
          </w:tcPr>
          <w:p w:rsidR="008878B6" w:rsidRPr="00EC76B4" w:rsidRDefault="00107A8A" w:rsidP="008878B6">
            <w:pPr>
              <w:jc w:val="both"/>
              <w:rPr>
                <w:rFonts w:ascii="Arial" w:hAnsi="Arial" w:cs="Arial"/>
                <w:sz w:val="18"/>
                <w:szCs w:val="18"/>
              </w:rPr>
            </w:pPr>
            <w:r w:rsidRPr="00EC76B4">
              <w:rPr>
                <w:rFonts w:ascii="Arial" w:eastAsia="Times New Roman" w:hAnsi="Arial" w:cs="Arial"/>
                <w:bCs/>
                <w:sz w:val="18"/>
                <w:szCs w:val="18"/>
                <w:lang w:eastAsia="es-MX"/>
              </w:rPr>
              <w:t xml:space="preserve">(UACJ).- </w:t>
            </w:r>
            <w:r w:rsidR="008878B6" w:rsidRPr="00EC76B4">
              <w:rPr>
                <w:rFonts w:ascii="Arial" w:eastAsia="Times New Roman" w:hAnsi="Arial" w:cs="Arial"/>
                <w:bCs/>
                <w:sz w:val="18"/>
                <w:szCs w:val="18"/>
                <w:lang w:eastAsia="es-MX"/>
              </w:rPr>
              <w:t>Labor</w:t>
            </w:r>
            <w:r w:rsidR="008878B6" w:rsidRPr="00EC76B4">
              <w:rPr>
                <w:rFonts w:ascii="Arial" w:eastAsia="Times New Roman" w:hAnsi="Arial" w:cs="Arial"/>
                <w:bCs/>
                <w:spacing w:val="-1"/>
                <w:sz w:val="18"/>
                <w:szCs w:val="18"/>
                <w:lang w:eastAsia="es-MX"/>
              </w:rPr>
              <w:t>a</w:t>
            </w:r>
            <w:r w:rsidR="008878B6" w:rsidRPr="00EC76B4">
              <w:rPr>
                <w:rFonts w:ascii="Arial" w:eastAsia="Times New Roman" w:hAnsi="Arial" w:cs="Arial"/>
                <w:bCs/>
                <w:sz w:val="18"/>
                <w:szCs w:val="18"/>
                <w:lang w:eastAsia="es-MX"/>
              </w:rPr>
              <w:t>torio di</w:t>
            </w:r>
            <w:r w:rsidR="008878B6" w:rsidRPr="00EC76B4">
              <w:rPr>
                <w:rFonts w:ascii="Arial" w:eastAsia="Times New Roman" w:hAnsi="Arial" w:cs="Arial"/>
                <w:bCs/>
                <w:spacing w:val="-2"/>
                <w:sz w:val="18"/>
                <w:szCs w:val="18"/>
                <w:lang w:eastAsia="es-MX"/>
              </w:rPr>
              <w:t>g</w:t>
            </w:r>
            <w:r w:rsidR="008878B6" w:rsidRPr="00EC76B4">
              <w:rPr>
                <w:rFonts w:ascii="Arial" w:eastAsia="Times New Roman" w:hAnsi="Arial" w:cs="Arial"/>
                <w:bCs/>
                <w:sz w:val="18"/>
                <w:szCs w:val="18"/>
                <w:lang w:eastAsia="es-MX"/>
              </w:rPr>
              <w:t>i</w:t>
            </w:r>
            <w:r w:rsidR="008878B6" w:rsidRPr="00EC76B4">
              <w:rPr>
                <w:rFonts w:ascii="Arial" w:eastAsia="Times New Roman" w:hAnsi="Arial" w:cs="Arial"/>
                <w:bCs/>
                <w:spacing w:val="1"/>
                <w:sz w:val="18"/>
                <w:szCs w:val="18"/>
                <w:lang w:eastAsia="es-MX"/>
              </w:rPr>
              <w:t>t</w:t>
            </w:r>
            <w:r w:rsidR="008878B6" w:rsidRPr="00EC76B4">
              <w:rPr>
                <w:rFonts w:ascii="Arial" w:eastAsia="Times New Roman" w:hAnsi="Arial" w:cs="Arial"/>
                <w:bCs/>
                <w:sz w:val="18"/>
                <w:szCs w:val="18"/>
                <w:lang w:eastAsia="es-MX"/>
              </w:rPr>
              <w:t xml:space="preserve">al </w:t>
            </w:r>
            <w:r w:rsidR="008878B6" w:rsidRPr="00EC76B4">
              <w:rPr>
                <w:rFonts w:ascii="Arial" w:eastAsia="Times New Roman" w:hAnsi="Arial" w:cs="Arial"/>
                <w:bCs/>
                <w:spacing w:val="-2"/>
                <w:sz w:val="18"/>
                <w:szCs w:val="18"/>
                <w:lang w:eastAsia="es-MX"/>
              </w:rPr>
              <w:t>p</w:t>
            </w:r>
            <w:r w:rsidR="008878B6" w:rsidRPr="00EC76B4">
              <w:rPr>
                <w:rFonts w:ascii="Arial" w:eastAsia="Times New Roman" w:hAnsi="Arial" w:cs="Arial"/>
                <w:bCs/>
                <w:sz w:val="18"/>
                <w:szCs w:val="18"/>
                <w:lang w:eastAsia="es-MX"/>
              </w:rPr>
              <w:t>a</w:t>
            </w:r>
            <w:r w:rsidR="008878B6" w:rsidRPr="00EC76B4">
              <w:rPr>
                <w:rFonts w:ascii="Arial" w:eastAsia="Times New Roman" w:hAnsi="Arial" w:cs="Arial"/>
                <w:bCs/>
                <w:spacing w:val="-1"/>
                <w:sz w:val="18"/>
                <w:szCs w:val="18"/>
                <w:lang w:eastAsia="es-MX"/>
              </w:rPr>
              <w:t>r</w:t>
            </w:r>
            <w:r w:rsidR="008878B6" w:rsidRPr="00EC76B4">
              <w:rPr>
                <w:rFonts w:ascii="Arial" w:eastAsia="Times New Roman" w:hAnsi="Arial" w:cs="Arial"/>
                <w:bCs/>
                <w:sz w:val="18"/>
                <w:szCs w:val="18"/>
                <w:lang w:eastAsia="es-MX"/>
              </w:rPr>
              <w:t>a la i</w:t>
            </w:r>
            <w:r w:rsidR="008878B6" w:rsidRPr="00EC76B4">
              <w:rPr>
                <w:rFonts w:ascii="Arial" w:eastAsia="Times New Roman" w:hAnsi="Arial" w:cs="Arial"/>
                <w:bCs/>
                <w:spacing w:val="2"/>
                <w:sz w:val="18"/>
                <w:szCs w:val="18"/>
                <w:lang w:eastAsia="es-MX"/>
              </w:rPr>
              <w:t>n</w:t>
            </w:r>
            <w:r w:rsidR="008878B6" w:rsidRPr="00EC76B4">
              <w:rPr>
                <w:rFonts w:ascii="Arial" w:eastAsia="Times New Roman" w:hAnsi="Arial" w:cs="Arial"/>
                <w:bCs/>
                <w:sz w:val="18"/>
                <w:szCs w:val="18"/>
                <w:lang w:eastAsia="es-MX"/>
              </w:rPr>
              <w:t>ve</w:t>
            </w:r>
            <w:r w:rsidR="008878B6" w:rsidRPr="00EC76B4">
              <w:rPr>
                <w:rFonts w:ascii="Arial" w:eastAsia="Times New Roman" w:hAnsi="Arial" w:cs="Arial"/>
                <w:bCs/>
                <w:spacing w:val="1"/>
                <w:sz w:val="18"/>
                <w:szCs w:val="18"/>
                <w:lang w:eastAsia="es-MX"/>
              </w:rPr>
              <w:t>s</w:t>
            </w:r>
            <w:r w:rsidR="008878B6" w:rsidRPr="00EC76B4">
              <w:rPr>
                <w:rFonts w:ascii="Arial" w:eastAsia="Times New Roman" w:hAnsi="Arial" w:cs="Arial"/>
                <w:bCs/>
                <w:sz w:val="18"/>
                <w:szCs w:val="18"/>
                <w:lang w:eastAsia="es-MX"/>
              </w:rPr>
              <w:t>ti</w:t>
            </w:r>
            <w:r w:rsidR="008878B6" w:rsidRPr="00EC76B4">
              <w:rPr>
                <w:rFonts w:ascii="Arial" w:eastAsia="Times New Roman" w:hAnsi="Arial" w:cs="Arial"/>
                <w:bCs/>
                <w:spacing w:val="-2"/>
                <w:sz w:val="18"/>
                <w:szCs w:val="18"/>
                <w:lang w:eastAsia="es-MX"/>
              </w:rPr>
              <w:t>g</w:t>
            </w:r>
            <w:r w:rsidR="008878B6" w:rsidRPr="00EC76B4">
              <w:rPr>
                <w:rFonts w:ascii="Arial" w:eastAsia="Times New Roman" w:hAnsi="Arial" w:cs="Arial"/>
                <w:bCs/>
                <w:sz w:val="18"/>
                <w:szCs w:val="18"/>
                <w:lang w:eastAsia="es-MX"/>
              </w:rPr>
              <w:t>a</w:t>
            </w:r>
            <w:r w:rsidR="008878B6" w:rsidRPr="00EC76B4">
              <w:rPr>
                <w:rFonts w:ascii="Arial" w:eastAsia="Times New Roman" w:hAnsi="Arial" w:cs="Arial"/>
                <w:bCs/>
                <w:spacing w:val="-1"/>
                <w:sz w:val="18"/>
                <w:szCs w:val="18"/>
                <w:lang w:eastAsia="es-MX"/>
              </w:rPr>
              <w:t>c</w:t>
            </w:r>
            <w:r w:rsidR="008878B6" w:rsidRPr="00EC76B4">
              <w:rPr>
                <w:rFonts w:ascii="Arial" w:eastAsia="Times New Roman" w:hAnsi="Arial" w:cs="Arial"/>
                <w:bCs/>
                <w:sz w:val="18"/>
                <w:szCs w:val="18"/>
                <w:lang w:eastAsia="es-MX"/>
              </w:rPr>
              <w:t>ión y la ens</w:t>
            </w:r>
            <w:r w:rsidR="008878B6" w:rsidRPr="00EC76B4">
              <w:rPr>
                <w:rFonts w:ascii="Arial" w:eastAsia="Times New Roman" w:hAnsi="Arial" w:cs="Arial"/>
                <w:bCs/>
                <w:spacing w:val="1"/>
                <w:sz w:val="18"/>
                <w:szCs w:val="18"/>
                <w:lang w:eastAsia="es-MX"/>
              </w:rPr>
              <w:t>e</w:t>
            </w:r>
            <w:r w:rsidR="008878B6" w:rsidRPr="00EC76B4">
              <w:rPr>
                <w:rFonts w:ascii="Arial" w:eastAsia="Times New Roman" w:hAnsi="Arial" w:cs="Arial"/>
                <w:bCs/>
                <w:sz w:val="18"/>
                <w:szCs w:val="18"/>
                <w:lang w:eastAsia="es-MX"/>
              </w:rPr>
              <w:t>ñ</w:t>
            </w:r>
            <w:r w:rsidR="008878B6" w:rsidRPr="00EC76B4">
              <w:rPr>
                <w:rFonts w:ascii="Arial" w:eastAsia="Times New Roman" w:hAnsi="Arial" w:cs="Arial"/>
                <w:bCs/>
                <w:spacing w:val="-1"/>
                <w:sz w:val="18"/>
                <w:szCs w:val="18"/>
                <w:lang w:eastAsia="es-MX"/>
              </w:rPr>
              <w:t>a</w:t>
            </w:r>
            <w:r w:rsidR="008878B6" w:rsidRPr="00EC76B4">
              <w:rPr>
                <w:rFonts w:ascii="Arial" w:eastAsia="Times New Roman" w:hAnsi="Arial" w:cs="Arial"/>
                <w:bCs/>
                <w:sz w:val="18"/>
                <w:szCs w:val="18"/>
                <w:lang w:eastAsia="es-MX"/>
              </w:rPr>
              <w:t>n</w:t>
            </w:r>
            <w:r w:rsidR="008878B6" w:rsidRPr="00EC76B4">
              <w:rPr>
                <w:rFonts w:ascii="Arial" w:eastAsia="Times New Roman" w:hAnsi="Arial" w:cs="Arial"/>
                <w:bCs/>
                <w:spacing w:val="-2"/>
                <w:sz w:val="18"/>
                <w:szCs w:val="18"/>
                <w:lang w:eastAsia="es-MX"/>
              </w:rPr>
              <w:t>z</w:t>
            </w:r>
            <w:r w:rsidR="008878B6" w:rsidRPr="00EC76B4">
              <w:rPr>
                <w:rFonts w:ascii="Arial" w:eastAsia="Times New Roman" w:hAnsi="Arial" w:cs="Arial"/>
                <w:bCs/>
                <w:sz w:val="18"/>
                <w:szCs w:val="18"/>
                <w:lang w:eastAsia="es-MX"/>
              </w:rPr>
              <w:t>a del</w:t>
            </w:r>
            <w:r w:rsidR="008878B6" w:rsidRPr="00EC76B4">
              <w:rPr>
                <w:rFonts w:ascii="Arial" w:eastAsia="Times New Roman" w:hAnsi="Arial" w:cs="Arial"/>
                <w:bCs/>
                <w:spacing w:val="1"/>
                <w:sz w:val="18"/>
                <w:szCs w:val="18"/>
                <w:lang w:eastAsia="es-MX"/>
              </w:rPr>
              <w:t xml:space="preserve"> </w:t>
            </w:r>
            <w:r w:rsidR="008878B6" w:rsidRPr="00EC76B4">
              <w:rPr>
                <w:rFonts w:ascii="Arial" w:eastAsia="Times New Roman" w:hAnsi="Arial" w:cs="Arial"/>
                <w:bCs/>
                <w:sz w:val="18"/>
                <w:szCs w:val="18"/>
                <w:lang w:eastAsia="es-MX"/>
              </w:rPr>
              <w:t>dis</w:t>
            </w:r>
            <w:r w:rsidR="008878B6" w:rsidRPr="00EC76B4">
              <w:rPr>
                <w:rFonts w:ascii="Arial" w:eastAsia="Times New Roman" w:hAnsi="Arial" w:cs="Arial"/>
                <w:bCs/>
                <w:spacing w:val="1"/>
                <w:sz w:val="18"/>
                <w:szCs w:val="18"/>
                <w:lang w:eastAsia="es-MX"/>
              </w:rPr>
              <w:t>e</w:t>
            </w:r>
            <w:r w:rsidR="008878B6" w:rsidRPr="00EC76B4">
              <w:rPr>
                <w:rFonts w:ascii="Arial" w:eastAsia="Times New Roman" w:hAnsi="Arial" w:cs="Arial"/>
                <w:bCs/>
                <w:sz w:val="18"/>
                <w:szCs w:val="18"/>
                <w:lang w:eastAsia="es-MX"/>
              </w:rPr>
              <w:t xml:space="preserve">ño </w:t>
            </w:r>
            <w:r w:rsidR="008878B6" w:rsidRPr="00EC76B4">
              <w:rPr>
                <w:rFonts w:ascii="Arial" w:eastAsia="Times New Roman" w:hAnsi="Arial" w:cs="Arial"/>
                <w:bCs/>
                <w:spacing w:val="-3"/>
                <w:sz w:val="18"/>
                <w:szCs w:val="18"/>
                <w:lang w:eastAsia="es-MX"/>
              </w:rPr>
              <w:t>p</w:t>
            </w:r>
            <w:r w:rsidR="008878B6" w:rsidRPr="00EC76B4">
              <w:rPr>
                <w:rFonts w:ascii="Arial" w:eastAsia="Times New Roman" w:hAnsi="Arial" w:cs="Arial"/>
                <w:bCs/>
                <w:sz w:val="18"/>
                <w:szCs w:val="18"/>
                <w:lang w:eastAsia="es-MX"/>
              </w:rPr>
              <w:t>a</w:t>
            </w:r>
            <w:r w:rsidR="008878B6" w:rsidRPr="00EC76B4">
              <w:rPr>
                <w:rFonts w:ascii="Arial" w:eastAsia="Times New Roman" w:hAnsi="Arial" w:cs="Arial"/>
                <w:bCs/>
                <w:spacing w:val="-1"/>
                <w:sz w:val="18"/>
                <w:szCs w:val="18"/>
                <w:lang w:eastAsia="es-MX"/>
              </w:rPr>
              <w:t>r</w:t>
            </w:r>
            <w:r w:rsidR="008878B6" w:rsidRPr="00EC76B4">
              <w:rPr>
                <w:rFonts w:ascii="Arial" w:eastAsia="Times New Roman" w:hAnsi="Arial" w:cs="Arial"/>
                <w:bCs/>
                <w:sz w:val="18"/>
                <w:szCs w:val="18"/>
                <w:lang w:eastAsia="es-MX"/>
              </w:rPr>
              <w:t xml:space="preserve">a </w:t>
            </w:r>
            <w:r w:rsidR="008878B6" w:rsidRPr="00EC76B4">
              <w:rPr>
                <w:rFonts w:ascii="Arial" w:eastAsia="Times New Roman" w:hAnsi="Arial" w:cs="Arial"/>
                <w:bCs/>
                <w:spacing w:val="2"/>
                <w:sz w:val="18"/>
                <w:szCs w:val="18"/>
                <w:lang w:eastAsia="es-MX"/>
              </w:rPr>
              <w:t>l</w:t>
            </w:r>
            <w:r w:rsidR="008878B6" w:rsidRPr="00EC76B4">
              <w:rPr>
                <w:rFonts w:ascii="Arial" w:eastAsia="Times New Roman" w:hAnsi="Arial" w:cs="Arial"/>
                <w:bCs/>
                <w:sz w:val="18"/>
                <w:szCs w:val="18"/>
                <w:lang w:eastAsia="es-MX"/>
              </w:rPr>
              <w:t>a web</w:t>
            </w:r>
            <w:r w:rsidR="008878B6" w:rsidRPr="00EC76B4">
              <w:rPr>
                <w:rFonts w:ascii="Arial" w:eastAsia="Times New Roman" w:hAnsi="Arial" w:cs="Arial"/>
                <w:bCs/>
                <w:spacing w:val="1"/>
                <w:sz w:val="18"/>
                <w:szCs w:val="18"/>
                <w:lang w:eastAsia="es-MX"/>
              </w:rPr>
              <w:t xml:space="preserve"> </w:t>
            </w:r>
            <w:r w:rsidR="008878B6" w:rsidRPr="00EC76B4">
              <w:rPr>
                <w:rFonts w:ascii="Arial" w:eastAsia="Times New Roman" w:hAnsi="Arial" w:cs="Arial"/>
                <w:bCs/>
                <w:sz w:val="18"/>
                <w:szCs w:val="18"/>
                <w:lang w:eastAsia="es-MX"/>
              </w:rPr>
              <w:t>a tr</w:t>
            </w:r>
            <w:r w:rsidR="008878B6" w:rsidRPr="00EC76B4">
              <w:rPr>
                <w:rFonts w:ascii="Arial" w:eastAsia="Times New Roman" w:hAnsi="Arial" w:cs="Arial"/>
                <w:bCs/>
                <w:spacing w:val="-1"/>
                <w:sz w:val="18"/>
                <w:szCs w:val="18"/>
                <w:lang w:eastAsia="es-MX"/>
              </w:rPr>
              <w:t>a</w:t>
            </w:r>
            <w:r w:rsidR="008878B6" w:rsidRPr="00EC76B4">
              <w:rPr>
                <w:rFonts w:ascii="Arial" w:eastAsia="Times New Roman" w:hAnsi="Arial" w:cs="Arial"/>
                <w:bCs/>
                <w:sz w:val="18"/>
                <w:szCs w:val="18"/>
                <w:lang w:eastAsia="es-MX"/>
              </w:rPr>
              <w:t>vés</w:t>
            </w:r>
            <w:r w:rsidR="008878B6" w:rsidRPr="00EC76B4">
              <w:rPr>
                <w:rFonts w:ascii="Arial" w:eastAsia="Times New Roman" w:hAnsi="Arial" w:cs="Arial"/>
                <w:bCs/>
                <w:spacing w:val="3"/>
                <w:sz w:val="18"/>
                <w:szCs w:val="18"/>
                <w:lang w:eastAsia="es-MX"/>
              </w:rPr>
              <w:t xml:space="preserve"> </w:t>
            </w:r>
            <w:r w:rsidR="008878B6" w:rsidRPr="00EC76B4">
              <w:rPr>
                <w:rFonts w:ascii="Arial" w:eastAsia="Times New Roman" w:hAnsi="Arial" w:cs="Arial"/>
                <w:bCs/>
                <w:sz w:val="18"/>
                <w:szCs w:val="18"/>
                <w:lang w:eastAsia="es-MX"/>
              </w:rPr>
              <w:t>de</w:t>
            </w:r>
            <w:r w:rsidR="008878B6" w:rsidRPr="00EC76B4">
              <w:rPr>
                <w:rFonts w:ascii="Arial" w:eastAsia="Times New Roman" w:hAnsi="Arial" w:cs="Arial"/>
                <w:bCs/>
                <w:spacing w:val="-2"/>
                <w:sz w:val="18"/>
                <w:szCs w:val="18"/>
                <w:lang w:eastAsia="es-MX"/>
              </w:rPr>
              <w:t xml:space="preserve"> </w:t>
            </w:r>
            <w:r w:rsidR="008878B6" w:rsidRPr="00EC76B4">
              <w:rPr>
                <w:rFonts w:ascii="Arial" w:eastAsia="Times New Roman" w:hAnsi="Arial" w:cs="Arial"/>
                <w:bCs/>
                <w:spacing w:val="1"/>
                <w:sz w:val="18"/>
                <w:szCs w:val="18"/>
                <w:lang w:eastAsia="es-MX"/>
              </w:rPr>
              <w:t>s</w:t>
            </w:r>
            <w:r w:rsidR="008878B6" w:rsidRPr="00EC76B4">
              <w:rPr>
                <w:rFonts w:ascii="Arial" w:eastAsia="Times New Roman" w:hAnsi="Arial" w:cs="Arial"/>
                <w:bCs/>
                <w:sz w:val="18"/>
                <w:szCs w:val="18"/>
                <w:lang w:eastAsia="es-MX"/>
              </w:rPr>
              <w:t>i</w:t>
            </w:r>
            <w:r w:rsidR="008878B6" w:rsidRPr="00EC76B4">
              <w:rPr>
                <w:rFonts w:ascii="Arial" w:eastAsia="Times New Roman" w:hAnsi="Arial" w:cs="Arial"/>
                <w:bCs/>
                <w:spacing w:val="1"/>
                <w:sz w:val="18"/>
                <w:szCs w:val="18"/>
                <w:lang w:eastAsia="es-MX"/>
              </w:rPr>
              <w:t>s</w:t>
            </w:r>
            <w:r w:rsidR="008878B6" w:rsidRPr="00EC76B4">
              <w:rPr>
                <w:rFonts w:ascii="Arial" w:eastAsia="Times New Roman" w:hAnsi="Arial" w:cs="Arial"/>
                <w:bCs/>
                <w:sz w:val="18"/>
                <w:szCs w:val="18"/>
                <w:lang w:eastAsia="es-MX"/>
              </w:rPr>
              <w:t>te</w:t>
            </w:r>
            <w:r w:rsidR="008878B6" w:rsidRPr="00EC76B4">
              <w:rPr>
                <w:rFonts w:ascii="Arial" w:eastAsia="Times New Roman" w:hAnsi="Arial" w:cs="Arial"/>
                <w:bCs/>
                <w:spacing w:val="-1"/>
                <w:sz w:val="18"/>
                <w:szCs w:val="18"/>
                <w:lang w:eastAsia="es-MX"/>
              </w:rPr>
              <w:t>m</w:t>
            </w:r>
            <w:r w:rsidR="008878B6" w:rsidRPr="00EC76B4">
              <w:rPr>
                <w:rFonts w:ascii="Arial" w:eastAsia="Times New Roman" w:hAnsi="Arial" w:cs="Arial"/>
                <w:bCs/>
                <w:sz w:val="18"/>
                <w:szCs w:val="18"/>
                <w:lang w:eastAsia="es-MX"/>
              </w:rPr>
              <w:t xml:space="preserve">as y </w:t>
            </w:r>
            <w:r w:rsidR="008878B6" w:rsidRPr="00EC76B4">
              <w:rPr>
                <w:rFonts w:ascii="Arial" w:eastAsia="Times New Roman" w:hAnsi="Arial" w:cs="Arial"/>
                <w:bCs/>
                <w:spacing w:val="-2"/>
                <w:sz w:val="18"/>
                <w:szCs w:val="18"/>
                <w:lang w:eastAsia="es-MX"/>
              </w:rPr>
              <w:t>t</w:t>
            </w:r>
            <w:r w:rsidR="008878B6" w:rsidRPr="00EC76B4">
              <w:rPr>
                <w:rFonts w:ascii="Arial" w:eastAsia="Times New Roman" w:hAnsi="Arial" w:cs="Arial"/>
                <w:bCs/>
                <w:sz w:val="18"/>
                <w:szCs w:val="18"/>
                <w:lang w:eastAsia="es-MX"/>
              </w:rPr>
              <w:t>ec</w:t>
            </w:r>
            <w:r w:rsidR="008878B6" w:rsidRPr="00EC76B4">
              <w:rPr>
                <w:rFonts w:ascii="Arial" w:eastAsia="Times New Roman" w:hAnsi="Arial" w:cs="Arial"/>
                <w:bCs/>
                <w:spacing w:val="-1"/>
                <w:sz w:val="18"/>
                <w:szCs w:val="18"/>
                <w:lang w:eastAsia="es-MX"/>
              </w:rPr>
              <w:t>n</w:t>
            </w:r>
            <w:r w:rsidR="008878B6" w:rsidRPr="00EC76B4">
              <w:rPr>
                <w:rFonts w:ascii="Arial" w:eastAsia="Times New Roman" w:hAnsi="Arial" w:cs="Arial"/>
                <w:bCs/>
                <w:sz w:val="18"/>
                <w:szCs w:val="18"/>
                <w:lang w:eastAsia="es-MX"/>
              </w:rPr>
              <w:t>o</w:t>
            </w:r>
            <w:r w:rsidR="008878B6" w:rsidRPr="00EC76B4">
              <w:rPr>
                <w:rFonts w:ascii="Arial" w:eastAsia="Times New Roman" w:hAnsi="Arial" w:cs="Arial"/>
                <w:bCs/>
                <w:spacing w:val="1"/>
                <w:sz w:val="18"/>
                <w:szCs w:val="18"/>
                <w:lang w:eastAsia="es-MX"/>
              </w:rPr>
              <w:t>l</w:t>
            </w:r>
            <w:r w:rsidR="008878B6" w:rsidRPr="00EC76B4">
              <w:rPr>
                <w:rFonts w:ascii="Arial" w:eastAsia="Times New Roman" w:hAnsi="Arial" w:cs="Arial"/>
                <w:bCs/>
                <w:sz w:val="18"/>
                <w:szCs w:val="18"/>
                <w:lang w:eastAsia="es-MX"/>
              </w:rPr>
              <w:t>o</w:t>
            </w:r>
            <w:r w:rsidR="008878B6" w:rsidRPr="00EC76B4">
              <w:rPr>
                <w:rFonts w:ascii="Arial" w:eastAsia="Times New Roman" w:hAnsi="Arial" w:cs="Arial"/>
                <w:bCs/>
                <w:spacing w:val="-1"/>
                <w:sz w:val="18"/>
                <w:szCs w:val="18"/>
                <w:lang w:eastAsia="es-MX"/>
              </w:rPr>
              <w:t>g</w:t>
            </w:r>
            <w:r w:rsidR="008878B6" w:rsidRPr="00EC76B4">
              <w:rPr>
                <w:rFonts w:ascii="Arial" w:eastAsia="Times New Roman" w:hAnsi="Arial" w:cs="Arial"/>
                <w:bCs/>
                <w:sz w:val="18"/>
                <w:szCs w:val="18"/>
                <w:lang w:eastAsia="es-MX"/>
              </w:rPr>
              <w:t>ías e</w:t>
            </w:r>
            <w:r w:rsidR="008878B6" w:rsidRPr="00EC76B4">
              <w:rPr>
                <w:rFonts w:ascii="Arial" w:eastAsia="Times New Roman" w:hAnsi="Arial" w:cs="Arial"/>
                <w:bCs/>
                <w:spacing w:val="-1"/>
                <w:sz w:val="18"/>
                <w:szCs w:val="18"/>
                <w:lang w:eastAsia="es-MX"/>
              </w:rPr>
              <w:t>m</w:t>
            </w:r>
            <w:r w:rsidR="008878B6" w:rsidRPr="00EC76B4">
              <w:rPr>
                <w:rFonts w:ascii="Arial" w:eastAsia="Times New Roman" w:hAnsi="Arial" w:cs="Arial"/>
                <w:bCs/>
                <w:sz w:val="18"/>
                <w:szCs w:val="18"/>
                <w:lang w:eastAsia="es-MX"/>
              </w:rPr>
              <w:t>er</w:t>
            </w:r>
            <w:r w:rsidR="008878B6" w:rsidRPr="00EC76B4">
              <w:rPr>
                <w:rFonts w:ascii="Arial" w:eastAsia="Times New Roman" w:hAnsi="Arial" w:cs="Arial"/>
                <w:bCs/>
                <w:spacing w:val="-2"/>
                <w:sz w:val="18"/>
                <w:szCs w:val="18"/>
                <w:lang w:eastAsia="es-MX"/>
              </w:rPr>
              <w:t>g</w:t>
            </w:r>
            <w:r w:rsidR="008878B6" w:rsidRPr="00EC76B4">
              <w:rPr>
                <w:rFonts w:ascii="Arial" w:eastAsia="Times New Roman" w:hAnsi="Arial" w:cs="Arial"/>
                <w:bCs/>
                <w:sz w:val="18"/>
                <w:szCs w:val="18"/>
                <w:lang w:eastAsia="es-MX"/>
              </w:rPr>
              <w:t>ent</w:t>
            </w:r>
            <w:r w:rsidR="008878B6" w:rsidRPr="00EC76B4">
              <w:rPr>
                <w:rFonts w:ascii="Arial" w:eastAsia="Times New Roman" w:hAnsi="Arial" w:cs="Arial"/>
                <w:bCs/>
                <w:spacing w:val="1"/>
                <w:sz w:val="18"/>
                <w:szCs w:val="18"/>
                <w:lang w:eastAsia="es-MX"/>
              </w:rPr>
              <w:t>es,</w:t>
            </w:r>
            <w:r w:rsidR="008878B6" w:rsidRPr="00EC76B4">
              <w:rPr>
                <w:rFonts w:ascii="Arial" w:eastAsia="Times New Roman" w:hAnsi="Arial" w:cs="Arial"/>
                <w:bCs/>
                <w:sz w:val="18"/>
                <w:szCs w:val="18"/>
                <w:lang w:eastAsia="es-MX"/>
              </w:rPr>
              <w:t xml:space="preserve"> </w:t>
            </w:r>
            <w:r w:rsidR="008878B6" w:rsidRPr="00EC76B4">
              <w:rPr>
                <w:rFonts w:ascii="Arial" w:eastAsia="Calibri" w:hAnsi="Arial" w:cs="Arial"/>
                <w:bCs/>
                <w:sz w:val="18"/>
                <w:szCs w:val="18"/>
              </w:rPr>
              <w:t xml:space="preserve">que trabaja en áreas sustanciales. </w:t>
            </w:r>
            <w:r w:rsidR="00872B84" w:rsidRPr="00EC76B4">
              <w:rPr>
                <w:rFonts w:ascii="Arial" w:eastAsia="Calibri" w:hAnsi="Arial" w:cs="Arial"/>
                <w:bCs/>
                <w:sz w:val="18"/>
                <w:szCs w:val="18"/>
              </w:rPr>
              <w:t>Funciona a su vez como un laboratorio de medios para el estudio de los medios digitales, sus productos y narrativas.</w:t>
            </w:r>
          </w:p>
        </w:tc>
        <w:tc>
          <w:tcPr>
            <w:tcW w:w="4716" w:type="dxa"/>
          </w:tcPr>
          <w:p w:rsidR="008878B6" w:rsidRPr="00EC76B4" w:rsidRDefault="008878B6" w:rsidP="008878B6">
            <w:pPr>
              <w:jc w:val="both"/>
              <w:rPr>
                <w:rFonts w:ascii="Arial" w:hAnsi="Arial" w:cs="Arial"/>
                <w:sz w:val="18"/>
                <w:szCs w:val="18"/>
              </w:rPr>
            </w:pPr>
            <w:r w:rsidRPr="00EC76B4">
              <w:rPr>
                <w:rFonts w:ascii="Arial" w:hAnsi="Arial" w:cs="Arial"/>
                <w:i/>
                <w:sz w:val="18"/>
                <w:szCs w:val="18"/>
              </w:rPr>
              <w:t>I</w:t>
            </w:r>
            <w:r w:rsidR="00F6209A" w:rsidRPr="00EC76B4">
              <w:rPr>
                <w:rFonts w:ascii="Arial" w:hAnsi="Arial" w:cs="Arial"/>
                <w:i/>
                <w:sz w:val="18"/>
                <w:szCs w:val="18"/>
              </w:rPr>
              <w:t>nvestigación</w:t>
            </w:r>
            <w:r w:rsidRPr="00EC76B4">
              <w:rPr>
                <w:rFonts w:ascii="Arial" w:hAnsi="Arial" w:cs="Arial"/>
                <w:sz w:val="18"/>
                <w:szCs w:val="18"/>
              </w:rPr>
              <w:t>. En comunicaciones y tecnología telemática, tecnología en la educación del diseño, conocimiento y soluciones de diseño en torno a la tecnología, tecnología e interdisciplina, tecnologías emergentes y desarrollo digital.</w:t>
            </w:r>
          </w:p>
          <w:p w:rsidR="008878B6" w:rsidRPr="00EC76B4" w:rsidRDefault="008878B6" w:rsidP="008878B6">
            <w:pPr>
              <w:jc w:val="both"/>
              <w:rPr>
                <w:rFonts w:ascii="Arial" w:hAnsi="Arial" w:cs="Arial"/>
                <w:sz w:val="18"/>
                <w:szCs w:val="18"/>
              </w:rPr>
            </w:pPr>
            <w:r w:rsidRPr="00EC76B4">
              <w:rPr>
                <w:rFonts w:ascii="Arial" w:hAnsi="Arial" w:cs="Arial"/>
                <w:i/>
                <w:sz w:val="18"/>
                <w:szCs w:val="18"/>
              </w:rPr>
              <w:t>I</w:t>
            </w:r>
            <w:r w:rsidR="00F6209A" w:rsidRPr="00EC76B4">
              <w:rPr>
                <w:rFonts w:ascii="Arial" w:hAnsi="Arial" w:cs="Arial"/>
                <w:i/>
                <w:sz w:val="18"/>
                <w:szCs w:val="18"/>
              </w:rPr>
              <w:t>nteractividad</w:t>
            </w:r>
            <w:r w:rsidRPr="00EC76B4">
              <w:rPr>
                <w:rFonts w:ascii="Arial" w:hAnsi="Arial" w:cs="Arial"/>
                <w:sz w:val="18"/>
                <w:szCs w:val="18"/>
              </w:rPr>
              <w:t>. Centrados en incorporar las redes sociales y la computación urbana en experiencias de aprendizaje abierto para propiciar lazos tecno-sociales en todos los aspectos de la enseñanza y aprendizaje del diseño. Además del análisis y aplicación de modelos de comunicación interactiva y multimedia.</w:t>
            </w:r>
          </w:p>
          <w:p w:rsidR="008878B6" w:rsidRPr="00EC76B4" w:rsidRDefault="00F6209A" w:rsidP="008878B6">
            <w:pPr>
              <w:jc w:val="both"/>
              <w:rPr>
                <w:rFonts w:ascii="Arial" w:hAnsi="Arial" w:cs="Arial"/>
                <w:sz w:val="18"/>
                <w:szCs w:val="18"/>
              </w:rPr>
            </w:pPr>
            <w:r w:rsidRPr="00EC76B4">
              <w:rPr>
                <w:rFonts w:ascii="Arial" w:hAnsi="Arial" w:cs="Arial"/>
                <w:i/>
                <w:sz w:val="18"/>
                <w:szCs w:val="18"/>
              </w:rPr>
              <w:t>Diseño Digital</w:t>
            </w:r>
            <w:r w:rsidR="008878B6" w:rsidRPr="00EC76B4">
              <w:rPr>
                <w:rFonts w:ascii="Arial" w:hAnsi="Arial" w:cs="Arial"/>
                <w:i/>
                <w:sz w:val="18"/>
                <w:szCs w:val="18"/>
              </w:rPr>
              <w:t>.</w:t>
            </w:r>
            <w:r w:rsidR="008878B6" w:rsidRPr="00EC76B4">
              <w:rPr>
                <w:rFonts w:ascii="Arial" w:hAnsi="Arial" w:cs="Arial"/>
                <w:sz w:val="18"/>
                <w:szCs w:val="18"/>
              </w:rPr>
              <w:t xml:space="preserve"> El diseño se diversifica hacia la interactividad, los formatos y los medios digitales, en el DigitLAB se propicia la exploración y experimentación con tecnología, fuentes y recursos para el diseño y creación de productos digitales.</w:t>
            </w:r>
          </w:p>
          <w:p w:rsidR="008878B6" w:rsidRPr="00EC76B4" w:rsidRDefault="00F6209A" w:rsidP="008878B6">
            <w:pPr>
              <w:jc w:val="both"/>
              <w:rPr>
                <w:rFonts w:ascii="Arial" w:hAnsi="Arial" w:cs="Arial"/>
                <w:sz w:val="18"/>
                <w:szCs w:val="18"/>
              </w:rPr>
            </w:pPr>
            <w:r w:rsidRPr="00EC76B4">
              <w:rPr>
                <w:rFonts w:ascii="Arial" w:hAnsi="Arial" w:cs="Arial"/>
                <w:i/>
                <w:sz w:val="18"/>
                <w:szCs w:val="18"/>
              </w:rPr>
              <w:t>Cultura “Maker</w:t>
            </w:r>
            <w:r w:rsidR="008878B6" w:rsidRPr="00EC76B4">
              <w:rPr>
                <w:rFonts w:ascii="Arial" w:hAnsi="Arial" w:cs="Arial"/>
                <w:i/>
                <w:sz w:val="18"/>
                <w:szCs w:val="18"/>
              </w:rPr>
              <w:t>”.</w:t>
            </w:r>
            <w:r w:rsidR="008878B6" w:rsidRPr="00EC76B4">
              <w:rPr>
                <w:rFonts w:ascii="Arial" w:hAnsi="Arial" w:cs="Arial"/>
                <w:sz w:val="18"/>
                <w:szCs w:val="18"/>
              </w:rPr>
              <w:t xml:space="preserve"> “HACER para CONOCER”, un nuevo escenario de aprendizaje tipo “makerspace” equipado, donde se propicia el cultivo y propagación de intereses creativos en torno al diseño, la tecnología y los medios digitales.</w:t>
            </w:r>
          </w:p>
          <w:p w:rsidR="008878B6" w:rsidRPr="00EC76B4" w:rsidRDefault="00F6209A" w:rsidP="00F6209A">
            <w:pPr>
              <w:jc w:val="both"/>
              <w:rPr>
                <w:rFonts w:ascii="Arial" w:hAnsi="Arial" w:cs="Arial"/>
                <w:sz w:val="20"/>
                <w:szCs w:val="20"/>
              </w:rPr>
            </w:pPr>
            <w:r w:rsidRPr="00EC76B4">
              <w:rPr>
                <w:rFonts w:ascii="Arial" w:hAnsi="Arial" w:cs="Arial"/>
                <w:i/>
                <w:sz w:val="18"/>
                <w:szCs w:val="18"/>
              </w:rPr>
              <w:t>Laboratorio de Medios</w:t>
            </w:r>
            <w:r w:rsidRPr="00EC76B4">
              <w:rPr>
                <w:rFonts w:ascii="Arial" w:hAnsi="Arial" w:cs="Arial"/>
                <w:sz w:val="18"/>
                <w:szCs w:val="18"/>
              </w:rPr>
              <w:t xml:space="preserve">. </w:t>
            </w:r>
            <w:r w:rsidR="008878B6" w:rsidRPr="00EC76B4">
              <w:rPr>
                <w:rFonts w:ascii="Arial" w:hAnsi="Arial" w:cs="Arial"/>
                <w:sz w:val="18"/>
                <w:szCs w:val="18"/>
              </w:rPr>
              <w:t xml:space="preserve">El estudio y aplicación de procesos comunicativos </w:t>
            </w:r>
            <w:r w:rsidRPr="00EC76B4">
              <w:rPr>
                <w:rFonts w:ascii="Arial" w:hAnsi="Arial" w:cs="Arial"/>
                <w:sz w:val="18"/>
                <w:szCs w:val="18"/>
              </w:rPr>
              <w:t xml:space="preserve">y publicitarios </w:t>
            </w:r>
            <w:r w:rsidR="008878B6" w:rsidRPr="00EC76B4">
              <w:rPr>
                <w:rFonts w:ascii="Arial" w:hAnsi="Arial" w:cs="Arial"/>
                <w:sz w:val="18"/>
                <w:szCs w:val="18"/>
              </w:rPr>
              <w:t>mediados por la tecnología para la estructura narrativa, producción, distribución y difusión de información en sistemas expresivos textuales, gráficos y audiovisuales y su interrelación en la convergencia mediática: multimedia, hipermedia y transmedia.</w:t>
            </w:r>
          </w:p>
        </w:tc>
      </w:tr>
      <w:tr w:rsidR="008878B6" w:rsidRPr="00F12658" w:rsidTr="00000E75">
        <w:tc>
          <w:tcPr>
            <w:tcW w:w="1188" w:type="dxa"/>
          </w:tcPr>
          <w:p w:rsidR="008878B6" w:rsidRPr="00EC76B4" w:rsidRDefault="008878B6" w:rsidP="00365F6C">
            <w:pPr>
              <w:jc w:val="both"/>
              <w:rPr>
                <w:rFonts w:ascii="Arial" w:eastAsia="Calibri" w:hAnsi="Arial" w:cs="Arial"/>
                <w:sz w:val="20"/>
                <w:szCs w:val="20"/>
              </w:rPr>
            </w:pPr>
            <w:r w:rsidRPr="00EC76B4">
              <w:rPr>
                <w:rFonts w:ascii="Arial" w:eastAsia="Calibri" w:hAnsi="Arial" w:cs="Arial"/>
                <w:sz w:val="20"/>
                <w:szCs w:val="20"/>
              </w:rPr>
              <w:t xml:space="preserve">Internet Media Lab </w:t>
            </w:r>
          </w:p>
        </w:tc>
        <w:tc>
          <w:tcPr>
            <w:tcW w:w="3150" w:type="dxa"/>
          </w:tcPr>
          <w:p w:rsidR="008878B6" w:rsidRPr="00EC76B4" w:rsidRDefault="00107A8A" w:rsidP="008878B6">
            <w:pPr>
              <w:jc w:val="both"/>
              <w:rPr>
                <w:rFonts w:ascii="Arial" w:hAnsi="Arial" w:cs="Arial"/>
                <w:sz w:val="18"/>
                <w:szCs w:val="18"/>
              </w:rPr>
            </w:pPr>
            <w:r w:rsidRPr="00EC76B4">
              <w:rPr>
                <w:rFonts w:ascii="Arial" w:eastAsia="Calibri" w:hAnsi="Arial" w:cs="Arial"/>
                <w:sz w:val="18"/>
                <w:szCs w:val="18"/>
              </w:rPr>
              <w:t xml:space="preserve">(UCM).- </w:t>
            </w:r>
            <w:r w:rsidR="008878B6" w:rsidRPr="00EC76B4">
              <w:rPr>
                <w:rFonts w:ascii="Arial" w:eastAsia="Calibri" w:hAnsi="Arial" w:cs="Arial"/>
                <w:sz w:val="18"/>
                <w:szCs w:val="18"/>
              </w:rPr>
              <w:t>Se define como un Centro de Investigación Aplicada y Experimental con capacidad para el desarrollo de pruebas, análisis de impacto, tendencias, testeo de herramientas, prospectiva y creación de nuevos medios para el Periodismo y Comunicación, bajo modalidades de multiformatos, multimedia, multiplataforma, ubicuos y móviles convergentes en Internet. Tiene por misión ayudar al periodismo y los medios de comunicación a entender su futuro en una era marcada por la multimedialidad e interactividad.</w:t>
            </w:r>
          </w:p>
        </w:tc>
        <w:tc>
          <w:tcPr>
            <w:tcW w:w="4716" w:type="dxa"/>
          </w:tcPr>
          <w:p w:rsidR="008878B6" w:rsidRPr="00EC76B4" w:rsidRDefault="008878B6" w:rsidP="00365F6C">
            <w:pPr>
              <w:jc w:val="both"/>
              <w:rPr>
                <w:rFonts w:ascii="Arial" w:eastAsia="Calibri" w:hAnsi="Arial" w:cs="Arial"/>
                <w:sz w:val="18"/>
                <w:szCs w:val="18"/>
              </w:rPr>
            </w:pPr>
            <w:r w:rsidRPr="00EC76B4">
              <w:rPr>
                <w:rFonts w:ascii="Arial" w:eastAsia="Calibri" w:hAnsi="Arial" w:cs="Arial"/>
                <w:sz w:val="18"/>
                <w:szCs w:val="18"/>
              </w:rPr>
              <w:t xml:space="preserve">Su objetivo fundamental como centro de investigación es liderar proyectos innovadores con el uso de las tecnologías del conocimiento para el desarrollo y consolidación del ciberperiodismo y los cibermedios. </w:t>
            </w:r>
          </w:p>
          <w:p w:rsidR="008878B6" w:rsidRPr="00EC76B4" w:rsidRDefault="008878B6" w:rsidP="00365F6C">
            <w:pPr>
              <w:jc w:val="both"/>
              <w:rPr>
                <w:rFonts w:ascii="Arial" w:eastAsia="Calibri" w:hAnsi="Arial" w:cs="Arial"/>
                <w:sz w:val="18"/>
                <w:szCs w:val="18"/>
              </w:rPr>
            </w:pPr>
            <w:r w:rsidRPr="00EC76B4">
              <w:rPr>
                <w:rFonts w:ascii="Arial" w:eastAsia="Calibri" w:hAnsi="Arial" w:cs="Arial"/>
                <w:sz w:val="18"/>
                <w:szCs w:val="18"/>
              </w:rPr>
              <w:t>Aglutina las siguientes unidades de investigación:</w:t>
            </w:r>
          </w:p>
          <w:p w:rsidR="008878B6" w:rsidRPr="00EC76B4" w:rsidRDefault="008878B6" w:rsidP="008878B6">
            <w:pPr>
              <w:jc w:val="both"/>
              <w:rPr>
                <w:rFonts w:ascii="Arial" w:eastAsia="Calibri" w:hAnsi="Arial" w:cs="Arial"/>
                <w:sz w:val="18"/>
                <w:szCs w:val="18"/>
              </w:rPr>
            </w:pPr>
            <w:r w:rsidRPr="00EC76B4">
              <w:rPr>
                <w:rFonts w:ascii="Arial" w:eastAsia="Calibri" w:hAnsi="Arial" w:cs="Arial"/>
                <w:sz w:val="18"/>
                <w:szCs w:val="18"/>
              </w:rPr>
              <w:t>1.- Unidad de Periodismo de Datos y Algoritmos.</w:t>
            </w:r>
          </w:p>
          <w:p w:rsidR="008878B6" w:rsidRPr="00EC76B4" w:rsidRDefault="008878B6" w:rsidP="008878B6">
            <w:pPr>
              <w:jc w:val="both"/>
              <w:rPr>
                <w:rFonts w:ascii="Arial" w:eastAsia="Calibri" w:hAnsi="Arial" w:cs="Arial"/>
                <w:sz w:val="18"/>
                <w:szCs w:val="18"/>
              </w:rPr>
            </w:pPr>
            <w:r w:rsidRPr="00EC76B4">
              <w:rPr>
                <w:rFonts w:ascii="Arial" w:eastAsia="Calibri" w:hAnsi="Arial" w:cs="Arial"/>
                <w:sz w:val="18"/>
                <w:szCs w:val="18"/>
              </w:rPr>
              <w:t>2.- Unidad de Prospectiva y Modelos de Negocio</w:t>
            </w:r>
          </w:p>
          <w:p w:rsidR="008878B6" w:rsidRPr="00EC76B4" w:rsidRDefault="008878B6" w:rsidP="008878B6">
            <w:pPr>
              <w:jc w:val="both"/>
              <w:rPr>
                <w:rFonts w:ascii="Arial" w:eastAsia="Calibri" w:hAnsi="Arial" w:cs="Arial"/>
                <w:sz w:val="18"/>
                <w:szCs w:val="18"/>
              </w:rPr>
            </w:pPr>
            <w:r w:rsidRPr="00EC76B4">
              <w:rPr>
                <w:rFonts w:ascii="Arial" w:eastAsia="Calibri" w:hAnsi="Arial" w:cs="Arial"/>
                <w:sz w:val="18"/>
                <w:szCs w:val="18"/>
              </w:rPr>
              <w:t>3.- Unidad de Narrativas Transmedia y Reportajes Multimedia</w:t>
            </w:r>
          </w:p>
          <w:p w:rsidR="008878B6" w:rsidRPr="00EC76B4" w:rsidRDefault="008878B6" w:rsidP="008878B6">
            <w:pPr>
              <w:jc w:val="both"/>
              <w:rPr>
                <w:rFonts w:ascii="Arial" w:eastAsia="Calibri" w:hAnsi="Arial" w:cs="Arial"/>
                <w:sz w:val="18"/>
                <w:szCs w:val="18"/>
              </w:rPr>
            </w:pPr>
            <w:r w:rsidRPr="00EC76B4">
              <w:rPr>
                <w:rFonts w:ascii="Arial" w:eastAsia="Calibri" w:hAnsi="Arial" w:cs="Arial"/>
                <w:sz w:val="18"/>
                <w:szCs w:val="18"/>
              </w:rPr>
              <w:t>4.- Unidad de Diseño, Usabilidad y Arquitectura de la Información</w:t>
            </w:r>
          </w:p>
          <w:p w:rsidR="008878B6" w:rsidRPr="00EC76B4" w:rsidRDefault="008878B6" w:rsidP="008878B6">
            <w:pPr>
              <w:jc w:val="both"/>
              <w:rPr>
                <w:rFonts w:ascii="Arial" w:eastAsia="Calibri" w:hAnsi="Arial" w:cs="Arial"/>
                <w:sz w:val="18"/>
                <w:szCs w:val="18"/>
              </w:rPr>
            </w:pPr>
            <w:r w:rsidRPr="00EC76B4">
              <w:rPr>
                <w:rFonts w:ascii="Arial" w:eastAsia="Calibri" w:hAnsi="Arial" w:cs="Arial"/>
                <w:sz w:val="18"/>
                <w:szCs w:val="18"/>
              </w:rPr>
              <w:t>5.- Unidad de Telefonía Móvil, Dispositivos y Apps</w:t>
            </w:r>
          </w:p>
          <w:p w:rsidR="008878B6" w:rsidRPr="00EC76B4" w:rsidRDefault="008878B6" w:rsidP="008878B6">
            <w:pPr>
              <w:jc w:val="both"/>
              <w:rPr>
                <w:rFonts w:ascii="Arial" w:eastAsia="Calibri" w:hAnsi="Arial" w:cs="Arial"/>
                <w:sz w:val="18"/>
                <w:szCs w:val="18"/>
              </w:rPr>
            </w:pPr>
            <w:r w:rsidRPr="00EC76B4">
              <w:rPr>
                <w:rFonts w:ascii="Arial" w:eastAsia="Calibri" w:hAnsi="Arial" w:cs="Arial"/>
                <w:sz w:val="18"/>
                <w:szCs w:val="18"/>
              </w:rPr>
              <w:t xml:space="preserve">6.- Unidad de Podcast, TVoIP </w:t>
            </w:r>
          </w:p>
          <w:p w:rsidR="008878B6" w:rsidRPr="00EC76B4" w:rsidRDefault="00F6209A" w:rsidP="008878B6">
            <w:pPr>
              <w:jc w:val="both"/>
              <w:rPr>
                <w:rFonts w:ascii="Arial" w:eastAsia="Calibri" w:hAnsi="Arial" w:cs="Arial"/>
                <w:sz w:val="18"/>
                <w:szCs w:val="18"/>
              </w:rPr>
            </w:pPr>
            <w:r w:rsidRPr="00EC76B4">
              <w:rPr>
                <w:rFonts w:ascii="Arial" w:eastAsia="Calibri" w:hAnsi="Arial" w:cs="Arial"/>
                <w:sz w:val="18"/>
                <w:szCs w:val="18"/>
              </w:rPr>
              <w:t>7.- Unidad de Blog</w:t>
            </w:r>
            <w:r w:rsidR="008878B6" w:rsidRPr="00EC76B4">
              <w:rPr>
                <w:rFonts w:ascii="Arial" w:eastAsia="Calibri" w:hAnsi="Arial" w:cs="Arial"/>
                <w:sz w:val="18"/>
                <w:szCs w:val="18"/>
              </w:rPr>
              <w:t>s y Medios Sociales</w:t>
            </w:r>
          </w:p>
          <w:p w:rsidR="008878B6" w:rsidRPr="00EC76B4" w:rsidRDefault="008878B6" w:rsidP="008878B6">
            <w:pPr>
              <w:jc w:val="both"/>
              <w:rPr>
                <w:rFonts w:ascii="Arial" w:eastAsia="Calibri" w:hAnsi="Arial" w:cs="Arial"/>
                <w:sz w:val="18"/>
                <w:szCs w:val="18"/>
              </w:rPr>
            </w:pPr>
            <w:r w:rsidRPr="00EC76B4">
              <w:rPr>
                <w:rFonts w:ascii="Arial" w:eastAsia="Calibri" w:hAnsi="Arial" w:cs="Arial"/>
                <w:sz w:val="18"/>
                <w:szCs w:val="18"/>
              </w:rPr>
              <w:t>8.- Unidad de Realidad Virtual, Videojuegos y Dones</w:t>
            </w:r>
          </w:p>
          <w:p w:rsidR="008878B6" w:rsidRPr="00EC76B4" w:rsidRDefault="008878B6" w:rsidP="00365F6C">
            <w:pPr>
              <w:jc w:val="both"/>
              <w:rPr>
                <w:rFonts w:ascii="Arial" w:eastAsia="Calibri" w:hAnsi="Arial" w:cs="Arial"/>
                <w:sz w:val="18"/>
                <w:szCs w:val="18"/>
              </w:rPr>
            </w:pPr>
            <w:r w:rsidRPr="00EC76B4">
              <w:rPr>
                <w:rFonts w:ascii="Arial" w:eastAsia="Calibri" w:hAnsi="Arial" w:cs="Arial"/>
                <w:sz w:val="18"/>
                <w:szCs w:val="18"/>
              </w:rPr>
              <w:t>9.- Unidad de Seguridad de la Información (Ciberseguridad) y hacking.</w:t>
            </w:r>
          </w:p>
        </w:tc>
      </w:tr>
      <w:tr w:rsidR="008878B6" w:rsidRPr="00F12658" w:rsidTr="00000E75">
        <w:tc>
          <w:tcPr>
            <w:tcW w:w="1188" w:type="dxa"/>
          </w:tcPr>
          <w:p w:rsidR="008878B6" w:rsidRPr="00EC76B4" w:rsidRDefault="00F6209A" w:rsidP="00384062">
            <w:pPr>
              <w:tabs>
                <w:tab w:val="left" w:pos="1475"/>
              </w:tabs>
              <w:jc w:val="both"/>
              <w:rPr>
                <w:rFonts w:ascii="Arial" w:hAnsi="Arial" w:cs="Arial"/>
                <w:sz w:val="20"/>
                <w:szCs w:val="20"/>
              </w:rPr>
            </w:pPr>
            <w:r w:rsidRPr="00EC76B4">
              <w:rPr>
                <w:rFonts w:ascii="Arial" w:hAnsi="Arial" w:cs="Arial"/>
                <w:sz w:val="20"/>
                <w:szCs w:val="20"/>
              </w:rPr>
              <w:t>Media Lab de EGAUDIM</w:t>
            </w:r>
            <w:r w:rsidRPr="00EC76B4">
              <w:rPr>
                <w:rFonts w:ascii="Arial" w:hAnsi="Arial" w:cs="Arial"/>
                <w:sz w:val="20"/>
                <w:szCs w:val="20"/>
              </w:rPr>
              <w:tab/>
            </w:r>
          </w:p>
        </w:tc>
        <w:tc>
          <w:tcPr>
            <w:tcW w:w="3150" w:type="dxa"/>
          </w:tcPr>
          <w:p w:rsidR="008878B6" w:rsidRPr="00EC76B4" w:rsidRDefault="00107A8A" w:rsidP="00F6209A">
            <w:pPr>
              <w:jc w:val="both"/>
              <w:rPr>
                <w:rFonts w:ascii="Arial" w:hAnsi="Arial" w:cs="Arial"/>
                <w:sz w:val="18"/>
                <w:szCs w:val="18"/>
              </w:rPr>
            </w:pPr>
            <w:r w:rsidRPr="00EC76B4">
              <w:rPr>
                <w:rFonts w:ascii="Arial" w:hAnsi="Arial" w:cs="Arial"/>
                <w:sz w:val="18"/>
                <w:szCs w:val="18"/>
              </w:rPr>
              <w:t xml:space="preserve">(US).- </w:t>
            </w:r>
            <w:r w:rsidR="00F6209A" w:rsidRPr="00EC76B4">
              <w:rPr>
                <w:rFonts w:ascii="Arial" w:hAnsi="Arial" w:cs="Arial"/>
                <w:sz w:val="18"/>
                <w:szCs w:val="18"/>
              </w:rPr>
              <w:t>Articula su actuar de los ejes de reflexión de sus líneas de investigación relacionadas con distintas temáticas, sin límites ni compartimentación.</w:t>
            </w:r>
          </w:p>
        </w:tc>
        <w:tc>
          <w:tcPr>
            <w:tcW w:w="4716" w:type="dxa"/>
          </w:tcPr>
          <w:p w:rsidR="00F6209A" w:rsidRPr="00EC76B4" w:rsidRDefault="00F6209A" w:rsidP="00F6209A">
            <w:pPr>
              <w:ind w:right="67"/>
              <w:jc w:val="both"/>
              <w:rPr>
                <w:rFonts w:ascii="Arial" w:eastAsia="Calibri" w:hAnsi="Arial" w:cs="Arial"/>
                <w:sz w:val="18"/>
                <w:szCs w:val="18"/>
              </w:rPr>
            </w:pPr>
            <w:r w:rsidRPr="00EC76B4">
              <w:rPr>
                <w:rFonts w:ascii="Arial" w:eastAsia="Calibri" w:hAnsi="Arial" w:cs="Arial"/>
                <w:i/>
                <w:sz w:val="18"/>
                <w:szCs w:val="18"/>
              </w:rPr>
              <w:t>La imagen en la sociedad contemporánea</w:t>
            </w:r>
            <w:r w:rsidRPr="00EC76B4">
              <w:rPr>
                <w:rFonts w:ascii="Arial" w:eastAsia="Calibri" w:hAnsi="Arial" w:cs="Arial"/>
                <w:sz w:val="18"/>
                <w:szCs w:val="18"/>
              </w:rPr>
              <w:t xml:space="preserve">. Estudios de las tendencias en el campo de la creación y producción audiovisual, prestando atención a la aparición de nuevas prácticas artísticas y al desarrollo de nuevos formatos comunicativos, como el Infotainment, el </w:t>
            </w:r>
            <w:r w:rsidRPr="00EC76B4">
              <w:rPr>
                <w:rFonts w:ascii="Arial" w:eastAsia="Calibri" w:hAnsi="Arial" w:cs="Arial"/>
                <w:sz w:val="18"/>
                <w:szCs w:val="18"/>
              </w:rPr>
              <w:lastRenderedPageBreak/>
              <w:t>advergaming, el advertainment, etc., todas ellas formas de hibridación discursiva.</w:t>
            </w:r>
          </w:p>
          <w:p w:rsidR="00F6209A" w:rsidRPr="00EC76B4" w:rsidRDefault="00F6209A" w:rsidP="00F6209A">
            <w:pPr>
              <w:ind w:right="67"/>
              <w:jc w:val="both"/>
              <w:rPr>
                <w:rFonts w:ascii="Arial" w:eastAsia="Calibri" w:hAnsi="Arial" w:cs="Arial"/>
                <w:sz w:val="18"/>
                <w:szCs w:val="18"/>
              </w:rPr>
            </w:pPr>
            <w:r w:rsidRPr="00EC76B4">
              <w:rPr>
                <w:rFonts w:ascii="Arial" w:eastAsia="Calibri" w:hAnsi="Arial" w:cs="Arial"/>
                <w:i/>
                <w:sz w:val="18"/>
                <w:szCs w:val="18"/>
              </w:rPr>
              <w:t>Teoría y práctica de las narrativas audiovisuales contemporáneas</w:t>
            </w:r>
            <w:r w:rsidRPr="00EC76B4">
              <w:rPr>
                <w:rFonts w:ascii="Arial" w:eastAsia="Calibri" w:hAnsi="Arial" w:cs="Arial"/>
                <w:sz w:val="18"/>
                <w:szCs w:val="18"/>
              </w:rPr>
              <w:t>. Se propone analizar las relaciones entre las estructuras del sistema audiovisual, las nuevas tecnologías y la emergencia de nuevas formas de expresión y narración, que emergen en nuevas formas discursivas hibridas, transmedia y crossmedia, en ámbitos como los de la información, el entretenimiento y la publicidad en lo que adquiere una importancia creciente la interactividad.</w:t>
            </w:r>
          </w:p>
          <w:p w:rsidR="00384062" w:rsidRPr="00EC76B4" w:rsidRDefault="00384062" w:rsidP="00F6209A">
            <w:pPr>
              <w:ind w:right="67"/>
              <w:jc w:val="both"/>
              <w:rPr>
                <w:rFonts w:ascii="Arial" w:eastAsia="Calibri" w:hAnsi="Arial" w:cs="Arial"/>
                <w:sz w:val="18"/>
                <w:szCs w:val="18"/>
              </w:rPr>
            </w:pPr>
            <w:r w:rsidRPr="00EC76B4">
              <w:rPr>
                <w:rFonts w:ascii="Arial" w:eastAsia="Calibri" w:hAnsi="Arial" w:cs="Arial"/>
                <w:i/>
                <w:sz w:val="18"/>
                <w:szCs w:val="18"/>
              </w:rPr>
              <w:t>Teoría y práctica de los Géneros Periodísticos audiovisuales</w:t>
            </w:r>
            <w:r w:rsidRPr="00EC76B4">
              <w:rPr>
                <w:rFonts w:ascii="Arial" w:eastAsia="Calibri" w:hAnsi="Arial" w:cs="Arial"/>
                <w:sz w:val="18"/>
                <w:szCs w:val="18"/>
              </w:rPr>
              <w:t>. Análisis de las estrategias discursivas que sustentan la enunciación audiovisual, así como el papel relevante de los géneros periodísticos audiovisuales, la articulación de voces narrativas, la interrelación de los elementos narrativos y los materiales expresivos, la relevancia del sonido y de la composición musical en las narrativas audiovisuales, etc.</w:t>
            </w:r>
          </w:p>
          <w:p w:rsidR="00384062" w:rsidRPr="00EC76B4" w:rsidRDefault="00384062" w:rsidP="00F6209A">
            <w:pPr>
              <w:ind w:right="67"/>
              <w:jc w:val="both"/>
              <w:rPr>
                <w:rFonts w:ascii="Arial" w:eastAsia="Calibri" w:hAnsi="Arial" w:cs="Arial"/>
                <w:sz w:val="18"/>
                <w:szCs w:val="18"/>
              </w:rPr>
            </w:pPr>
            <w:r w:rsidRPr="00EC76B4">
              <w:rPr>
                <w:rFonts w:ascii="Arial" w:eastAsia="Calibri" w:hAnsi="Arial" w:cs="Arial"/>
                <w:i/>
                <w:sz w:val="18"/>
                <w:szCs w:val="18"/>
              </w:rPr>
              <w:t>Historia de los medios audiovisuales</w:t>
            </w:r>
            <w:r w:rsidRPr="00EC76B4">
              <w:rPr>
                <w:rFonts w:ascii="Arial" w:eastAsia="Calibri" w:hAnsi="Arial" w:cs="Arial"/>
                <w:sz w:val="18"/>
                <w:szCs w:val="18"/>
              </w:rPr>
              <w:t>. El estudio de los medios audiovisuales desde un punto de vista diacrónico o histórico se contempla desde distintas perspectivas metodológicas, sin evitar combinarlas con el fin de perfilar aproximaciones que permitan enriquecer el conocimiento de los diferentes medios audiovisuales.</w:t>
            </w:r>
          </w:p>
          <w:p w:rsidR="008878B6" w:rsidRPr="00EC76B4" w:rsidRDefault="00384062" w:rsidP="00384062">
            <w:pPr>
              <w:ind w:right="67"/>
              <w:jc w:val="both"/>
              <w:rPr>
                <w:rFonts w:ascii="Arial" w:eastAsia="Calibri" w:hAnsi="Arial" w:cs="Arial"/>
                <w:sz w:val="18"/>
                <w:szCs w:val="18"/>
              </w:rPr>
            </w:pPr>
            <w:r w:rsidRPr="00EC76B4">
              <w:rPr>
                <w:rFonts w:ascii="Arial" w:eastAsia="Calibri" w:hAnsi="Arial" w:cs="Arial"/>
                <w:i/>
                <w:sz w:val="18"/>
                <w:szCs w:val="18"/>
              </w:rPr>
              <w:t>Las transformaciones del periodismo en el entorno digital</w:t>
            </w:r>
            <w:r w:rsidRPr="00EC76B4">
              <w:rPr>
                <w:rFonts w:ascii="Arial" w:eastAsia="Calibri" w:hAnsi="Arial" w:cs="Arial"/>
                <w:sz w:val="18"/>
                <w:szCs w:val="18"/>
              </w:rPr>
              <w:t xml:space="preserve">. La irrupción de Internet, la web 2.0, los medios sociales y las tecnologías digitales están introduciendo numerosas metamorfosis en el periodismo. La totalidad de sus ámbitos se están viendo afectados por el cambio asociado al universo digital: la producción, la distribución y el consumo. </w:t>
            </w:r>
          </w:p>
        </w:tc>
      </w:tr>
      <w:tr w:rsidR="008878B6" w:rsidRPr="00F12658" w:rsidTr="00000E75">
        <w:tc>
          <w:tcPr>
            <w:tcW w:w="1188" w:type="dxa"/>
          </w:tcPr>
          <w:p w:rsidR="008878B6" w:rsidRPr="00EC76B4" w:rsidRDefault="00384062" w:rsidP="008878B6">
            <w:pPr>
              <w:spacing w:line="360" w:lineRule="auto"/>
              <w:jc w:val="both"/>
              <w:rPr>
                <w:rFonts w:ascii="Arial" w:hAnsi="Arial" w:cs="Arial"/>
                <w:sz w:val="20"/>
                <w:szCs w:val="20"/>
              </w:rPr>
            </w:pPr>
            <w:r w:rsidRPr="00EC76B4">
              <w:rPr>
                <w:rFonts w:ascii="Arial" w:hAnsi="Arial" w:cs="Arial"/>
                <w:sz w:val="20"/>
                <w:szCs w:val="20"/>
              </w:rPr>
              <w:lastRenderedPageBreak/>
              <w:t>Mobilab Research</w:t>
            </w:r>
          </w:p>
        </w:tc>
        <w:tc>
          <w:tcPr>
            <w:tcW w:w="3150" w:type="dxa"/>
          </w:tcPr>
          <w:p w:rsidR="008878B6" w:rsidRPr="00EC76B4" w:rsidRDefault="00107A8A" w:rsidP="00384062">
            <w:pPr>
              <w:jc w:val="both"/>
              <w:rPr>
                <w:rFonts w:ascii="Arial" w:hAnsi="Arial" w:cs="Arial"/>
                <w:sz w:val="18"/>
                <w:szCs w:val="18"/>
              </w:rPr>
            </w:pPr>
            <w:r w:rsidRPr="00EC76B4">
              <w:rPr>
                <w:rFonts w:ascii="Arial" w:hAnsi="Arial" w:cs="Arial"/>
                <w:sz w:val="18"/>
                <w:szCs w:val="18"/>
              </w:rPr>
              <w:t xml:space="preserve">(UNESP).- </w:t>
            </w:r>
            <w:r w:rsidR="00384062" w:rsidRPr="00EC76B4">
              <w:rPr>
                <w:rFonts w:ascii="Arial" w:hAnsi="Arial" w:cs="Arial"/>
                <w:sz w:val="18"/>
                <w:szCs w:val="18"/>
              </w:rPr>
              <w:t xml:space="preserve">Es un laboratorio virtual de estudio y experimentación creado para investigar sobre </w:t>
            </w:r>
            <w:r w:rsidR="00BC4A84" w:rsidRPr="00EC76B4">
              <w:rPr>
                <w:rFonts w:ascii="Arial" w:hAnsi="Arial" w:cs="Arial"/>
                <w:sz w:val="18"/>
                <w:szCs w:val="18"/>
              </w:rPr>
              <w:t>“</w:t>
            </w:r>
            <w:r w:rsidR="00384062" w:rsidRPr="00EC76B4">
              <w:rPr>
                <w:rFonts w:ascii="Arial" w:hAnsi="Arial" w:cs="Arial"/>
                <w:sz w:val="18"/>
                <w:szCs w:val="18"/>
              </w:rPr>
              <w:t>nuevas</w:t>
            </w:r>
            <w:r w:rsidR="00BC4A84" w:rsidRPr="00EC76B4">
              <w:rPr>
                <w:rFonts w:ascii="Arial" w:hAnsi="Arial" w:cs="Arial"/>
                <w:sz w:val="18"/>
                <w:szCs w:val="18"/>
              </w:rPr>
              <w:t xml:space="preserve"> nuevas”</w:t>
            </w:r>
            <w:r w:rsidR="00384062" w:rsidRPr="00EC76B4">
              <w:rPr>
                <w:rFonts w:ascii="Arial" w:hAnsi="Arial" w:cs="Arial"/>
                <w:sz w:val="18"/>
                <w:szCs w:val="18"/>
              </w:rPr>
              <w:t xml:space="preserve"> narrativas y dispositivos móviles en el periodismo.</w:t>
            </w:r>
            <w:r w:rsidR="00BC4A84" w:rsidRPr="00EC76B4">
              <w:rPr>
                <w:rFonts w:ascii="Arial" w:hAnsi="Arial" w:cs="Arial"/>
                <w:sz w:val="18"/>
                <w:szCs w:val="18"/>
              </w:rPr>
              <w:t xml:space="preserve"> La iniciativa se justifica por la necesidad de descubrir acerca de la relación mediática entre la sociedad y los dispositivos móviles, cada vez más presentes en la vida diaria de las personas.</w:t>
            </w:r>
          </w:p>
        </w:tc>
        <w:tc>
          <w:tcPr>
            <w:tcW w:w="4716" w:type="dxa"/>
          </w:tcPr>
          <w:p w:rsidR="00B53011" w:rsidRPr="00EC76B4" w:rsidRDefault="00BC4A84" w:rsidP="00107A8A">
            <w:pPr>
              <w:spacing w:before="7"/>
              <w:ind w:right="86"/>
              <w:jc w:val="both"/>
              <w:rPr>
                <w:rFonts w:ascii="Arial" w:hAnsi="Arial" w:cs="Arial"/>
                <w:sz w:val="18"/>
                <w:szCs w:val="18"/>
              </w:rPr>
            </w:pPr>
            <w:r w:rsidRPr="00EC76B4">
              <w:rPr>
                <w:rFonts w:ascii="Arial" w:hAnsi="Arial" w:cs="Arial"/>
                <w:i/>
                <w:sz w:val="18"/>
                <w:szCs w:val="18"/>
              </w:rPr>
              <w:t xml:space="preserve">Investigar y  </w:t>
            </w:r>
            <w:r w:rsidR="0085396C" w:rsidRPr="00EC76B4">
              <w:rPr>
                <w:rFonts w:ascii="Arial" w:hAnsi="Arial" w:cs="Arial"/>
                <w:i/>
                <w:sz w:val="18"/>
                <w:szCs w:val="18"/>
              </w:rPr>
              <w:t>experimentar nuevas estrategias y narrativas comunicacionales</w:t>
            </w:r>
            <w:r w:rsidR="0085396C" w:rsidRPr="00EC76B4">
              <w:rPr>
                <w:rFonts w:ascii="Arial" w:hAnsi="Arial" w:cs="Arial"/>
                <w:sz w:val="18"/>
                <w:szCs w:val="18"/>
              </w:rPr>
              <w:t xml:space="preserve"> y buscar respuestas a la mejor comprensión de la nueva ecología de los medios. Se estudian los modelos de </w:t>
            </w:r>
            <w:r w:rsidR="00B53011" w:rsidRPr="00EC76B4">
              <w:rPr>
                <w:rFonts w:ascii="Arial" w:hAnsi="Arial" w:cs="Arial"/>
                <w:sz w:val="18"/>
                <w:szCs w:val="18"/>
              </w:rPr>
              <w:t>Interfaz para dispositivos hápticos, Big data y la estética de la producción de contenidos audiovisuales a través de dispositivos móviles, así como ejercicios de construcción de narrativa interactiva.</w:t>
            </w:r>
          </w:p>
        </w:tc>
      </w:tr>
      <w:tr w:rsidR="008878B6" w:rsidRPr="00F12658" w:rsidTr="00000E75">
        <w:tc>
          <w:tcPr>
            <w:tcW w:w="1188" w:type="dxa"/>
          </w:tcPr>
          <w:p w:rsidR="008878B6" w:rsidRPr="00EC76B4" w:rsidRDefault="00B53011" w:rsidP="008878B6">
            <w:pPr>
              <w:spacing w:line="360" w:lineRule="auto"/>
              <w:jc w:val="both"/>
              <w:rPr>
                <w:rFonts w:ascii="Arial" w:hAnsi="Arial" w:cs="Arial"/>
                <w:sz w:val="20"/>
                <w:szCs w:val="20"/>
              </w:rPr>
            </w:pPr>
            <w:r w:rsidRPr="00EC76B4">
              <w:rPr>
                <w:rFonts w:ascii="Arial" w:hAnsi="Arial" w:cs="Arial"/>
                <w:sz w:val="20"/>
                <w:szCs w:val="20"/>
              </w:rPr>
              <w:t>MediaLab</w:t>
            </w:r>
            <w:r w:rsidR="00107A8A" w:rsidRPr="00EC76B4">
              <w:rPr>
                <w:rFonts w:ascii="Arial" w:hAnsi="Arial" w:cs="Arial"/>
                <w:sz w:val="20"/>
                <w:szCs w:val="20"/>
              </w:rPr>
              <w:t xml:space="preserve"> UNMSM</w:t>
            </w:r>
          </w:p>
        </w:tc>
        <w:tc>
          <w:tcPr>
            <w:tcW w:w="3150" w:type="dxa"/>
          </w:tcPr>
          <w:p w:rsidR="008878B6" w:rsidRPr="00EC76B4" w:rsidRDefault="00107A8A" w:rsidP="00107A8A">
            <w:pPr>
              <w:jc w:val="both"/>
              <w:rPr>
                <w:rFonts w:ascii="Arial" w:hAnsi="Arial" w:cs="Arial"/>
                <w:sz w:val="18"/>
                <w:szCs w:val="18"/>
              </w:rPr>
            </w:pPr>
            <w:r w:rsidRPr="00EC76B4">
              <w:rPr>
                <w:rFonts w:ascii="Arial" w:hAnsi="Arial" w:cs="Arial"/>
                <w:sz w:val="18"/>
                <w:szCs w:val="18"/>
              </w:rPr>
              <w:t xml:space="preserve">(UNMSM).- </w:t>
            </w:r>
            <w:r w:rsidR="00B53011" w:rsidRPr="00EC76B4">
              <w:rPr>
                <w:rFonts w:ascii="Arial" w:hAnsi="Arial" w:cs="Arial"/>
                <w:sz w:val="18"/>
                <w:szCs w:val="18"/>
              </w:rPr>
              <w:t>El Laborato</w:t>
            </w:r>
            <w:r w:rsidR="00872B84" w:rsidRPr="00EC76B4">
              <w:rPr>
                <w:rFonts w:ascii="Arial" w:hAnsi="Arial" w:cs="Arial"/>
                <w:sz w:val="18"/>
                <w:szCs w:val="18"/>
              </w:rPr>
              <w:t xml:space="preserve">rio de Medios forma parte del Centro de Innovación y Transferencia Tecnológica (CIT). Este Media Lab es un núcleo de investigación que aborda temáticas relacionadas </w:t>
            </w:r>
            <w:r w:rsidRPr="00EC76B4">
              <w:rPr>
                <w:rFonts w:ascii="Arial" w:hAnsi="Arial" w:cs="Arial"/>
                <w:sz w:val="18"/>
                <w:szCs w:val="18"/>
              </w:rPr>
              <w:t xml:space="preserve">con la </w:t>
            </w:r>
            <w:r w:rsidR="00872B84" w:rsidRPr="00EC76B4">
              <w:rPr>
                <w:rFonts w:ascii="Arial" w:hAnsi="Arial" w:cs="Arial"/>
                <w:sz w:val="18"/>
                <w:szCs w:val="18"/>
              </w:rPr>
              <w:t>información, comunicación, sociedad y tecnología desde el estudio del impacto tecnológico a través de la interactividad, hipermedialidad e hipertextualidad, y que cuenta con un portal web como canal de difusión pública de la producción propia que se genera con la participación de investigadores y estudiantes de pregrado de las facultades de Letras y Ciencias Sociales.</w:t>
            </w:r>
          </w:p>
        </w:tc>
        <w:tc>
          <w:tcPr>
            <w:tcW w:w="4716" w:type="dxa"/>
          </w:tcPr>
          <w:p w:rsidR="008878B6" w:rsidRPr="00EC76B4" w:rsidRDefault="00107A8A" w:rsidP="00107A8A">
            <w:pPr>
              <w:spacing w:before="55"/>
              <w:ind w:right="76"/>
              <w:jc w:val="both"/>
              <w:rPr>
                <w:rFonts w:ascii="Arial" w:hAnsi="Arial" w:cs="Arial"/>
                <w:sz w:val="18"/>
                <w:szCs w:val="18"/>
              </w:rPr>
            </w:pPr>
            <w:r w:rsidRPr="00EC76B4">
              <w:rPr>
                <w:rFonts w:ascii="Arial" w:hAnsi="Arial" w:cs="Arial"/>
                <w:sz w:val="18"/>
                <w:szCs w:val="18"/>
              </w:rPr>
              <w:t>Se trabajan cuatro áreas de investigación relacionadas con la influencia de la tecnología del ámbito digital y se gestan producciones propias en torno a:</w:t>
            </w:r>
          </w:p>
          <w:p w:rsidR="00107A8A" w:rsidRPr="00EC76B4" w:rsidRDefault="00107A8A" w:rsidP="00107A8A">
            <w:pPr>
              <w:spacing w:before="55"/>
              <w:ind w:right="76"/>
              <w:jc w:val="both"/>
              <w:rPr>
                <w:rFonts w:ascii="Arial" w:hAnsi="Arial" w:cs="Arial"/>
                <w:sz w:val="18"/>
                <w:szCs w:val="18"/>
              </w:rPr>
            </w:pPr>
            <w:r w:rsidRPr="00EC76B4">
              <w:rPr>
                <w:rFonts w:ascii="Arial" w:hAnsi="Arial" w:cs="Arial"/>
                <w:i/>
                <w:sz w:val="18"/>
                <w:szCs w:val="18"/>
              </w:rPr>
              <w:t>Identificación y estudio de los modelos de convergencia multimedia emergentes</w:t>
            </w:r>
            <w:r w:rsidRPr="00EC76B4">
              <w:rPr>
                <w:rFonts w:ascii="Arial" w:hAnsi="Arial" w:cs="Arial"/>
                <w:sz w:val="18"/>
                <w:szCs w:val="18"/>
              </w:rPr>
              <w:t xml:space="preserve"> en el país. Incluido periodismo hiperlocal para lo cual se aborda el acontecer noticioso en los distritos de Lima desde una perspectiva innovadora en el periodismo.</w:t>
            </w:r>
          </w:p>
          <w:p w:rsidR="00107A8A" w:rsidRPr="00EC76B4" w:rsidRDefault="00107A8A" w:rsidP="00107A8A">
            <w:pPr>
              <w:spacing w:before="55"/>
              <w:ind w:right="76"/>
              <w:jc w:val="both"/>
              <w:rPr>
                <w:rFonts w:ascii="Arial" w:hAnsi="Arial" w:cs="Arial"/>
                <w:sz w:val="18"/>
                <w:szCs w:val="18"/>
              </w:rPr>
            </w:pPr>
            <w:r w:rsidRPr="00EC76B4">
              <w:rPr>
                <w:rFonts w:ascii="Arial" w:hAnsi="Arial" w:cs="Arial"/>
                <w:i/>
                <w:sz w:val="18"/>
                <w:szCs w:val="18"/>
              </w:rPr>
              <w:t>Documentación de lenguas originarias</w:t>
            </w:r>
            <w:r w:rsidRPr="00EC76B4">
              <w:rPr>
                <w:rFonts w:ascii="Arial" w:hAnsi="Arial" w:cs="Arial"/>
                <w:sz w:val="18"/>
                <w:szCs w:val="18"/>
              </w:rPr>
              <w:t>. Se estudia la contribución de la tecnología digital para el estudio y rescate de lenguas extintas y vigentes en el Perú.</w:t>
            </w:r>
          </w:p>
          <w:p w:rsidR="00107A8A" w:rsidRPr="00EC76B4" w:rsidRDefault="00107A8A" w:rsidP="00107A8A">
            <w:pPr>
              <w:spacing w:before="55"/>
              <w:ind w:right="76"/>
              <w:jc w:val="both"/>
              <w:rPr>
                <w:rFonts w:ascii="Arial" w:hAnsi="Arial" w:cs="Arial"/>
                <w:sz w:val="18"/>
                <w:szCs w:val="18"/>
              </w:rPr>
            </w:pPr>
            <w:r w:rsidRPr="00EC76B4">
              <w:rPr>
                <w:rFonts w:ascii="Arial" w:hAnsi="Arial" w:cs="Arial"/>
                <w:i/>
                <w:sz w:val="18"/>
                <w:szCs w:val="18"/>
              </w:rPr>
              <w:t>Observatorio de Medios e información</w:t>
            </w:r>
            <w:r w:rsidRPr="00EC76B4">
              <w:rPr>
                <w:rFonts w:ascii="Arial" w:hAnsi="Arial" w:cs="Arial"/>
                <w:sz w:val="18"/>
                <w:szCs w:val="18"/>
              </w:rPr>
              <w:t>. Estudia la producción científica de las universidades, de los medios de información y comunicación peruanos; así como, de la opinión pública y su impacto en la sociedad.</w:t>
            </w:r>
          </w:p>
          <w:p w:rsidR="00107A8A" w:rsidRPr="00EC76B4" w:rsidRDefault="00107A8A" w:rsidP="00107A8A">
            <w:pPr>
              <w:spacing w:before="55"/>
              <w:ind w:right="76"/>
              <w:jc w:val="both"/>
              <w:rPr>
                <w:rFonts w:ascii="Arial" w:hAnsi="Arial" w:cs="Arial"/>
                <w:sz w:val="20"/>
                <w:szCs w:val="20"/>
              </w:rPr>
            </w:pPr>
            <w:r w:rsidRPr="00EC76B4">
              <w:rPr>
                <w:rFonts w:ascii="Arial" w:hAnsi="Arial" w:cs="Arial"/>
                <w:i/>
                <w:sz w:val="18"/>
                <w:szCs w:val="18"/>
              </w:rPr>
              <w:lastRenderedPageBreak/>
              <w:t>Observatorio de Economía Social, Solidaria y Popular</w:t>
            </w:r>
            <w:r w:rsidRPr="00EC76B4">
              <w:rPr>
                <w:rFonts w:ascii="Arial" w:hAnsi="Arial" w:cs="Arial"/>
                <w:sz w:val="18"/>
                <w:szCs w:val="18"/>
              </w:rPr>
              <w:t>. Se trabaja en coordinación con esta instancia de reflexión y acción académica de tipo permanente de la Facultad de Ciencias Sociales y que está orientada a reflexionar y producir conocimientos sobre la problemática de la economía social, solidaria y popular.</w:t>
            </w:r>
          </w:p>
        </w:tc>
      </w:tr>
    </w:tbl>
    <w:p w:rsidR="008878B6" w:rsidRPr="00F12658" w:rsidRDefault="008878B6" w:rsidP="008878B6">
      <w:pPr>
        <w:spacing w:after="0" w:line="240" w:lineRule="auto"/>
        <w:jc w:val="center"/>
        <w:rPr>
          <w:rFonts w:ascii="Times New Roman" w:hAnsi="Times New Roman" w:cs="Times New Roman"/>
          <w:sz w:val="20"/>
          <w:szCs w:val="20"/>
        </w:rPr>
      </w:pPr>
    </w:p>
    <w:p w:rsidR="00107A8A" w:rsidRDefault="008878B6" w:rsidP="00000E75">
      <w:pPr>
        <w:spacing w:line="240" w:lineRule="auto"/>
        <w:jc w:val="center"/>
        <w:rPr>
          <w:rFonts w:ascii="Times New Roman" w:hAnsi="Times New Roman" w:cs="Times New Roman"/>
          <w:sz w:val="20"/>
          <w:szCs w:val="20"/>
        </w:rPr>
      </w:pPr>
      <w:r w:rsidRPr="00F12658">
        <w:rPr>
          <w:rFonts w:ascii="Times New Roman" w:hAnsi="Times New Roman" w:cs="Times New Roman"/>
          <w:sz w:val="20"/>
          <w:szCs w:val="20"/>
        </w:rPr>
        <w:t xml:space="preserve">Fuente: </w:t>
      </w:r>
      <w:r w:rsidR="00107A8A" w:rsidRPr="00F12658">
        <w:rPr>
          <w:rFonts w:ascii="Times New Roman" w:hAnsi="Times New Roman" w:cs="Times New Roman"/>
          <w:sz w:val="20"/>
          <w:szCs w:val="20"/>
        </w:rPr>
        <w:t>Convenio Específico para la creación de la Red de Investigación Interdisciplinar en Tecnología y Comunicación, Cibercultura y Nuevos Géneros Audiovisuales/Red-ITC (2016). E</w:t>
      </w:r>
      <w:r w:rsidRPr="00F12658">
        <w:rPr>
          <w:rFonts w:ascii="Times New Roman" w:hAnsi="Times New Roman" w:cs="Times New Roman"/>
          <w:sz w:val="20"/>
          <w:szCs w:val="20"/>
        </w:rPr>
        <w:t>laboración propia (2017).</w:t>
      </w:r>
    </w:p>
    <w:p w:rsidR="00000E75" w:rsidRPr="00F12658" w:rsidRDefault="00000E75" w:rsidP="00000E75">
      <w:pPr>
        <w:spacing w:line="240" w:lineRule="auto"/>
        <w:jc w:val="center"/>
        <w:rPr>
          <w:rFonts w:ascii="Times New Roman" w:hAnsi="Times New Roman" w:cs="Times New Roman"/>
          <w:sz w:val="20"/>
          <w:szCs w:val="20"/>
        </w:rPr>
      </w:pPr>
    </w:p>
    <w:p w:rsidR="00184CD6" w:rsidRPr="00F12658" w:rsidRDefault="008878B6" w:rsidP="00BB06AD">
      <w:pPr>
        <w:spacing w:line="360" w:lineRule="auto"/>
        <w:jc w:val="both"/>
        <w:rPr>
          <w:rFonts w:ascii="Times New Roman" w:hAnsi="Times New Roman" w:cs="Times New Roman"/>
          <w:sz w:val="24"/>
          <w:szCs w:val="24"/>
        </w:rPr>
      </w:pPr>
      <w:r w:rsidRPr="00F12658">
        <w:rPr>
          <w:rFonts w:ascii="Times New Roman" w:hAnsi="Times New Roman" w:cs="Times New Roman"/>
          <w:sz w:val="24"/>
          <w:szCs w:val="24"/>
        </w:rPr>
        <w:t>Desde una perspectiva iberoamericana e</w:t>
      </w:r>
      <w:r w:rsidR="000B0D53" w:rsidRPr="00F12658">
        <w:rPr>
          <w:rFonts w:ascii="Times New Roman" w:hAnsi="Times New Roman" w:cs="Times New Roman"/>
          <w:sz w:val="24"/>
          <w:szCs w:val="24"/>
        </w:rPr>
        <w:t>n la Universidad Autónoma de Ciudad Juárez es factible recibir estudiantes de posgrado</w:t>
      </w:r>
      <w:r w:rsidR="00BC4A84" w:rsidRPr="00F12658">
        <w:rPr>
          <w:rFonts w:ascii="Times New Roman" w:hAnsi="Times New Roman" w:cs="Times New Roman"/>
          <w:sz w:val="24"/>
          <w:szCs w:val="24"/>
        </w:rPr>
        <w:t xml:space="preserve"> y profesores</w:t>
      </w:r>
      <w:r w:rsidR="000B0D53" w:rsidRPr="00F12658">
        <w:rPr>
          <w:rFonts w:ascii="Times New Roman" w:hAnsi="Times New Roman" w:cs="Times New Roman"/>
          <w:sz w:val="24"/>
          <w:szCs w:val="24"/>
        </w:rPr>
        <w:t xml:space="preserve"> </w:t>
      </w:r>
      <w:r w:rsidR="006015F0" w:rsidRPr="00F12658">
        <w:rPr>
          <w:rFonts w:ascii="Times New Roman" w:hAnsi="Times New Roman" w:cs="Times New Roman"/>
          <w:sz w:val="24"/>
          <w:szCs w:val="24"/>
        </w:rPr>
        <w:t xml:space="preserve">(Movilidad estudiantil, Movilidad Docentes, 2017) </w:t>
      </w:r>
      <w:r w:rsidR="000B0D53" w:rsidRPr="00F12658">
        <w:rPr>
          <w:rFonts w:ascii="Times New Roman" w:hAnsi="Times New Roman" w:cs="Times New Roman"/>
          <w:sz w:val="24"/>
          <w:szCs w:val="24"/>
        </w:rPr>
        <w:t>para realizar investigación y con ello contribuir a la formación de perfiles investigadores para Iberoamérica</w:t>
      </w:r>
      <w:r w:rsidRPr="00F12658">
        <w:rPr>
          <w:rFonts w:ascii="Times New Roman" w:hAnsi="Times New Roman" w:cs="Times New Roman"/>
          <w:sz w:val="24"/>
          <w:szCs w:val="24"/>
        </w:rPr>
        <w:t>. Y a su vez enviar maestrantes</w:t>
      </w:r>
      <w:r w:rsidR="00BC4A84" w:rsidRPr="00F12658">
        <w:rPr>
          <w:rFonts w:ascii="Times New Roman" w:hAnsi="Times New Roman" w:cs="Times New Roman"/>
          <w:sz w:val="24"/>
          <w:szCs w:val="24"/>
        </w:rPr>
        <w:t>,</w:t>
      </w:r>
      <w:r w:rsidR="000B0D53" w:rsidRPr="00F12658">
        <w:rPr>
          <w:rFonts w:ascii="Times New Roman" w:hAnsi="Times New Roman" w:cs="Times New Roman"/>
          <w:sz w:val="24"/>
          <w:szCs w:val="24"/>
        </w:rPr>
        <w:t xml:space="preserve"> </w:t>
      </w:r>
      <w:r w:rsidR="006015F0" w:rsidRPr="00F12658">
        <w:rPr>
          <w:rFonts w:ascii="Times New Roman" w:hAnsi="Times New Roman" w:cs="Times New Roman"/>
          <w:sz w:val="24"/>
          <w:szCs w:val="24"/>
        </w:rPr>
        <w:t>doctorandos</w:t>
      </w:r>
      <w:r w:rsidR="000B0D53" w:rsidRPr="00F12658">
        <w:rPr>
          <w:rFonts w:ascii="Times New Roman" w:hAnsi="Times New Roman" w:cs="Times New Roman"/>
          <w:sz w:val="24"/>
          <w:szCs w:val="24"/>
        </w:rPr>
        <w:t xml:space="preserve"> </w:t>
      </w:r>
      <w:r w:rsidR="00BC4A84" w:rsidRPr="00F12658">
        <w:rPr>
          <w:rFonts w:ascii="Times New Roman" w:hAnsi="Times New Roman" w:cs="Times New Roman"/>
          <w:sz w:val="24"/>
          <w:szCs w:val="24"/>
        </w:rPr>
        <w:t xml:space="preserve">y académicos </w:t>
      </w:r>
      <w:r w:rsidR="000B0D53" w:rsidRPr="00F12658">
        <w:rPr>
          <w:rFonts w:ascii="Times New Roman" w:hAnsi="Times New Roman" w:cs="Times New Roman"/>
          <w:sz w:val="24"/>
          <w:szCs w:val="24"/>
        </w:rPr>
        <w:t xml:space="preserve">que realicen investigación en los medialabs de las universidades integrantes de la Red-ITC a través </w:t>
      </w:r>
      <w:r w:rsidR="007B1A74" w:rsidRPr="00F12658">
        <w:rPr>
          <w:rFonts w:ascii="Times New Roman" w:hAnsi="Times New Roman" w:cs="Times New Roman"/>
          <w:sz w:val="24"/>
          <w:szCs w:val="24"/>
        </w:rPr>
        <w:t xml:space="preserve">de </w:t>
      </w:r>
      <w:r w:rsidR="000B0D53" w:rsidRPr="00F12658">
        <w:rPr>
          <w:rFonts w:ascii="Times New Roman" w:hAnsi="Times New Roman" w:cs="Times New Roman"/>
          <w:sz w:val="24"/>
          <w:szCs w:val="24"/>
        </w:rPr>
        <w:t xml:space="preserve">becas para efectuar estancias académicas promovidas por el </w:t>
      </w:r>
      <w:r w:rsidR="006015F0" w:rsidRPr="00F12658">
        <w:rPr>
          <w:rFonts w:ascii="Times New Roman" w:hAnsi="Times New Roman" w:cs="Times New Roman"/>
          <w:sz w:val="24"/>
          <w:szCs w:val="24"/>
        </w:rPr>
        <w:t xml:space="preserve">CONACYT y el PRODEP </w:t>
      </w:r>
      <w:r w:rsidR="000B0D53" w:rsidRPr="00F12658">
        <w:rPr>
          <w:rFonts w:ascii="Times New Roman" w:hAnsi="Times New Roman" w:cs="Times New Roman"/>
          <w:sz w:val="24"/>
          <w:szCs w:val="24"/>
        </w:rPr>
        <w:t>de México, organismo</w:t>
      </w:r>
      <w:r w:rsidR="006015F0" w:rsidRPr="00F12658">
        <w:rPr>
          <w:rFonts w:ascii="Times New Roman" w:hAnsi="Times New Roman" w:cs="Times New Roman"/>
          <w:sz w:val="24"/>
          <w:szCs w:val="24"/>
        </w:rPr>
        <w:t>s</w:t>
      </w:r>
      <w:r w:rsidR="000B0D53" w:rsidRPr="00F12658">
        <w:rPr>
          <w:rFonts w:ascii="Times New Roman" w:hAnsi="Times New Roman" w:cs="Times New Roman"/>
          <w:sz w:val="24"/>
          <w:szCs w:val="24"/>
        </w:rPr>
        <w:t xml:space="preserve"> que</w:t>
      </w:r>
      <w:r w:rsidR="007B1A74" w:rsidRPr="00F12658">
        <w:rPr>
          <w:rFonts w:ascii="Times New Roman" w:hAnsi="Times New Roman" w:cs="Times New Roman"/>
          <w:sz w:val="24"/>
          <w:szCs w:val="24"/>
        </w:rPr>
        <w:t xml:space="preserve">, como se ha visto, promueven </w:t>
      </w:r>
      <w:r w:rsidR="000B0D53" w:rsidRPr="00F12658">
        <w:rPr>
          <w:rFonts w:ascii="Times New Roman" w:hAnsi="Times New Roman" w:cs="Times New Roman"/>
          <w:sz w:val="24"/>
          <w:szCs w:val="24"/>
        </w:rPr>
        <w:t>la formación de capital humano, científico y tecnológico; además de implementar políticas y programas de apoyo para promover el desarrollo de la investigación científica y el fortalecimiento académico.</w:t>
      </w:r>
      <w:r w:rsidR="006015F0" w:rsidRPr="00F12658">
        <w:rPr>
          <w:rFonts w:ascii="Times New Roman" w:hAnsi="Times New Roman" w:cs="Times New Roman"/>
          <w:sz w:val="24"/>
          <w:szCs w:val="24"/>
        </w:rPr>
        <w:t xml:space="preserve"> </w:t>
      </w:r>
    </w:p>
    <w:p w:rsidR="00C1279F" w:rsidRPr="00F12658" w:rsidRDefault="000B0D53" w:rsidP="00C1279F">
      <w:pPr>
        <w:spacing w:line="360" w:lineRule="auto"/>
        <w:jc w:val="both"/>
        <w:rPr>
          <w:rFonts w:ascii="Times New Roman" w:hAnsi="Times New Roman" w:cs="Times New Roman"/>
          <w:b/>
          <w:sz w:val="24"/>
          <w:szCs w:val="24"/>
        </w:rPr>
      </w:pPr>
      <w:r w:rsidRPr="00F12658">
        <w:rPr>
          <w:rFonts w:ascii="Times New Roman" w:hAnsi="Times New Roman" w:cs="Times New Roman"/>
          <w:b/>
          <w:sz w:val="24"/>
          <w:szCs w:val="24"/>
        </w:rPr>
        <w:t xml:space="preserve">2.2.- </w:t>
      </w:r>
      <w:r w:rsidR="009A55E2" w:rsidRPr="00F12658">
        <w:rPr>
          <w:rFonts w:ascii="Times New Roman" w:hAnsi="Times New Roman" w:cs="Times New Roman"/>
          <w:b/>
          <w:sz w:val="24"/>
          <w:szCs w:val="24"/>
        </w:rPr>
        <w:t>Investigación y f</w:t>
      </w:r>
      <w:r w:rsidR="00C1279F" w:rsidRPr="00F12658">
        <w:rPr>
          <w:rFonts w:ascii="Times New Roman" w:hAnsi="Times New Roman" w:cs="Times New Roman"/>
          <w:b/>
          <w:sz w:val="24"/>
          <w:szCs w:val="24"/>
        </w:rPr>
        <w:t xml:space="preserve">ormación de perfiles investigadores </w:t>
      </w:r>
      <w:r w:rsidR="00184CD6" w:rsidRPr="00F12658">
        <w:rPr>
          <w:rFonts w:ascii="Times New Roman" w:hAnsi="Times New Roman" w:cs="Times New Roman"/>
          <w:b/>
          <w:sz w:val="24"/>
          <w:szCs w:val="24"/>
        </w:rPr>
        <w:t xml:space="preserve">por medio </w:t>
      </w:r>
      <w:r w:rsidR="00C1279F" w:rsidRPr="00F12658">
        <w:rPr>
          <w:rFonts w:ascii="Times New Roman" w:hAnsi="Times New Roman" w:cs="Times New Roman"/>
          <w:b/>
          <w:sz w:val="24"/>
          <w:szCs w:val="24"/>
        </w:rPr>
        <w:t>del t</w:t>
      </w:r>
      <w:r w:rsidR="00D03857" w:rsidRPr="00F12658">
        <w:rPr>
          <w:rFonts w:ascii="Times New Roman" w:hAnsi="Times New Roman" w:cs="Times New Roman"/>
          <w:b/>
          <w:sz w:val="24"/>
          <w:szCs w:val="24"/>
        </w:rPr>
        <w:t>rabajo en red</w:t>
      </w:r>
      <w:r w:rsidR="00C1279F" w:rsidRPr="00F12658">
        <w:rPr>
          <w:rFonts w:ascii="Times New Roman" w:hAnsi="Times New Roman" w:cs="Times New Roman"/>
          <w:b/>
          <w:sz w:val="24"/>
          <w:szCs w:val="24"/>
        </w:rPr>
        <w:t xml:space="preserve"> </w:t>
      </w:r>
    </w:p>
    <w:p w:rsidR="007B1A74" w:rsidRPr="00F12658" w:rsidRDefault="00D03857" w:rsidP="00D447CC">
      <w:pPr>
        <w:spacing w:after="100" w:afterAutospacing="1" w:line="360" w:lineRule="auto"/>
        <w:jc w:val="both"/>
        <w:rPr>
          <w:rFonts w:ascii="Times New Roman" w:eastAsia="Calibri" w:hAnsi="Times New Roman" w:cs="Times New Roman"/>
          <w:bCs/>
          <w:sz w:val="24"/>
          <w:szCs w:val="24"/>
        </w:rPr>
      </w:pPr>
      <w:r w:rsidRPr="00F12658">
        <w:rPr>
          <w:rFonts w:ascii="Times New Roman" w:hAnsi="Times New Roman" w:cs="Times New Roman"/>
          <w:sz w:val="24"/>
          <w:szCs w:val="24"/>
        </w:rPr>
        <w:t>El Cuerpo Académico de Procesos Comunicativos y Tecnologías Emergentes como grupo de investigación desarrolla dos líneas de trabajo</w:t>
      </w:r>
      <w:r w:rsidR="000770B8" w:rsidRPr="00F12658">
        <w:rPr>
          <w:rFonts w:ascii="Times New Roman" w:hAnsi="Times New Roman" w:cs="Times New Roman"/>
          <w:sz w:val="24"/>
          <w:szCs w:val="24"/>
        </w:rPr>
        <w:t xml:space="preserve"> (LGAC)</w:t>
      </w:r>
      <w:r w:rsidRPr="00F12658">
        <w:rPr>
          <w:rFonts w:ascii="Times New Roman" w:hAnsi="Times New Roman" w:cs="Times New Roman"/>
          <w:sz w:val="24"/>
          <w:szCs w:val="24"/>
        </w:rPr>
        <w:t>, u</w:t>
      </w:r>
      <w:r w:rsidR="00D447CC" w:rsidRPr="00F12658">
        <w:rPr>
          <w:rFonts w:ascii="Times New Roman" w:hAnsi="Times New Roman" w:cs="Times New Roman"/>
          <w:sz w:val="24"/>
          <w:szCs w:val="24"/>
        </w:rPr>
        <w:t xml:space="preserve">na destinada a la  </w:t>
      </w:r>
      <w:r w:rsidR="00D447CC" w:rsidRPr="00F12658">
        <w:rPr>
          <w:rFonts w:ascii="Times New Roman" w:eastAsia="Calibri" w:hAnsi="Times New Roman" w:cs="Times New Roman"/>
          <w:bCs/>
          <w:sz w:val="24"/>
          <w:szCs w:val="24"/>
        </w:rPr>
        <w:t xml:space="preserve">comunicación y tecnologías mediáticas para el estudio y aplicación de los procesos comunicativos en contextos de frontera tanto sociales como culturales y publicitarios; mediados por tecnología informática para la estructura narrativa, producción, distribución y difusión de información en sistemas expresivos textuales, gráficos y audiovisuales y su interrelación en la convergencia mediática ya sea multimedia, hipermedia y transmedia. </w:t>
      </w:r>
    </w:p>
    <w:p w:rsidR="00D447CC" w:rsidRPr="00F12658" w:rsidRDefault="007B1A74" w:rsidP="00BB06AD">
      <w:pPr>
        <w:spacing w:after="100" w:afterAutospacing="1" w:line="360" w:lineRule="auto"/>
        <w:jc w:val="both"/>
        <w:rPr>
          <w:rFonts w:ascii="Times New Roman" w:eastAsia="Calibri" w:hAnsi="Times New Roman" w:cs="Times New Roman"/>
          <w:bCs/>
          <w:sz w:val="24"/>
          <w:szCs w:val="24"/>
        </w:rPr>
      </w:pPr>
      <w:r w:rsidRPr="00F12658">
        <w:rPr>
          <w:rFonts w:ascii="Times New Roman" w:eastAsia="Calibri" w:hAnsi="Times New Roman" w:cs="Times New Roman"/>
          <w:bCs/>
          <w:sz w:val="24"/>
          <w:szCs w:val="24"/>
        </w:rPr>
        <w:t xml:space="preserve">Lo cual responde a la dinámica del estudio </w:t>
      </w:r>
      <w:r w:rsidR="007F3805" w:rsidRPr="00F12658">
        <w:rPr>
          <w:rFonts w:ascii="Times New Roman" w:eastAsia="Calibri" w:hAnsi="Times New Roman" w:cs="Times New Roman"/>
          <w:bCs/>
          <w:sz w:val="24"/>
          <w:szCs w:val="24"/>
        </w:rPr>
        <w:t>del Internet como medio de comunicación</w:t>
      </w:r>
      <w:r w:rsidR="00FA355D" w:rsidRPr="00F12658">
        <w:rPr>
          <w:rFonts w:ascii="Times New Roman" w:eastAsia="Calibri" w:hAnsi="Times New Roman" w:cs="Times New Roman"/>
          <w:bCs/>
          <w:sz w:val="24"/>
          <w:szCs w:val="24"/>
        </w:rPr>
        <w:t xml:space="preserve"> y distribución de información</w:t>
      </w:r>
      <w:r w:rsidR="007F3805" w:rsidRPr="00F12658">
        <w:rPr>
          <w:rFonts w:ascii="Times New Roman" w:eastAsia="Calibri" w:hAnsi="Times New Roman" w:cs="Times New Roman"/>
          <w:bCs/>
          <w:sz w:val="24"/>
          <w:szCs w:val="24"/>
        </w:rPr>
        <w:t xml:space="preserve"> (Pérez, 2012); </w:t>
      </w:r>
      <w:r w:rsidRPr="00F12658">
        <w:rPr>
          <w:rFonts w:ascii="Times New Roman" w:eastAsia="Calibri" w:hAnsi="Times New Roman" w:cs="Times New Roman"/>
          <w:bCs/>
          <w:sz w:val="24"/>
          <w:szCs w:val="24"/>
        </w:rPr>
        <w:t>de la convergencia multimedia</w:t>
      </w:r>
      <w:r w:rsidR="00FA355D" w:rsidRPr="00F12658">
        <w:rPr>
          <w:rFonts w:ascii="Times New Roman" w:eastAsia="Calibri" w:hAnsi="Times New Roman" w:cs="Times New Roman"/>
          <w:bCs/>
          <w:sz w:val="24"/>
          <w:szCs w:val="24"/>
        </w:rPr>
        <w:t xml:space="preserve"> y</w:t>
      </w:r>
      <w:r w:rsidRPr="00F12658">
        <w:rPr>
          <w:rFonts w:ascii="Times New Roman" w:eastAsia="Calibri" w:hAnsi="Times New Roman" w:cs="Times New Roman"/>
          <w:bCs/>
          <w:sz w:val="24"/>
          <w:szCs w:val="24"/>
        </w:rPr>
        <w:t xml:space="preserve"> su lenguaje y</w:t>
      </w:r>
      <w:r w:rsidR="00FA355D" w:rsidRPr="00F12658">
        <w:rPr>
          <w:rFonts w:ascii="Times New Roman" w:eastAsia="Calibri" w:hAnsi="Times New Roman" w:cs="Times New Roman"/>
          <w:bCs/>
          <w:sz w:val="24"/>
          <w:szCs w:val="24"/>
        </w:rPr>
        <w:t xml:space="preserve"> con ello </w:t>
      </w:r>
      <w:r w:rsidRPr="00F12658">
        <w:rPr>
          <w:rFonts w:ascii="Times New Roman" w:eastAsia="Calibri" w:hAnsi="Times New Roman" w:cs="Times New Roman"/>
          <w:bCs/>
          <w:sz w:val="24"/>
          <w:szCs w:val="24"/>
        </w:rPr>
        <w:t xml:space="preserve">la comunicación interactiva (Cebrián Herreros, </w:t>
      </w:r>
      <w:r w:rsidR="00A47762" w:rsidRPr="00F12658">
        <w:rPr>
          <w:rFonts w:ascii="Times New Roman" w:eastAsia="Calibri" w:hAnsi="Times New Roman" w:cs="Times New Roman"/>
          <w:bCs/>
          <w:sz w:val="24"/>
          <w:szCs w:val="24"/>
        </w:rPr>
        <w:t xml:space="preserve">2004b, </w:t>
      </w:r>
      <w:r w:rsidRPr="00F12658">
        <w:rPr>
          <w:rFonts w:ascii="Times New Roman" w:eastAsia="Calibri" w:hAnsi="Times New Roman" w:cs="Times New Roman"/>
          <w:bCs/>
          <w:sz w:val="24"/>
          <w:szCs w:val="24"/>
        </w:rPr>
        <w:t>2005a y 2005b)</w:t>
      </w:r>
      <w:r w:rsidR="007F3805" w:rsidRPr="00F12658">
        <w:rPr>
          <w:rFonts w:ascii="Times New Roman" w:eastAsia="Calibri" w:hAnsi="Times New Roman" w:cs="Times New Roman"/>
          <w:bCs/>
          <w:sz w:val="24"/>
          <w:szCs w:val="24"/>
        </w:rPr>
        <w:t>;</w:t>
      </w:r>
      <w:r w:rsidRPr="00F12658">
        <w:rPr>
          <w:rFonts w:ascii="Times New Roman" w:eastAsia="Calibri" w:hAnsi="Times New Roman" w:cs="Times New Roman"/>
          <w:bCs/>
          <w:sz w:val="24"/>
          <w:szCs w:val="24"/>
        </w:rPr>
        <w:t xml:space="preserve"> </w:t>
      </w:r>
      <w:r w:rsidR="00FA355D" w:rsidRPr="00F12658">
        <w:rPr>
          <w:rFonts w:ascii="Times New Roman" w:eastAsia="Calibri" w:hAnsi="Times New Roman" w:cs="Times New Roman"/>
          <w:bCs/>
          <w:sz w:val="24"/>
          <w:szCs w:val="24"/>
        </w:rPr>
        <w:t>el</w:t>
      </w:r>
      <w:r w:rsidR="00BB604A" w:rsidRPr="00F12658">
        <w:rPr>
          <w:rFonts w:ascii="Times New Roman" w:eastAsia="Calibri" w:hAnsi="Times New Roman" w:cs="Times New Roman"/>
          <w:bCs/>
          <w:sz w:val="24"/>
          <w:szCs w:val="24"/>
        </w:rPr>
        <w:t xml:space="preserve"> hipertext</w:t>
      </w:r>
      <w:r w:rsidR="00FA355D" w:rsidRPr="00F12658">
        <w:rPr>
          <w:rFonts w:ascii="Times New Roman" w:eastAsia="Calibri" w:hAnsi="Times New Roman" w:cs="Times New Roman"/>
          <w:bCs/>
          <w:sz w:val="24"/>
          <w:szCs w:val="24"/>
        </w:rPr>
        <w:t>o</w:t>
      </w:r>
      <w:r w:rsidR="00BB604A" w:rsidRPr="00F12658">
        <w:rPr>
          <w:rFonts w:ascii="Times New Roman" w:eastAsia="Calibri" w:hAnsi="Times New Roman" w:cs="Times New Roman"/>
          <w:bCs/>
          <w:sz w:val="24"/>
          <w:szCs w:val="24"/>
        </w:rPr>
        <w:t xml:space="preserve"> (Landow, 1997), </w:t>
      </w:r>
      <w:r w:rsidR="00AB40C7" w:rsidRPr="00F12658">
        <w:rPr>
          <w:rFonts w:ascii="Times New Roman" w:eastAsia="Calibri" w:hAnsi="Times New Roman" w:cs="Times New Roman"/>
          <w:bCs/>
          <w:sz w:val="24"/>
          <w:szCs w:val="24"/>
        </w:rPr>
        <w:t xml:space="preserve">el entorno </w:t>
      </w:r>
      <w:r w:rsidR="000A11FF" w:rsidRPr="00F12658">
        <w:rPr>
          <w:rFonts w:ascii="Times New Roman" w:eastAsia="Calibri" w:hAnsi="Times New Roman" w:cs="Times New Roman"/>
          <w:sz w:val="24"/>
          <w:szCs w:val="24"/>
        </w:rPr>
        <w:t xml:space="preserve">hipermedia (Scolari, 2008) y </w:t>
      </w:r>
      <w:r w:rsidR="00AB40C7" w:rsidRPr="00F12658">
        <w:rPr>
          <w:rFonts w:ascii="Times New Roman" w:eastAsia="Calibri" w:hAnsi="Times New Roman" w:cs="Times New Roman"/>
          <w:bCs/>
          <w:sz w:val="24"/>
          <w:szCs w:val="24"/>
        </w:rPr>
        <w:t>transmedia (</w:t>
      </w:r>
      <w:r w:rsidR="00AB40C7" w:rsidRPr="00F12658">
        <w:rPr>
          <w:rFonts w:ascii="Times New Roman" w:eastAsia="Calibri" w:hAnsi="Times New Roman" w:cs="Times New Roman"/>
          <w:sz w:val="24"/>
          <w:szCs w:val="24"/>
        </w:rPr>
        <w:t>Francés,  Llorca y  Peris, 2015</w:t>
      </w:r>
      <w:r w:rsidR="003A0F81" w:rsidRPr="00F12658">
        <w:rPr>
          <w:rFonts w:ascii="Times New Roman" w:eastAsia="Calibri" w:hAnsi="Times New Roman" w:cs="Times New Roman"/>
          <w:sz w:val="24"/>
          <w:szCs w:val="24"/>
        </w:rPr>
        <w:t>; Rincón, 2006</w:t>
      </w:r>
      <w:r w:rsidR="00AB40C7" w:rsidRPr="00F12658">
        <w:rPr>
          <w:rFonts w:ascii="Times New Roman" w:eastAsia="Calibri" w:hAnsi="Times New Roman" w:cs="Times New Roman"/>
          <w:sz w:val="24"/>
          <w:szCs w:val="24"/>
        </w:rPr>
        <w:t>)</w:t>
      </w:r>
      <w:r w:rsidR="000A11FF" w:rsidRPr="00F12658">
        <w:rPr>
          <w:rFonts w:ascii="Times New Roman" w:eastAsia="Calibri" w:hAnsi="Times New Roman" w:cs="Times New Roman"/>
          <w:sz w:val="24"/>
          <w:szCs w:val="24"/>
        </w:rPr>
        <w:t>;</w:t>
      </w:r>
      <w:r w:rsidR="00AB40C7" w:rsidRPr="00F12658">
        <w:rPr>
          <w:rFonts w:ascii="Times New Roman" w:eastAsia="Calibri" w:hAnsi="Times New Roman" w:cs="Times New Roman"/>
          <w:bCs/>
          <w:sz w:val="24"/>
          <w:szCs w:val="24"/>
        </w:rPr>
        <w:t xml:space="preserve"> </w:t>
      </w:r>
      <w:r w:rsidRPr="00F12658">
        <w:rPr>
          <w:rFonts w:ascii="Times New Roman" w:eastAsia="Calibri" w:hAnsi="Times New Roman" w:cs="Times New Roman"/>
          <w:bCs/>
          <w:sz w:val="24"/>
          <w:szCs w:val="24"/>
        </w:rPr>
        <w:t>los fenómenos de la comunicación en movilidad (</w:t>
      </w:r>
      <w:r w:rsidRPr="00F12658">
        <w:rPr>
          <w:rFonts w:ascii="Times New Roman" w:eastAsia="Calibri" w:hAnsi="Times New Roman" w:cs="Times New Roman"/>
          <w:sz w:val="24"/>
          <w:szCs w:val="24"/>
        </w:rPr>
        <w:t>Aguado, Feijóo y Martínez, 2013</w:t>
      </w:r>
      <w:r w:rsidR="00A07E1D" w:rsidRPr="00F12658">
        <w:rPr>
          <w:rFonts w:ascii="Times New Roman" w:eastAsia="Calibri" w:hAnsi="Times New Roman" w:cs="Times New Roman"/>
          <w:sz w:val="24"/>
          <w:szCs w:val="24"/>
        </w:rPr>
        <w:t>; Marcos, Támez y Lozano, 2009</w:t>
      </w:r>
      <w:r w:rsidRPr="00F12658">
        <w:rPr>
          <w:rFonts w:ascii="Times New Roman" w:eastAsia="Calibri" w:hAnsi="Times New Roman" w:cs="Times New Roman"/>
          <w:sz w:val="24"/>
          <w:szCs w:val="24"/>
        </w:rPr>
        <w:t>), las prerrogativas de la publicidad (</w:t>
      </w:r>
      <w:r w:rsidR="00BB604A" w:rsidRPr="00F12658">
        <w:rPr>
          <w:rFonts w:ascii="Times New Roman" w:eastAsia="Calibri" w:hAnsi="Times New Roman" w:cs="Times New Roman"/>
          <w:sz w:val="24"/>
          <w:szCs w:val="24"/>
        </w:rPr>
        <w:t xml:space="preserve">Ferrer, 2013; Ruiz y Polo, </w:t>
      </w:r>
      <w:r w:rsidR="00BB604A" w:rsidRPr="00F12658">
        <w:rPr>
          <w:rFonts w:ascii="Times New Roman" w:eastAsia="Calibri" w:hAnsi="Times New Roman" w:cs="Times New Roman"/>
          <w:sz w:val="24"/>
          <w:szCs w:val="24"/>
        </w:rPr>
        <w:lastRenderedPageBreak/>
        <w:t>2012; Landa 2011; Teviño, 2010; Buenfil, 2009)</w:t>
      </w:r>
      <w:r w:rsidR="00A47762" w:rsidRPr="00F12658">
        <w:rPr>
          <w:rFonts w:ascii="Times New Roman" w:eastAsia="Calibri" w:hAnsi="Times New Roman" w:cs="Times New Roman"/>
          <w:sz w:val="24"/>
          <w:szCs w:val="24"/>
        </w:rPr>
        <w:t xml:space="preserve"> y la producción audiovisual (</w:t>
      </w:r>
      <w:r w:rsidR="000A2143" w:rsidRPr="00F12658">
        <w:rPr>
          <w:rFonts w:ascii="Times New Roman" w:eastAsia="Calibri" w:hAnsi="Times New Roman" w:cs="Times New Roman"/>
          <w:sz w:val="24"/>
          <w:szCs w:val="24"/>
        </w:rPr>
        <w:t>Fernánd</w:t>
      </w:r>
      <w:r w:rsidR="00A47762" w:rsidRPr="00F12658">
        <w:rPr>
          <w:rFonts w:ascii="Times New Roman" w:eastAsia="Calibri" w:hAnsi="Times New Roman" w:cs="Times New Roman"/>
          <w:sz w:val="24"/>
          <w:szCs w:val="24"/>
        </w:rPr>
        <w:t>ez</w:t>
      </w:r>
      <w:r w:rsidR="000A2143" w:rsidRPr="00F12658">
        <w:rPr>
          <w:rFonts w:ascii="Times New Roman" w:eastAsia="Calibri" w:hAnsi="Times New Roman" w:cs="Times New Roman"/>
          <w:sz w:val="24"/>
          <w:szCs w:val="24"/>
        </w:rPr>
        <w:t xml:space="preserve"> y Martínez, 1999</w:t>
      </w:r>
      <w:r w:rsidR="00A47762" w:rsidRPr="00F12658">
        <w:rPr>
          <w:rFonts w:ascii="Times New Roman" w:eastAsia="Calibri" w:hAnsi="Times New Roman" w:cs="Times New Roman"/>
          <w:sz w:val="24"/>
          <w:szCs w:val="24"/>
        </w:rPr>
        <w:t>; Cebrián Herreros, 1998)</w:t>
      </w:r>
      <w:r w:rsidR="000A2143" w:rsidRPr="00F12658">
        <w:rPr>
          <w:rFonts w:ascii="Times New Roman" w:eastAsia="Calibri" w:hAnsi="Times New Roman" w:cs="Times New Roman"/>
          <w:sz w:val="24"/>
          <w:szCs w:val="24"/>
        </w:rPr>
        <w:t>.</w:t>
      </w:r>
    </w:p>
    <w:p w:rsidR="00635E61" w:rsidRPr="00F12658" w:rsidRDefault="00D447CC" w:rsidP="00BB06AD">
      <w:pPr>
        <w:spacing w:after="100" w:afterAutospacing="1" w:line="360" w:lineRule="auto"/>
        <w:jc w:val="both"/>
        <w:rPr>
          <w:rFonts w:ascii="Times New Roman" w:eastAsia="Times New Roman" w:hAnsi="Times New Roman" w:cs="Times New Roman"/>
          <w:bCs/>
          <w:color w:val="000000"/>
          <w:sz w:val="24"/>
          <w:szCs w:val="24"/>
        </w:rPr>
      </w:pPr>
      <w:r w:rsidRPr="00F12658">
        <w:rPr>
          <w:rFonts w:ascii="Times New Roman" w:eastAsia="Calibri" w:hAnsi="Times New Roman" w:cs="Times New Roman"/>
          <w:bCs/>
          <w:sz w:val="24"/>
          <w:szCs w:val="24"/>
        </w:rPr>
        <w:t xml:space="preserve">Y </w:t>
      </w:r>
      <w:r w:rsidR="00254D83" w:rsidRPr="00F12658">
        <w:rPr>
          <w:rFonts w:ascii="Times New Roman" w:eastAsia="Calibri" w:hAnsi="Times New Roman" w:cs="Times New Roman"/>
          <w:bCs/>
          <w:sz w:val="24"/>
          <w:szCs w:val="24"/>
        </w:rPr>
        <w:t xml:space="preserve">su </w:t>
      </w:r>
      <w:r w:rsidRPr="00F12658">
        <w:rPr>
          <w:rFonts w:ascii="Times New Roman" w:eastAsia="Calibri" w:hAnsi="Times New Roman" w:cs="Times New Roman"/>
          <w:bCs/>
          <w:sz w:val="24"/>
          <w:szCs w:val="24"/>
        </w:rPr>
        <w:t xml:space="preserve">otra </w:t>
      </w:r>
      <w:r w:rsidR="000770B8" w:rsidRPr="00F12658">
        <w:rPr>
          <w:rFonts w:ascii="Times New Roman" w:eastAsia="Calibri" w:hAnsi="Times New Roman" w:cs="Times New Roman"/>
          <w:bCs/>
          <w:sz w:val="24"/>
          <w:szCs w:val="24"/>
        </w:rPr>
        <w:t>línea</w:t>
      </w:r>
      <w:r w:rsidR="00000E75">
        <w:rPr>
          <w:rFonts w:ascii="Times New Roman" w:eastAsia="Calibri" w:hAnsi="Times New Roman" w:cs="Times New Roman"/>
          <w:bCs/>
          <w:sz w:val="24"/>
          <w:szCs w:val="24"/>
        </w:rPr>
        <w:t>,</w:t>
      </w:r>
      <w:r w:rsidR="000770B8" w:rsidRPr="00F12658">
        <w:rPr>
          <w:rFonts w:ascii="Times New Roman" w:eastAsia="Calibri" w:hAnsi="Times New Roman" w:cs="Times New Roman"/>
          <w:bCs/>
          <w:sz w:val="24"/>
          <w:szCs w:val="24"/>
        </w:rPr>
        <w:t xml:space="preserve"> </w:t>
      </w:r>
      <w:r w:rsidRPr="00F12658">
        <w:rPr>
          <w:rFonts w:ascii="Times New Roman" w:hAnsi="Times New Roman" w:cs="Times New Roman"/>
          <w:sz w:val="24"/>
          <w:szCs w:val="24"/>
        </w:rPr>
        <w:t xml:space="preserve">que aborda las </w:t>
      </w:r>
      <w:r w:rsidR="00D03857" w:rsidRPr="00F12658">
        <w:rPr>
          <w:rFonts w:ascii="Times New Roman" w:hAnsi="Times New Roman" w:cs="Times New Roman"/>
          <w:sz w:val="24"/>
          <w:szCs w:val="24"/>
        </w:rPr>
        <w:t>tecnologías emergent</w:t>
      </w:r>
      <w:r w:rsidR="00000E75">
        <w:rPr>
          <w:rFonts w:ascii="Times New Roman" w:hAnsi="Times New Roman" w:cs="Times New Roman"/>
          <w:sz w:val="24"/>
          <w:szCs w:val="24"/>
        </w:rPr>
        <w:t xml:space="preserve">es y la educación para explorar </w:t>
      </w:r>
      <w:r w:rsidR="00D03857" w:rsidRPr="00F12658">
        <w:rPr>
          <w:rFonts w:ascii="Times New Roman" w:eastAsia="Times New Roman" w:hAnsi="Times New Roman" w:cs="Times New Roman"/>
          <w:bCs/>
          <w:color w:val="000000"/>
          <w:sz w:val="24"/>
          <w:szCs w:val="24"/>
        </w:rPr>
        <w:t xml:space="preserve">nuevos e innovadores caminos </w:t>
      </w:r>
      <w:r w:rsidR="00000E75">
        <w:rPr>
          <w:rFonts w:ascii="Times New Roman" w:eastAsia="Times New Roman" w:hAnsi="Times New Roman" w:cs="Times New Roman"/>
          <w:bCs/>
          <w:color w:val="000000"/>
          <w:sz w:val="24"/>
          <w:szCs w:val="24"/>
        </w:rPr>
        <w:t xml:space="preserve">en el uso de </w:t>
      </w:r>
      <w:r w:rsidR="00D03857" w:rsidRPr="00F12658">
        <w:rPr>
          <w:rFonts w:ascii="Times New Roman" w:eastAsia="Times New Roman" w:hAnsi="Times New Roman" w:cs="Times New Roman"/>
          <w:bCs/>
          <w:color w:val="000000"/>
          <w:sz w:val="24"/>
          <w:szCs w:val="24"/>
        </w:rPr>
        <w:t>tecnología bajo</w:t>
      </w:r>
      <w:r w:rsidR="00000E75">
        <w:rPr>
          <w:rFonts w:ascii="Times New Roman" w:eastAsia="Times New Roman" w:hAnsi="Times New Roman" w:cs="Times New Roman"/>
          <w:bCs/>
          <w:color w:val="000000"/>
          <w:sz w:val="24"/>
          <w:szCs w:val="24"/>
        </w:rPr>
        <w:t xml:space="preserve"> </w:t>
      </w:r>
      <w:r w:rsidRPr="00F12658">
        <w:rPr>
          <w:rFonts w:ascii="Times New Roman" w:eastAsia="Times New Roman" w:hAnsi="Times New Roman" w:cs="Times New Roman"/>
          <w:bCs/>
          <w:color w:val="000000"/>
          <w:sz w:val="24"/>
          <w:szCs w:val="24"/>
        </w:rPr>
        <w:t>una</w:t>
      </w:r>
      <w:r w:rsidR="00D03857" w:rsidRPr="00F12658">
        <w:rPr>
          <w:rFonts w:ascii="Times New Roman" w:eastAsia="Times New Roman" w:hAnsi="Times New Roman" w:cs="Times New Roman"/>
          <w:bCs/>
          <w:color w:val="000000"/>
          <w:sz w:val="24"/>
          <w:szCs w:val="24"/>
        </w:rPr>
        <w:t> concepción transdisciplinaria e integradora, </w:t>
      </w:r>
      <w:r w:rsidRPr="00F12658">
        <w:rPr>
          <w:rFonts w:ascii="Times New Roman" w:eastAsia="Times New Roman" w:hAnsi="Times New Roman" w:cs="Times New Roman"/>
          <w:bCs/>
          <w:color w:val="000000"/>
          <w:sz w:val="24"/>
          <w:szCs w:val="24"/>
        </w:rPr>
        <w:t>buscando aplicar</w:t>
      </w:r>
      <w:r w:rsidR="00D03857" w:rsidRPr="00F12658">
        <w:rPr>
          <w:rFonts w:ascii="Times New Roman" w:eastAsia="Times New Roman" w:hAnsi="Times New Roman" w:cs="Times New Roman"/>
          <w:bCs/>
          <w:color w:val="000000"/>
          <w:sz w:val="24"/>
          <w:szCs w:val="24"/>
        </w:rPr>
        <w:t xml:space="preserve"> métodos efectivos de enseñanza con tecnologías y experiencias de apr</w:t>
      </w:r>
      <w:r w:rsidRPr="00F12658">
        <w:rPr>
          <w:rFonts w:ascii="Times New Roman" w:eastAsia="Times New Roman" w:hAnsi="Times New Roman" w:cs="Times New Roman"/>
          <w:bCs/>
          <w:color w:val="000000"/>
          <w:sz w:val="24"/>
          <w:szCs w:val="24"/>
        </w:rPr>
        <w:t>endizaje mediado e interactivo con el fin de</w:t>
      </w:r>
      <w:r w:rsidR="00D03857" w:rsidRPr="00F12658">
        <w:rPr>
          <w:rFonts w:ascii="Times New Roman" w:eastAsia="Times New Roman" w:hAnsi="Times New Roman" w:cs="Times New Roman"/>
          <w:bCs/>
          <w:color w:val="000000"/>
          <w:sz w:val="24"/>
          <w:szCs w:val="24"/>
        </w:rPr>
        <w:t xml:space="preserve"> evaluar competencias y habilidades para la sust</w:t>
      </w:r>
      <w:r w:rsidR="00720F28" w:rsidRPr="00F12658">
        <w:rPr>
          <w:rFonts w:ascii="Times New Roman" w:eastAsia="Times New Roman" w:hAnsi="Times New Roman" w:cs="Times New Roman"/>
          <w:bCs/>
          <w:color w:val="000000"/>
          <w:sz w:val="24"/>
          <w:szCs w:val="24"/>
        </w:rPr>
        <w:t>entabilidad de los aprendizajes.</w:t>
      </w:r>
      <w:r w:rsidR="00A5495C" w:rsidRPr="00F12658">
        <w:rPr>
          <w:rFonts w:ascii="Times New Roman" w:eastAsia="Times New Roman" w:hAnsi="Times New Roman" w:cs="Times New Roman"/>
          <w:bCs/>
          <w:color w:val="000000"/>
          <w:sz w:val="24"/>
          <w:szCs w:val="24"/>
        </w:rPr>
        <w:t xml:space="preserve"> </w:t>
      </w:r>
    </w:p>
    <w:p w:rsidR="00254D83" w:rsidRPr="00F12658" w:rsidRDefault="00184CD6" w:rsidP="00BB06AD">
      <w:pPr>
        <w:spacing w:line="360" w:lineRule="auto"/>
        <w:jc w:val="both"/>
        <w:rPr>
          <w:rFonts w:ascii="Times New Roman" w:hAnsi="Times New Roman" w:cs="Times New Roman"/>
          <w:sz w:val="24"/>
          <w:szCs w:val="24"/>
        </w:rPr>
      </w:pPr>
      <w:r w:rsidRPr="00F12658">
        <w:rPr>
          <w:rFonts w:ascii="Times New Roman" w:eastAsia="Times New Roman" w:hAnsi="Times New Roman" w:cs="Times New Roman"/>
          <w:bCs/>
          <w:color w:val="000000"/>
          <w:sz w:val="24"/>
          <w:szCs w:val="24"/>
        </w:rPr>
        <w:t xml:space="preserve">Se </w:t>
      </w:r>
      <w:r w:rsidR="00254D83" w:rsidRPr="00F12658">
        <w:rPr>
          <w:rFonts w:ascii="Times New Roman" w:eastAsia="Times New Roman" w:hAnsi="Times New Roman" w:cs="Times New Roman"/>
          <w:bCs/>
          <w:color w:val="000000"/>
          <w:sz w:val="24"/>
          <w:szCs w:val="24"/>
        </w:rPr>
        <w:t>afronta</w:t>
      </w:r>
      <w:r w:rsidRPr="00F12658">
        <w:rPr>
          <w:rFonts w:ascii="Times New Roman" w:eastAsia="Times New Roman" w:hAnsi="Times New Roman" w:cs="Times New Roman"/>
          <w:bCs/>
          <w:color w:val="000000"/>
          <w:sz w:val="24"/>
          <w:szCs w:val="24"/>
        </w:rPr>
        <w:t>n</w:t>
      </w:r>
      <w:r w:rsidR="00254D83" w:rsidRPr="00F12658">
        <w:rPr>
          <w:rFonts w:ascii="Times New Roman" w:eastAsia="Times New Roman" w:hAnsi="Times New Roman" w:cs="Times New Roman"/>
          <w:bCs/>
          <w:color w:val="000000"/>
          <w:sz w:val="24"/>
          <w:szCs w:val="24"/>
        </w:rPr>
        <w:t xml:space="preserve"> nuevas experiencias de la educación y la tecnología (</w:t>
      </w:r>
      <w:r w:rsidR="00241E14" w:rsidRPr="00F12658">
        <w:rPr>
          <w:rFonts w:ascii="Times New Roman" w:eastAsia="Times New Roman" w:hAnsi="Times New Roman" w:cs="Times New Roman"/>
          <w:bCs/>
          <w:color w:val="000000"/>
          <w:sz w:val="24"/>
          <w:szCs w:val="24"/>
        </w:rPr>
        <w:t xml:space="preserve">Jiménez, 2015; Tesconi y Arias, 2015; </w:t>
      </w:r>
      <w:r w:rsidR="00241E14" w:rsidRPr="00F12658">
        <w:rPr>
          <w:rFonts w:ascii="Times New Roman" w:eastAsia="Calibri" w:hAnsi="Times New Roman" w:cs="Times New Roman"/>
          <w:sz w:val="24"/>
          <w:szCs w:val="24"/>
        </w:rPr>
        <w:t xml:space="preserve">Ito, Gutiérrez, Livingstone, Penuel, Rhodes, Salen y Watkins, 2013; Knobel y Lankshear, 2010; </w:t>
      </w:r>
      <w:r w:rsidR="00254D83" w:rsidRPr="00F12658">
        <w:rPr>
          <w:rFonts w:ascii="Times New Roman" w:eastAsia="Times New Roman" w:hAnsi="Times New Roman" w:cs="Times New Roman"/>
          <w:bCs/>
          <w:color w:val="000000"/>
          <w:sz w:val="24"/>
          <w:szCs w:val="24"/>
        </w:rPr>
        <w:t>Jonassen, 20</w:t>
      </w:r>
      <w:r w:rsidR="00241E14" w:rsidRPr="00F12658">
        <w:rPr>
          <w:rFonts w:ascii="Times New Roman" w:eastAsia="Times New Roman" w:hAnsi="Times New Roman" w:cs="Times New Roman"/>
          <w:bCs/>
          <w:color w:val="000000"/>
          <w:sz w:val="24"/>
          <w:szCs w:val="24"/>
        </w:rPr>
        <w:t xml:space="preserve">00); la cultura “maker” </w:t>
      </w:r>
      <w:r w:rsidR="00241E14" w:rsidRPr="00F12658">
        <w:rPr>
          <w:rFonts w:ascii="Times New Roman" w:hAnsi="Times New Roman" w:cs="Times New Roman"/>
          <w:sz w:val="24"/>
          <w:szCs w:val="24"/>
        </w:rPr>
        <w:t>como nuevo escenario de aprendizaje con relación al diseño, la tecnología y los medios digitales (</w:t>
      </w:r>
      <w:r w:rsidR="00241E14" w:rsidRPr="00F12658">
        <w:rPr>
          <w:rFonts w:ascii="Times New Roman" w:eastAsia="Calibri" w:hAnsi="Times New Roman" w:cs="Times New Roman"/>
          <w:sz w:val="24"/>
          <w:szCs w:val="24"/>
        </w:rPr>
        <w:t>Blikstein y Krannich, 2013;</w:t>
      </w:r>
      <w:r w:rsidR="00241E14" w:rsidRPr="00F12658">
        <w:rPr>
          <w:rFonts w:ascii="Times New Roman" w:hAnsi="Times New Roman" w:cs="Times New Roman"/>
          <w:sz w:val="24"/>
          <w:szCs w:val="24"/>
        </w:rPr>
        <w:t xml:space="preserve"> Fragoso, 2008; </w:t>
      </w:r>
      <w:r w:rsidR="00241E14" w:rsidRPr="00F12658">
        <w:rPr>
          <w:rFonts w:ascii="Times New Roman" w:eastAsia="Calibri" w:hAnsi="Times New Roman" w:cs="Times New Roman"/>
          <w:sz w:val="24"/>
          <w:szCs w:val="24"/>
        </w:rPr>
        <w:t xml:space="preserve">Bonsiepe, 1999); </w:t>
      </w:r>
      <w:r w:rsidR="001F7956" w:rsidRPr="00F12658">
        <w:rPr>
          <w:rFonts w:ascii="Times New Roman" w:eastAsia="Calibri" w:hAnsi="Times New Roman" w:cs="Times New Roman"/>
          <w:sz w:val="24"/>
          <w:szCs w:val="24"/>
        </w:rPr>
        <w:t>y la inmersión en la realidad virtual</w:t>
      </w:r>
      <w:r w:rsidRPr="00F12658">
        <w:rPr>
          <w:rFonts w:ascii="Times New Roman" w:eastAsia="Calibri" w:hAnsi="Times New Roman" w:cs="Times New Roman"/>
          <w:sz w:val="24"/>
          <w:szCs w:val="24"/>
        </w:rPr>
        <w:t>, la multimedia inmersiva y</w:t>
      </w:r>
      <w:r w:rsidR="001F7956" w:rsidRPr="00F12658">
        <w:rPr>
          <w:rFonts w:ascii="Times New Roman" w:eastAsia="Calibri" w:hAnsi="Times New Roman" w:cs="Times New Roman"/>
          <w:sz w:val="24"/>
          <w:szCs w:val="24"/>
        </w:rPr>
        <w:t xml:space="preserve"> la realidad aumentada (Lewis, 2015; Picón, 2014; Young-geun y Won-jung,  2014; Arce, 2013; Martínez y Linares, 2012; Inglobe, 2011). </w:t>
      </w:r>
    </w:p>
    <w:p w:rsidR="00635E61" w:rsidRPr="00F12658" w:rsidRDefault="00434F54" w:rsidP="00BB06AD">
      <w:pPr>
        <w:spacing w:after="100" w:afterAutospacing="1" w:line="360" w:lineRule="auto"/>
        <w:jc w:val="both"/>
        <w:rPr>
          <w:rFonts w:ascii="Times New Roman" w:hAnsi="Times New Roman" w:cs="Times New Roman"/>
          <w:sz w:val="24"/>
          <w:szCs w:val="24"/>
        </w:rPr>
      </w:pPr>
      <w:r w:rsidRPr="00F12658">
        <w:rPr>
          <w:rFonts w:ascii="Times New Roman" w:hAnsi="Times New Roman" w:cs="Times New Roman"/>
          <w:sz w:val="24"/>
          <w:szCs w:val="24"/>
        </w:rPr>
        <w:t xml:space="preserve">Considerando sus </w:t>
      </w:r>
      <w:r w:rsidR="006F43ED" w:rsidRPr="00F12658">
        <w:rPr>
          <w:rFonts w:ascii="Times New Roman" w:hAnsi="Times New Roman" w:cs="Times New Roman"/>
          <w:sz w:val="24"/>
          <w:szCs w:val="24"/>
        </w:rPr>
        <w:t>línea</w:t>
      </w:r>
      <w:r w:rsidRPr="00F12658">
        <w:rPr>
          <w:rFonts w:ascii="Times New Roman" w:hAnsi="Times New Roman" w:cs="Times New Roman"/>
          <w:sz w:val="24"/>
          <w:szCs w:val="24"/>
        </w:rPr>
        <w:t>s</w:t>
      </w:r>
      <w:r w:rsidR="006F43ED" w:rsidRPr="00F12658">
        <w:rPr>
          <w:rFonts w:ascii="Times New Roman" w:hAnsi="Times New Roman" w:cs="Times New Roman"/>
          <w:sz w:val="24"/>
          <w:szCs w:val="24"/>
        </w:rPr>
        <w:t xml:space="preserve"> de trabajo </w:t>
      </w:r>
      <w:r w:rsidR="001F7956" w:rsidRPr="00F12658">
        <w:rPr>
          <w:rFonts w:ascii="Times New Roman" w:hAnsi="Times New Roman" w:cs="Times New Roman"/>
          <w:sz w:val="24"/>
          <w:szCs w:val="24"/>
        </w:rPr>
        <w:t xml:space="preserve">el CA integró </w:t>
      </w:r>
      <w:r w:rsidR="006F43ED" w:rsidRPr="00F12658">
        <w:rPr>
          <w:rFonts w:ascii="Times New Roman" w:hAnsi="Times New Roman" w:cs="Times New Roman"/>
          <w:sz w:val="24"/>
          <w:szCs w:val="24"/>
        </w:rPr>
        <w:t>al DigitLAB</w:t>
      </w:r>
      <w:r w:rsidR="006A5711" w:rsidRPr="00F12658">
        <w:rPr>
          <w:rFonts w:ascii="Times New Roman" w:hAnsi="Times New Roman" w:cs="Times New Roman"/>
          <w:sz w:val="24"/>
          <w:szCs w:val="24"/>
        </w:rPr>
        <w:t xml:space="preserve"> (www.digitlab.com.mx)</w:t>
      </w:r>
      <w:r w:rsidR="006F43ED" w:rsidRPr="00F12658">
        <w:rPr>
          <w:rFonts w:ascii="Times New Roman" w:hAnsi="Times New Roman" w:cs="Times New Roman"/>
          <w:sz w:val="24"/>
          <w:szCs w:val="24"/>
        </w:rPr>
        <w:t xml:space="preserve">, un laboratorio digital para la investigación y la enseñanza del diseño para la web a través de sistemas y </w:t>
      </w:r>
      <w:r w:rsidR="00943D54" w:rsidRPr="00F12658">
        <w:rPr>
          <w:rFonts w:ascii="Times New Roman" w:hAnsi="Times New Roman" w:cs="Times New Roman"/>
          <w:sz w:val="24"/>
          <w:szCs w:val="24"/>
        </w:rPr>
        <w:t>tecnologías emergentes, desarrollo científico y formación de recursos humanos.</w:t>
      </w:r>
      <w:r w:rsidR="00A5495C" w:rsidRPr="00F12658">
        <w:rPr>
          <w:rFonts w:ascii="Times New Roman" w:hAnsi="Times New Roman" w:cs="Times New Roman"/>
          <w:sz w:val="24"/>
          <w:szCs w:val="24"/>
        </w:rPr>
        <w:t xml:space="preserve"> </w:t>
      </w:r>
      <w:r w:rsidR="00635E61" w:rsidRPr="00F12658">
        <w:rPr>
          <w:rFonts w:ascii="Times New Roman" w:hAnsi="Times New Roman" w:cs="Times New Roman"/>
          <w:sz w:val="24"/>
          <w:szCs w:val="24"/>
        </w:rPr>
        <w:t>En él se forman actualmente perfiles investigadores, ejemplo de ello son las tesis de la Maestría en Estudios y Procesos Creativos en Arte y Diseño</w:t>
      </w:r>
      <w:r w:rsidR="001F7956" w:rsidRPr="00F12658">
        <w:rPr>
          <w:rFonts w:ascii="Times New Roman" w:hAnsi="Times New Roman" w:cs="Times New Roman"/>
          <w:sz w:val="24"/>
          <w:szCs w:val="24"/>
        </w:rPr>
        <w:t xml:space="preserve"> de la UACJ</w:t>
      </w:r>
      <w:r w:rsidR="00635E61" w:rsidRPr="00F12658">
        <w:rPr>
          <w:rFonts w:ascii="Times New Roman" w:hAnsi="Times New Roman" w:cs="Times New Roman"/>
          <w:sz w:val="24"/>
          <w:szCs w:val="24"/>
        </w:rPr>
        <w:t>:</w:t>
      </w:r>
    </w:p>
    <w:p w:rsidR="007E0FE5" w:rsidRPr="00F12658" w:rsidRDefault="007E0FE5" w:rsidP="007E0FE5">
      <w:pPr>
        <w:pStyle w:val="Prrafodelista"/>
        <w:numPr>
          <w:ilvl w:val="0"/>
          <w:numId w:val="1"/>
        </w:numPr>
        <w:spacing w:after="100" w:afterAutospacing="1" w:line="276" w:lineRule="auto"/>
        <w:jc w:val="both"/>
        <w:rPr>
          <w:rFonts w:ascii="Times New Roman" w:hAnsi="Times New Roman" w:cs="Times New Roman"/>
          <w:sz w:val="24"/>
          <w:szCs w:val="24"/>
        </w:rPr>
      </w:pPr>
      <w:r w:rsidRPr="00F12658">
        <w:rPr>
          <w:rFonts w:ascii="Times New Roman" w:hAnsi="Times New Roman" w:cs="Times New Roman"/>
          <w:sz w:val="24"/>
          <w:szCs w:val="24"/>
        </w:rPr>
        <w:t>Diseño y narrativa multimedia en una revista digital elaborada por estudiantes de periodismo. Propuesta de diseño y aplicación.</w:t>
      </w:r>
    </w:p>
    <w:p w:rsidR="00635E61" w:rsidRPr="00F12658" w:rsidRDefault="000223AA" w:rsidP="00635E61">
      <w:pPr>
        <w:pStyle w:val="Prrafodelista"/>
        <w:numPr>
          <w:ilvl w:val="0"/>
          <w:numId w:val="1"/>
        </w:numPr>
        <w:spacing w:after="100" w:afterAutospacing="1" w:line="276" w:lineRule="auto"/>
        <w:jc w:val="both"/>
        <w:rPr>
          <w:rFonts w:ascii="Times New Roman" w:hAnsi="Times New Roman" w:cs="Times New Roman"/>
          <w:sz w:val="24"/>
          <w:szCs w:val="24"/>
        </w:rPr>
      </w:pPr>
      <w:r w:rsidRPr="00F12658">
        <w:rPr>
          <w:rFonts w:ascii="Times New Roman" w:hAnsi="Times New Roman" w:cs="Times New Roman"/>
          <w:sz w:val="24"/>
          <w:szCs w:val="24"/>
        </w:rPr>
        <w:t>V</w:t>
      </w:r>
      <w:r w:rsidR="00635E61" w:rsidRPr="00F12658">
        <w:rPr>
          <w:rFonts w:ascii="Times New Roman" w:hAnsi="Times New Roman" w:cs="Times New Roman"/>
          <w:sz w:val="24"/>
          <w:szCs w:val="24"/>
        </w:rPr>
        <w:t>alidación de instrumento para la evaluación de la comunicación interactiva y multimedia en Entornos Virtuales de Enseñanza – Aprendizaje</w:t>
      </w:r>
      <w:r w:rsidR="006A5711" w:rsidRPr="00F12658">
        <w:rPr>
          <w:rFonts w:ascii="Times New Roman" w:hAnsi="Times New Roman" w:cs="Times New Roman"/>
          <w:sz w:val="24"/>
          <w:szCs w:val="24"/>
        </w:rPr>
        <w:t xml:space="preserve"> (EVE-A)</w:t>
      </w:r>
      <w:r w:rsidR="00635E61" w:rsidRPr="00F12658">
        <w:rPr>
          <w:rFonts w:ascii="Times New Roman" w:hAnsi="Times New Roman" w:cs="Times New Roman"/>
          <w:sz w:val="24"/>
          <w:szCs w:val="24"/>
        </w:rPr>
        <w:t>.</w:t>
      </w:r>
    </w:p>
    <w:p w:rsidR="00635E61" w:rsidRPr="00F12658" w:rsidRDefault="00635E61" w:rsidP="00635E61">
      <w:pPr>
        <w:pStyle w:val="Prrafodelista"/>
        <w:numPr>
          <w:ilvl w:val="0"/>
          <w:numId w:val="1"/>
        </w:numPr>
        <w:spacing w:after="100" w:afterAutospacing="1" w:line="276" w:lineRule="auto"/>
        <w:jc w:val="both"/>
        <w:rPr>
          <w:rFonts w:ascii="Times New Roman" w:hAnsi="Times New Roman" w:cs="Times New Roman"/>
          <w:sz w:val="24"/>
          <w:szCs w:val="24"/>
        </w:rPr>
      </w:pPr>
      <w:r w:rsidRPr="00F12658">
        <w:rPr>
          <w:rFonts w:ascii="Times New Roman" w:hAnsi="Times New Roman" w:cs="Times New Roman"/>
          <w:sz w:val="24"/>
          <w:szCs w:val="24"/>
        </w:rPr>
        <w:t>Realidad aumentada. Desarrollo de una interfaz interactiva</w:t>
      </w:r>
      <w:r w:rsidR="006A5711" w:rsidRPr="00F12658">
        <w:rPr>
          <w:rFonts w:ascii="Times New Roman" w:hAnsi="Times New Roman" w:cs="Times New Roman"/>
          <w:sz w:val="24"/>
          <w:szCs w:val="24"/>
        </w:rPr>
        <w:t xml:space="preserve">, multimedia y de fuente abierta y su aplicación como medio de información y promoción de oferta educativa de la UACJ, a través de un sistema de retroproyección y detección de movimiento. </w:t>
      </w:r>
    </w:p>
    <w:p w:rsidR="000223AA" w:rsidRPr="00F12658" w:rsidRDefault="000223AA" w:rsidP="000223AA">
      <w:pPr>
        <w:pStyle w:val="Prrafodelista"/>
        <w:numPr>
          <w:ilvl w:val="0"/>
          <w:numId w:val="1"/>
        </w:numPr>
        <w:spacing w:after="100" w:afterAutospacing="1" w:line="276" w:lineRule="auto"/>
        <w:jc w:val="both"/>
        <w:rPr>
          <w:rFonts w:ascii="Times New Roman" w:hAnsi="Times New Roman" w:cs="Times New Roman"/>
          <w:sz w:val="24"/>
          <w:szCs w:val="24"/>
        </w:rPr>
      </w:pPr>
      <w:r w:rsidRPr="00F12658">
        <w:rPr>
          <w:rFonts w:ascii="Times New Roman" w:hAnsi="Times New Roman" w:cs="Times New Roman"/>
          <w:sz w:val="24"/>
          <w:szCs w:val="24"/>
        </w:rPr>
        <w:t>Narrativa Interactiva Multimedia: Propuesta de neoaltar de muertos.</w:t>
      </w:r>
    </w:p>
    <w:p w:rsidR="000223AA" w:rsidRPr="00F12658" w:rsidRDefault="000223AA" w:rsidP="000223AA">
      <w:pPr>
        <w:pStyle w:val="Prrafodelista"/>
        <w:numPr>
          <w:ilvl w:val="0"/>
          <w:numId w:val="1"/>
        </w:numPr>
        <w:spacing w:after="100" w:afterAutospacing="1" w:line="276" w:lineRule="auto"/>
        <w:jc w:val="both"/>
        <w:rPr>
          <w:rFonts w:ascii="Times New Roman" w:hAnsi="Times New Roman" w:cs="Times New Roman"/>
          <w:sz w:val="24"/>
          <w:szCs w:val="24"/>
        </w:rPr>
      </w:pPr>
      <w:r w:rsidRPr="00F12658">
        <w:rPr>
          <w:rFonts w:ascii="Times New Roman" w:hAnsi="Times New Roman" w:cs="Times New Roman"/>
          <w:sz w:val="24"/>
          <w:szCs w:val="24"/>
        </w:rPr>
        <w:t>Composición musical a través de una interfaz polifónica: Propuesta sonora de la Postmúsica.</w:t>
      </w:r>
    </w:p>
    <w:p w:rsidR="003466B3" w:rsidRPr="00F12658" w:rsidRDefault="003466B3" w:rsidP="00BB06AD">
      <w:pPr>
        <w:spacing w:after="100" w:afterAutospacing="1" w:line="360" w:lineRule="auto"/>
        <w:jc w:val="both"/>
        <w:rPr>
          <w:rFonts w:ascii="Times New Roman" w:hAnsi="Times New Roman" w:cs="Times New Roman"/>
          <w:sz w:val="24"/>
          <w:szCs w:val="24"/>
        </w:rPr>
      </w:pPr>
      <w:r w:rsidRPr="00F12658">
        <w:rPr>
          <w:rFonts w:ascii="Times New Roman" w:hAnsi="Times New Roman" w:cs="Times New Roman"/>
          <w:sz w:val="24"/>
          <w:szCs w:val="24"/>
        </w:rPr>
        <w:lastRenderedPageBreak/>
        <w:t>Se encuentra en proyecto</w:t>
      </w:r>
      <w:r w:rsidR="000223AA" w:rsidRPr="00F12658">
        <w:rPr>
          <w:rFonts w:ascii="Times New Roman" w:hAnsi="Times New Roman" w:cs="Times New Roman"/>
          <w:sz w:val="24"/>
          <w:szCs w:val="24"/>
        </w:rPr>
        <w:t>, con importante avance,</w:t>
      </w:r>
      <w:r w:rsidRPr="00F12658">
        <w:rPr>
          <w:rFonts w:ascii="Times New Roman" w:hAnsi="Times New Roman" w:cs="Times New Roman"/>
          <w:sz w:val="24"/>
          <w:szCs w:val="24"/>
        </w:rPr>
        <w:t xml:space="preserve"> un Doctorado en Diseño a dictarse en la Universidad Autónoma de Ciudad Juárez a partir del año 2018 y el cual utilizará al DigitLAB</w:t>
      </w:r>
      <w:r w:rsidR="009A55E2" w:rsidRPr="00F12658">
        <w:rPr>
          <w:rFonts w:ascii="Times New Roman" w:hAnsi="Times New Roman" w:cs="Times New Roman"/>
          <w:sz w:val="24"/>
          <w:szCs w:val="24"/>
        </w:rPr>
        <w:t>,</w:t>
      </w:r>
      <w:r w:rsidRPr="00F12658">
        <w:rPr>
          <w:rFonts w:ascii="Times New Roman" w:hAnsi="Times New Roman" w:cs="Times New Roman"/>
          <w:sz w:val="24"/>
          <w:szCs w:val="24"/>
        </w:rPr>
        <w:t xml:space="preserve"> conjuntamente con otros laboratorios</w:t>
      </w:r>
      <w:r w:rsidR="009A55E2" w:rsidRPr="00F12658">
        <w:rPr>
          <w:rFonts w:ascii="Times New Roman" w:hAnsi="Times New Roman" w:cs="Times New Roman"/>
          <w:sz w:val="24"/>
          <w:szCs w:val="24"/>
        </w:rPr>
        <w:t>,</w:t>
      </w:r>
      <w:r w:rsidRPr="00F12658">
        <w:rPr>
          <w:rFonts w:ascii="Times New Roman" w:hAnsi="Times New Roman" w:cs="Times New Roman"/>
          <w:sz w:val="24"/>
          <w:szCs w:val="24"/>
        </w:rPr>
        <w:t xml:space="preserve"> para la formación de perfiles investigadores bajo el criterio de la </w:t>
      </w:r>
      <w:r w:rsidR="000223AA" w:rsidRPr="00F12658">
        <w:rPr>
          <w:rFonts w:ascii="Times New Roman" w:hAnsi="Times New Roman" w:cs="Times New Roman"/>
          <w:sz w:val="24"/>
          <w:szCs w:val="24"/>
        </w:rPr>
        <w:t xml:space="preserve">inter y </w:t>
      </w:r>
      <w:r w:rsidRPr="00F12658">
        <w:rPr>
          <w:rFonts w:ascii="Times New Roman" w:hAnsi="Times New Roman" w:cs="Times New Roman"/>
          <w:sz w:val="24"/>
          <w:szCs w:val="24"/>
        </w:rPr>
        <w:t>transdisciplinari</w:t>
      </w:r>
      <w:r w:rsidR="000223AA" w:rsidRPr="00F12658">
        <w:rPr>
          <w:rFonts w:ascii="Times New Roman" w:hAnsi="Times New Roman" w:cs="Times New Roman"/>
          <w:sz w:val="24"/>
          <w:szCs w:val="24"/>
        </w:rPr>
        <w:t>e</w:t>
      </w:r>
      <w:r w:rsidRPr="00F12658">
        <w:rPr>
          <w:rFonts w:ascii="Times New Roman" w:hAnsi="Times New Roman" w:cs="Times New Roman"/>
          <w:sz w:val="24"/>
          <w:szCs w:val="24"/>
        </w:rPr>
        <w:t>dad de la ciencia.</w:t>
      </w:r>
    </w:p>
    <w:p w:rsidR="00635E61" w:rsidRPr="00F12658" w:rsidRDefault="000223AA" w:rsidP="00BB06AD">
      <w:pPr>
        <w:spacing w:after="100" w:afterAutospacing="1" w:line="360" w:lineRule="auto"/>
        <w:jc w:val="both"/>
        <w:rPr>
          <w:rFonts w:ascii="Times New Roman" w:hAnsi="Times New Roman" w:cs="Times New Roman"/>
          <w:sz w:val="24"/>
          <w:szCs w:val="24"/>
        </w:rPr>
      </w:pPr>
      <w:r w:rsidRPr="00F12658">
        <w:rPr>
          <w:rFonts w:ascii="Times New Roman" w:hAnsi="Times New Roman" w:cs="Times New Roman"/>
          <w:sz w:val="24"/>
          <w:szCs w:val="24"/>
        </w:rPr>
        <w:t>Otras experiencias se manifiestan en la</w:t>
      </w:r>
      <w:r w:rsidR="00895BB1" w:rsidRPr="00F12658">
        <w:rPr>
          <w:rFonts w:ascii="Times New Roman" w:hAnsi="Times New Roman" w:cs="Times New Roman"/>
          <w:sz w:val="24"/>
          <w:szCs w:val="24"/>
        </w:rPr>
        <w:t xml:space="preserve"> vinculación con el nivel de pregrado a través de la Academia de Investigación, principalmente en </w:t>
      </w:r>
      <w:r w:rsidR="001468FE" w:rsidRPr="00F12658">
        <w:rPr>
          <w:rFonts w:ascii="Times New Roman" w:hAnsi="Times New Roman" w:cs="Times New Roman"/>
          <w:sz w:val="24"/>
          <w:szCs w:val="24"/>
        </w:rPr>
        <w:t xml:space="preserve">los programas de </w:t>
      </w:r>
      <w:r w:rsidR="00895BB1" w:rsidRPr="00F12658">
        <w:rPr>
          <w:rFonts w:ascii="Times New Roman" w:hAnsi="Times New Roman" w:cs="Times New Roman"/>
          <w:sz w:val="24"/>
          <w:szCs w:val="24"/>
        </w:rPr>
        <w:t>diseño gráfico</w:t>
      </w:r>
      <w:r w:rsidR="009874F9" w:rsidRPr="00F12658">
        <w:rPr>
          <w:rFonts w:ascii="Times New Roman" w:hAnsi="Times New Roman" w:cs="Times New Roman"/>
          <w:sz w:val="24"/>
          <w:szCs w:val="24"/>
        </w:rPr>
        <w:t>, publicidad</w:t>
      </w:r>
      <w:r w:rsidR="00895BB1" w:rsidRPr="00F12658">
        <w:rPr>
          <w:rFonts w:ascii="Times New Roman" w:hAnsi="Times New Roman" w:cs="Times New Roman"/>
          <w:sz w:val="24"/>
          <w:szCs w:val="24"/>
        </w:rPr>
        <w:t xml:space="preserve"> y</w:t>
      </w:r>
      <w:r w:rsidRPr="00F12658">
        <w:rPr>
          <w:rFonts w:ascii="Times New Roman" w:hAnsi="Times New Roman" w:cs="Times New Roman"/>
          <w:sz w:val="24"/>
          <w:szCs w:val="24"/>
        </w:rPr>
        <w:t xml:space="preserve"> el de</w:t>
      </w:r>
      <w:r w:rsidR="00895BB1" w:rsidRPr="00F12658">
        <w:rPr>
          <w:rFonts w:ascii="Times New Roman" w:hAnsi="Times New Roman" w:cs="Times New Roman"/>
          <w:sz w:val="24"/>
          <w:szCs w:val="24"/>
        </w:rPr>
        <w:t xml:space="preserve"> diseño</w:t>
      </w:r>
      <w:r w:rsidR="009874F9" w:rsidRPr="00F12658">
        <w:rPr>
          <w:rFonts w:ascii="Times New Roman" w:hAnsi="Times New Roman" w:cs="Times New Roman"/>
          <w:sz w:val="24"/>
          <w:szCs w:val="24"/>
        </w:rPr>
        <w:t xml:space="preserve"> digital de medios interactivos;</w:t>
      </w:r>
      <w:r w:rsidR="00895BB1" w:rsidRPr="00F12658">
        <w:rPr>
          <w:rFonts w:ascii="Times New Roman" w:hAnsi="Times New Roman" w:cs="Times New Roman"/>
          <w:sz w:val="24"/>
          <w:szCs w:val="24"/>
        </w:rPr>
        <w:t xml:space="preserve"> quienes en su programa de investigación para obtener el título de licenciatura realizan proyectos </w:t>
      </w:r>
      <w:r w:rsidR="002060DE" w:rsidRPr="00F12658">
        <w:rPr>
          <w:rFonts w:ascii="Times New Roman" w:hAnsi="Times New Roman" w:cs="Times New Roman"/>
          <w:sz w:val="24"/>
          <w:szCs w:val="24"/>
        </w:rPr>
        <w:t>mediados por tecnología</w:t>
      </w:r>
      <w:r w:rsidR="00895BB1" w:rsidRPr="00F12658">
        <w:rPr>
          <w:rFonts w:ascii="Times New Roman" w:hAnsi="Times New Roman" w:cs="Times New Roman"/>
          <w:sz w:val="24"/>
          <w:szCs w:val="24"/>
        </w:rPr>
        <w:t xml:space="preserve"> </w:t>
      </w:r>
      <w:r w:rsidR="002060DE" w:rsidRPr="00F12658">
        <w:rPr>
          <w:rFonts w:ascii="Times New Roman" w:hAnsi="Times New Roman" w:cs="Times New Roman"/>
          <w:sz w:val="24"/>
          <w:szCs w:val="24"/>
        </w:rPr>
        <w:t xml:space="preserve">emergente (CMS) </w:t>
      </w:r>
      <w:r w:rsidR="00895BB1" w:rsidRPr="00F12658">
        <w:rPr>
          <w:rFonts w:ascii="Times New Roman" w:hAnsi="Times New Roman" w:cs="Times New Roman"/>
          <w:sz w:val="24"/>
          <w:szCs w:val="24"/>
        </w:rPr>
        <w:t>o</w:t>
      </w:r>
      <w:r w:rsidR="002060DE" w:rsidRPr="00F12658">
        <w:rPr>
          <w:rFonts w:ascii="Times New Roman" w:hAnsi="Times New Roman" w:cs="Times New Roman"/>
          <w:sz w:val="24"/>
          <w:szCs w:val="24"/>
        </w:rPr>
        <w:t xml:space="preserve"> con enfoque tecnológico </w:t>
      </w:r>
      <w:r w:rsidR="001468FE" w:rsidRPr="00F12658">
        <w:rPr>
          <w:rFonts w:ascii="Times New Roman" w:hAnsi="Times New Roman" w:cs="Times New Roman"/>
          <w:sz w:val="24"/>
          <w:szCs w:val="24"/>
        </w:rPr>
        <w:t>aplicado a diversas áreas</w:t>
      </w:r>
      <w:r w:rsidR="001A6414" w:rsidRPr="00F12658">
        <w:rPr>
          <w:rFonts w:ascii="Times New Roman" w:hAnsi="Times New Roman" w:cs="Times New Roman"/>
          <w:sz w:val="24"/>
          <w:szCs w:val="24"/>
        </w:rPr>
        <w:t xml:space="preserve"> de la comunicación y la publicidad y en los que </w:t>
      </w:r>
      <w:r w:rsidR="003466B3" w:rsidRPr="00F12658">
        <w:rPr>
          <w:rFonts w:ascii="Times New Roman" w:hAnsi="Times New Roman" w:cs="Times New Roman"/>
          <w:sz w:val="24"/>
          <w:szCs w:val="24"/>
        </w:rPr>
        <w:t xml:space="preserve">participan los miembros el Cuerpo Académico asesorando </w:t>
      </w:r>
      <w:r w:rsidR="00895BB1" w:rsidRPr="00F12658">
        <w:rPr>
          <w:rFonts w:ascii="Times New Roman" w:hAnsi="Times New Roman" w:cs="Times New Roman"/>
          <w:sz w:val="24"/>
          <w:szCs w:val="24"/>
        </w:rPr>
        <w:t xml:space="preserve">los mismos </w:t>
      </w:r>
      <w:r w:rsidR="003466B3" w:rsidRPr="00F12658">
        <w:rPr>
          <w:rFonts w:ascii="Times New Roman" w:hAnsi="Times New Roman" w:cs="Times New Roman"/>
          <w:sz w:val="24"/>
          <w:szCs w:val="24"/>
        </w:rPr>
        <w:t>para la titulación de los estudiantes</w:t>
      </w:r>
      <w:r w:rsidR="001A6414" w:rsidRPr="00F12658">
        <w:rPr>
          <w:rFonts w:ascii="Times New Roman" w:hAnsi="Times New Roman" w:cs="Times New Roman"/>
          <w:sz w:val="24"/>
          <w:szCs w:val="24"/>
        </w:rPr>
        <w:t>.</w:t>
      </w:r>
      <w:r w:rsidR="003466B3" w:rsidRPr="00F12658">
        <w:rPr>
          <w:rFonts w:ascii="Times New Roman" w:hAnsi="Times New Roman" w:cs="Times New Roman"/>
          <w:sz w:val="24"/>
          <w:szCs w:val="24"/>
        </w:rPr>
        <w:t xml:space="preserve"> </w:t>
      </w:r>
    </w:p>
    <w:p w:rsidR="001A6414" w:rsidRPr="00F12658" w:rsidRDefault="001A6414" w:rsidP="00BB06AD">
      <w:pPr>
        <w:spacing w:after="100" w:afterAutospacing="1" w:line="360" w:lineRule="auto"/>
        <w:jc w:val="both"/>
        <w:rPr>
          <w:rFonts w:ascii="Times New Roman" w:hAnsi="Times New Roman" w:cs="Times New Roman"/>
          <w:sz w:val="24"/>
          <w:szCs w:val="24"/>
        </w:rPr>
      </w:pPr>
      <w:r w:rsidRPr="00F12658">
        <w:rPr>
          <w:rFonts w:ascii="Times New Roman" w:hAnsi="Times New Roman" w:cs="Times New Roman"/>
          <w:sz w:val="24"/>
          <w:szCs w:val="24"/>
        </w:rPr>
        <w:t xml:space="preserve">En este contexto </w:t>
      </w:r>
      <w:r w:rsidR="00C92E88" w:rsidRPr="00F12658">
        <w:rPr>
          <w:rFonts w:ascii="Times New Roman" w:hAnsi="Times New Roman" w:cs="Times New Roman"/>
          <w:sz w:val="24"/>
          <w:szCs w:val="24"/>
        </w:rPr>
        <w:t>investigativo</w:t>
      </w:r>
      <w:r w:rsidR="009A55E2" w:rsidRPr="00F12658">
        <w:rPr>
          <w:rFonts w:ascii="Times New Roman" w:hAnsi="Times New Roman" w:cs="Times New Roman"/>
          <w:sz w:val="24"/>
          <w:szCs w:val="24"/>
        </w:rPr>
        <w:t>, de colaboración</w:t>
      </w:r>
      <w:r w:rsidR="00C92E88" w:rsidRPr="00F12658">
        <w:rPr>
          <w:rFonts w:ascii="Times New Roman" w:hAnsi="Times New Roman" w:cs="Times New Roman"/>
          <w:sz w:val="24"/>
          <w:szCs w:val="24"/>
        </w:rPr>
        <w:t xml:space="preserve"> y de formación de perfiles investig</w:t>
      </w:r>
      <w:r w:rsidR="0068668A" w:rsidRPr="00F12658">
        <w:rPr>
          <w:rFonts w:ascii="Times New Roman" w:hAnsi="Times New Roman" w:cs="Times New Roman"/>
          <w:sz w:val="24"/>
          <w:szCs w:val="24"/>
        </w:rPr>
        <w:t>adores del Cuerpo Académico y su</w:t>
      </w:r>
      <w:r w:rsidR="00C92E88" w:rsidRPr="00F12658">
        <w:rPr>
          <w:rFonts w:ascii="Times New Roman" w:hAnsi="Times New Roman" w:cs="Times New Roman"/>
          <w:sz w:val="24"/>
          <w:szCs w:val="24"/>
        </w:rPr>
        <w:t xml:space="preserve"> DigitLAB</w:t>
      </w:r>
      <w:r w:rsidR="0068668A" w:rsidRPr="00F12658">
        <w:rPr>
          <w:rFonts w:ascii="Times New Roman" w:hAnsi="Times New Roman" w:cs="Times New Roman"/>
          <w:sz w:val="24"/>
          <w:szCs w:val="24"/>
        </w:rPr>
        <w:t>,</w:t>
      </w:r>
      <w:r w:rsidR="00C92E88" w:rsidRPr="00F12658">
        <w:rPr>
          <w:rFonts w:ascii="Times New Roman" w:hAnsi="Times New Roman" w:cs="Times New Roman"/>
          <w:sz w:val="24"/>
          <w:szCs w:val="24"/>
        </w:rPr>
        <w:t xml:space="preserve"> </w:t>
      </w:r>
      <w:r w:rsidRPr="00F12658">
        <w:rPr>
          <w:rFonts w:ascii="Times New Roman" w:hAnsi="Times New Roman" w:cs="Times New Roman"/>
          <w:sz w:val="24"/>
          <w:szCs w:val="24"/>
        </w:rPr>
        <w:t>funciona el proyecto Makerspace</w:t>
      </w:r>
      <w:r w:rsidR="00C92E88" w:rsidRPr="00F12658">
        <w:rPr>
          <w:rFonts w:ascii="Times New Roman" w:hAnsi="Times New Roman" w:cs="Times New Roman"/>
          <w:sz w:val="24"/>
          <w:szCs w:val="24"/>
        </w:rPr>
        <w:t>: un espacio interdisciplinar para el diseño</w:t>
      </w:r>
      <w:r w:rsidRPr="00F12658">
        <w:rPr>
          <w:rFonts w:ascii="Times New Roman" w:hAnsi="Times New Roman" w:cs="Times New Roman"/>
          <w:sz w:val="24"/>
          <w:szCs w:val="24"/>
        </w:rPr>
        <w:t xml:space="preserve">, principalmente de modalidad virtual, que consiste en un ambiente de aprendizaje y laboratorio digital en el que grupos de diferentes disciplinas o lugares convergen para “hacer algo” como </w:t>
      </w:r>
      <w:r w:rsidR="00C92E88" w:rsidRPr="00F12658">
        <w:rPr>
          <w:rFonts w:ascii="Times New Roman" w:hAnsi="Times New Roman" w:cs="Times New Roman"/>
          <w:sz w:val="24"/>
          <w:szCs w:val="24"/>
        </w:rPr>
        <w:t xml:space="preserve">por ejemplo diseño, </w:t>
      </w:r>
      <w:r w:rsidRPr="00F12658">
        <w:rPr>
          <w:rFonts w:ascii="Times New Roman" w:hAnsi="Times New Roman" w:cs="Times New Roman"/>
          <w:sz w:val="24"/>
          <w:szCs w:val="24"/>
        </w:rPr>
        <w:t>u</w:t>
      </w:r>
      <w:r w:rsidR="00C92E88" w:rsidRPr="00F12658">
        <w:rPr>
          <w:rFonts w:ascii="Times New Roman" w:hAnsi="Times New Roman" w:cs="Times New Roman"/>
          <w:sz w:val="24"/>
          <w:szCs w:val="24"/>
        </w:rPr>
        <w:t>n producto</w:t>
      </w:r>
      <w:r w:rsidRPr="00F12658">
        <w:rPr>
          <w:rFonts w:ascii="Times New Roman" w:hAnsi="Times New Roman" w:cs="Times New Roman"/>
          <w:sz w:val="24"/>
          <w:szCs w:val="24"/>
        </w:rPr>
        <w:t xml:space="preserve"> </w:t>
      </w:r>
      <w:r w:rsidR="00C92E88" w:rsidRPr="00F12658">
        <w:rPr>
          <w:rFonts w:ascii="Times New Roman" w:hAnsi="Times New Roman" w:cs="Times New Roman"/>
          <w:sz w:val="24"/>
          <w:szCs w:val="24"/>
        </w:rPr>
        <w:t>o artefacto.</w:t>
      </w:r>
      <w:r w:rsidRPr="00F12658">
        <w:rPr>
          <w:rFonts w:ascii="Times New Roman" w:hAnsi="Times New Roman" w:cs="Times New Roman"/>
          <w:sz w:val="24"/>
          <w:szCs w:val="24"/>
        </w:rPr>
        <w:t xml:space="preserve"> En cualquiera de sus modalidades, físico o v</w:t>
      </w:r>
      <w:r w:rsidR="00C92E88" w:rsidRPr="00F12658">
        <w:rPr>
          <w:rFonts w:ascii="Times New Roman" w:hAnsi="Times New Roman" w:cs="Times New Roman"/>
          <w:sz w:val="24"/>
          <w:szCs w:val="24"/>
        </w:rPr>
        <w:t>irtual, los aprendizajes en el M</w:t>
      </w:r>
      <w:r w:rsidRPr="00F12658">
        <w:rPr>
          <w:rFonts w:ascii="Times New Roman" w:hAnsi="Times New Roman" w:cs="Times New Roman"/>
          <w:sz w:val="24"/>
          <w:szCs w:val="24"/>
        </w:rPr>
        <w:t xml:space="preserve">akerspace se encuentran apoyados por una serie de herramientas digitales multifacéticas que funcionan para la gestión de proyectos, comunicación, interacción, almacenamiento, </w:t>
      </w:r>
      <w:r w:rsidR="009A55E2" w:rsidRPr="00F12658">
        <w:rPr>
          <w:rFonts w:ascii="Times New Roman" w:hAnsi="Times New Roman" w:cs="Times New Roman"/>
          <w:sz w:val="24"/>
          <w:szCs w:val="24"/>
        </w:rPr>
        <w:t>exposición, difusión y creación (Husted, Rodríguez y Álvarez, 2017).</w:t>
      </w:r>
      <w:r w:rsidRPr="00F12658">
        <w:rPr>
          <w:rFonts w:ascii="Times New Roman" w:hAnsi="Times New Roman" w:cs="Times New Roman"/>
          <w:sz w:val="24"/>
          <w:szCs w:val="24"/>
        </w:rPr>
        <w:t xml:space="preserve">   </w:t>
      </w:r>
    </w:p>
    <w:p w:rsidR="0068668A" w:rsidRPr="00F12658" w:rsidRDefault="00C6167B" w:rsidP="00BB06AD">
      <w:pPr>
        <w:spacing w:after="100" w:afterAutospacing="1" w:line="360" w:lineRule="auto"/>
        <w:jc w:val="both"/>
        <w:rPr>
          <w:rFonts w:ascii="Times New Roman" w:hAnsi="Times New Roman" w:cs="Times New Roman"/>
          <w:sz w:val="24"/>
          <w:szCs w:val="24"/>
        </w:rPr>
      </w:pPr>
      <w:r w:rsidRPr="00F12658">
        <w:rPr>
          <w:rFonts w:ascii="Times New Roman" w:hAnsi="Times New Roman" w:cs="Times New Roman"/>
          <w:sz w:val="24"/>
          <w:szCs w:val="24"/>
        </w:rPr>
        <w:t>Es pues el DigitLAB</w:t>
      </w:r>
      <w:r w:rsidR="0068668A" w:rsidRPr="00F12658">
        <w:rPr>
          <w:rFonts w:ascii="Times New Roman" w:hAnsi="Times New Roman" w:cs="Times New Roman"/>
          <w:sz w:val="24"/>
          <w:szCs w:val="24"/>
        </w:rPr>
        <w:t>,</w:t>
      </w:r>
      <w:r w:rsidRPr="00F12658">
        <w:rPr>
          <w:rFonts w:ascii="Times New Roman" w:hAnsi="Times New Roman" w:cs="Times New Roman"/>
          <w:sz w:val="24"/>
          <w:szCs w:val="24"/>
        </w:rPr>
        <w:t xml:space="preserve"> </w:t>
      </w:r>
      <w:r w:rsidR="0068668A" w:rsidRPr="00F12658">
        <w:rPr>
          <w:rFonts w:ascii="Times New Roman" w:hAnsi="Times New Roman" w:cs="Times New Roman"/>
          <w:sz w:val="24"/>
          <w:szCs w:val="24"/>
        </w:rPr>
        <w:t xml:space="preserve">como laboratorio de medios, </w:t>
      </w:r>
      <w:r w:rsidRPr="00F12658">
        <w:rPr>
          <w:rFonts w:ascii="Times New Roman" w:hAnsi="Times New Roman" w:cs="Times New Roman"/>
          <w:sz w:val="24"/>
          <w:szCs w:val="24"/>
        </w:rPr>
        <w:t>un sitio propicio para el intercambio de trabajo</w:t>
      </w:r>
      <w:r w:rsidR="009A55E2" w:rsidRPr="00F12658">
        <w:rPr>
          <w:rFonts w:ascii="Times New Roman" w:hAnsi="Times New Roman" w:cs="Times New Roman"/>
          <w:sz w:val="24"/>
          <w:szCs w:val="24"/>
        </w:rPr>
        <w:t xml:space="preserve"> y el </w:t>
      </w:r>
      <w:r w:rsidRPr="00F12658">
        <w:rPr>
          <w:rFonts w:ascii="Times New Roman" w:hAnsi="Times New Roman" w:cs="Times New Roman"/>
          <w:sz w:val="24"/>
          <w:szCs w:val="24"/>
        </w:rPr>
        <w:t>desarrollo de proyectos dentro de la Red-ITC en el camino</w:t>
      </w:r>
      <w:r w:rsidR="009A55E2" w:rsidRPr="00F12658">
        <w:rPr>
          <w:rFonts w:ascii="Times New Roman" w:hAnsi="Times New Roman" w:cs="Times New Roman"/>
          <w:sz w:val="24"/>
          <w:szCs w:val="24"/>
        </w:rPr>
        <w:t xml:space="preserve"> </w:t>
      </w:r>
      <w:r w:rsidR="00184CD6" w:rsidRPr="00F12658">
        <w:rPr>
          <w:rFonts w:ascii="Times New Roman" w:hAnsi="Times New Roman" w:cs="Times New Roman"/>
          <w:sz w:val="24"/>
          <w:szCs w:val="24"/>
        </w:rPr>
        <w:t xml:space="preserve">de </w:t>
      </w:r>
      <w:r w:rsidR="009A55E2" w:rsidRPr="00F12658">
        <w:rPr>
          <w:rFonts w:ascii="Times New Roman" w:hAnsi="Times New Roman" w:cs="Times New Roman"/>
          <w:sz w:val="24"/>
          <w:szCs w:val="24"/>
        </w:rPr>
        <w:t>la cooperación, la</w:t>
      </w:r>
      <w:r w:rsidRPr="00F12658">
        <w:rPr>
          <w:rFonts w:ascii="Times New Roman" w:hAnsi="Times New Roman" w:cs="Times New Roman"/>
          <w:sz w:val="24"/>
          <w:szCs w:val="24"/>
        </w:rPr>
        <w:t xml:space="preserve"> </w:t>
      </w:r>
      <w:r w:rsidR="009A55E2" w:rsidRPr="00F12658">
        <w:rPr>
          <w:rFonts w:ascii="Times New Roman" w:hAnsi="Times New Roman" w:cs="Times New Roman"/>
          <w:sz w:val="24"/>
          <w:szCs w:val="24"/>
        </w:rPr>
        <w:t>colaboración y la formación de</w:t>
      </w:r>
      <w:r w:rsidRPr="00F12658">
        <w:rPr>
          <w:rFonts w:ascii="Times New Roman" w:hAnsi="Times New Roman" w:cs="Times New Roman"/>
          <w:sz w:val="24"/>
          <w:szCs w:val="24"/>
        </w:rPr>
        <w:t xml:space="preserve"> perfiles investigadores de los diversos </w:t>
      </w:r>
      <w:r w:rsidR="00184CD6" w:rsidRPr="00F12658">
        <w:rPr>
          <w:rFonts w:ascii="Times New Roman" w:hAnsi="Times New Roman" w:cs="Times New Roman"/>
          <w:sz w:val="24"/>
          <w:szCs w:val="24"/>
        </w:rPr>
        <w:t xml:space="preserve">cuerpos académicos y/o grupos de investigación </w:t>
      </w:r>
      <w:r w:rsidRPr="00F12658">
        <w:rPr>
          <w:rFonts w:ascii="Times New Roman" w:hAnsi="Times New Roman" w:cs="Times New Roman"/>
          <w:sz w:val="24"/>
          <w:szCs w:val="24"/>
        </w:rPr>
        <w:t>miembros de la misma</w:t>
      </w:r>
      <w:r w:rsidR="009A55E2" w:rsidRPr="00F12658">
        <w:rPr>
          <w:rFonts w:ascii="Times New Roman" w:hAnsi="Times New Roman" w:cs="Times New Roman"/>
          <w:sz w:val="24"/>
          <w:szCs w:val="24"/>
        </w:rPr>
        <w:t>,</w:t>
      </w:r>
      <w:r w:rsidR="00184CD6" w:rsidRPr="00F12658">
        <w:rPr>
          <w:rFonts w:ascii="Times New Roman" w:hAnsi="Times New Roman" w:cs="Times New Roman"/>
          <w:sz w:val="24"/>
          <w:szCs w:val="24"/>
        </w:rPr>
        <w:t xml:space="preserve"> que encuentran en este </w:t>
      </w:r>
      <w:r w:rsidR="0068668A" w:rsidRPr="00F12658">
        <w:rPr>
          <w:rFonts w:ascii="Times New Roman" w:hAnsi="Times New Roman" w:cs="Times New Roman"/>
          <w:sz w:val="24"/>
          <w:szCs w:val="24"/>
        </w:rPr>
        <w:t xml:space="preserve">medialab </w:t>
      </w:r>
      <w:r w:rsidRPr="00F12658">
        <w:rPr>
          <w:rFonts w:ascii="Times New Roman" w:hAnsi="Times New Roman" w:cs="Times New Roman"/>
          <w:sz w:val="24"/>
          <w:szCs w:val="24"/>
        </w:rPr>
        <w:t>el apoyo con equipos y recursos para atender programas con tecnologías emergentes.</w:t>
      </w:r>
    </w:p>
    <w:p w:rsidR="00C1279F" w:rsidRPr="00F12658" w:rsidRDefault="0074611B" w:rsidP="00C1279F">
      <w:pPr>
        <w:spacing w:line="360" w:lineRule="auto"/>
        <w:jc w:val="both"/>
        <w:rPr>
          <w:rFonts w:ascii="Times New Roman" w:hAnsi="Times New Roman" w:cs="Times New Roman"/>
          <w:b/>
          <w:sz w:val="24"/>
          <w:szCs w:val="24"/>
        </w:rPr>
      </w:pPr>
      <w:r w:rsidRPr="00F12658">
        <w:rPr>
          <w:rFonts w:ascii="Times New Roman" w:hAnsi="Times New Roman" w:cs="Times New Roman"/>
          <w:b/>
          <w:sz w:val="24"/>
          <w:szCs w:val="24"/>
        </w:rPr>
        <w:t xml:space="preserve">2.3.- </w:t>
      </w:r>
      <w:r w:rsidR="00093C0B" w:rsidRPr="00F12658">
        <w:rPr>
          <w:rFonts w:ascii="Times New Roman" w:hAnsi="Times New Roman" w:cs="Times New Roman"/>
          <w:b/>
          <w:sz w:val="24"/>
          <w:szCs w:val="24"/>
        </w:rPr>
        <w:t>A</w:t>
      </w:r>
      <w:r w:rsidR="00C1279F" w:rsidRPr="00F12658">
        <w:rPr>
          <w:rFonts w:ascii="Times New Roman" w:hAnsi="Times New Roman" w:cs="Times New Roman"/>
          <w:b/>
          <w:sz w:val="24"/>
          <w:szCs w:val="24"/>
        </w:rPr>
        <w:t>cc</w:t>
      </w:r>
      <w:r w:rsidR="00093C0B" w:rsidRPr="00F12658">
        <w:rPr>
          <w:rFonts w:ascii="Times New Roman" w:hAnsi="Times New Roman" w:cs="Times New Roman"/>
          <w:b/>
          <w:sz w:val="24"/>
          <w:szCs w:val="24"/>
        </w:rPr>
        <w:t>eso a fuentes de financiamiento</w:t>
      </w:r>
    </w:p>
    <w:p w:rsidR="00445C51" w:rsidRPr="00F12658" w:rsidRDefault="00445C51" w:rsidP="00497022">
      <w:pPr>
        <w:spacing w:line="360" w:lineRule="auto"/>
        <w:jc w:val="both"/>
        <w:rPr>
          <w:rFonts w:ascii="Times New Roman" w:hAnsi="Times New Roman" w:cs="Times New Roman"/>
          <w:sz w:val="24"/>
          <w:szCs w:val="24"/>
        </w:rPr>
      </w:pPr>
      <w:r w:rsidRPr="00F12658">
        <w:rPr>
          <w:rFonts w:ascii="Times New Roman" w:hAnsi="Times New Roman" w:cs="Times New Roman"/>
          <w:sz w:val="24"/>
          <w:szCs w:val="24"/>
        </w:rPr>
        <w:t>El trabajo de i</w:t>
      </w:r>
      <w:r w:rsidR="00FB49B3" w:rsidRPr="00F12658">
        <w:rPr>
          <w:rFonts w:ascii="Times New Roman" w:hAnsi="Times New Roman" w:cs="Times New Roman"/>
          <w:sz w:val="24"/>
          <w:szCs w:val="24"/>
        </w:rPr>
        <w:t xml:space="preserve">nvestigación que </w:t>
      </w:r>
      <w:r w:rsidR="00184CD6" w:rsidRPr="00F12658">
        <w:rPr>
          <w:rFonts w:ascii="Times New Roman" w:hAnsi="Times New Roman" w:cs="Times New Roman"/>
          <w:sz w:val="24"/>
          <w:szCs w:val="24"/>
        </w:rPr>
        <w:t xml:space="preserve">se diseña </w:t>
      </w:r>
      <w:r w:rsidRPr="00F12658">
        <w:rPr>
          <w:rFonts w:ascii="Times New Roman" w:hAnsi="Times New Roman" w:cs="Times New Roman"/>
          <w:sz w:val="24"/>
          <w:szCs w:val="24"/>
        </w:rPr>
        <w:t xml:space="preserve">entre </w:t>
      </w:r>
      <w:r w:rsidR="00184CD6" w:rsidRPr="00F12658">
        <w:rPr>
          <w:rFonts w:ascii="Times New Roman" w:hAnsi="Times New Roman" w:cs="Times New Roman"/>
          <w:sz w:val="24"/>
          <w:szCs w:val="24"/>
        </w:rPr>
        <w:t>los integrantes de la Red-ITC presenta la factibilidad</w:t>
      </w:r>
      <w:r w:rsidRPr="00F12658">
        <w:rPr>
          <w:rFonts w:ascii="Times New Roman" w:hAnsi="Times New Roman" w:cs="Times New Roman"/>
          <w:sz w:val="24"/>
          <w:szCs w:val="24"/>
        </w:rPr>
        <w:t xml:space="preserve"> de participar en las convocatorias de financiamiento emitidas por el Consejo Nacional de Ciencia y Tecnología (CONACYT)</w:t>
      </w:r>
      <w:r w:rsidR="008B6D68" w:rsidRPr="00F12658">
        <w:rPr>
          <w:rStyle w:val="Refdenotaalpie"/>
          <w:rFonts w:ascii="Times New Roman" w:hAnsi="Times New Roman" w:cs="Times New Roman"/>
          <w:sz w:val="24"/>
          <w:szCs w:val="24"/>
        </w:rPr>
        <w:footnoteReference w:id="1"/>
      </w:r>
      <w:r w:rsidRPr="00F12658">
        <w:rPr>
          <w:rFonts w:ascii="Times New Roman" w:hAnsi="Times New Roman" w:cs="Times New Roman"/>
          <w:sz w:val="24"/>
          <w:szCs w:val="24"/>
        </w:rPr>
        <w:t xml:space="preserve"> de México</w:t>
      </w:r>
      <w:r w:rsidR="00F216FA" w:rsidRPr="00F12658">
        <w:rPr>
          <w:rFonts w:ascii="Times New Roman" w:hAnsi="Times New Roman" w:cs="Times New Roman"/>
          <w:sz w:val="24"/>
          <w:szCs w:val="24"/>
        </w:rPr>
        <w:t xml:space="preserve">. En este sentido la cercanía con el área de Convocatorias </w:t>
      </w:r>
      <w:r w:rsidR="00F216FA" w:rsidRPr="00F12658">
        <w:rPr>
          <w:rFonts w:ascii="Times New Roman" w:hAnsi="Times New Roman" w:cs="Times New Roman"/>
          <w:sz w:val="24"/>
          <w:szCs w:val="24"/>
        </w:rPr>
        <w:lastRenderedPageBreak/>
        <w:t>Internacionales dentro del organismo ofrece un área de oportunidad para que se desarrolle la investigación científica a través del Fondo de Cooperación Internacional en Ciencia y Tecnología del Conacyt (FONCICYT)</w:t>
      </w:r>
      <w:r w:rsidR="008B6D68" w:rsidRPr="00F12658">
        <w:rPr>
          <w:rStyle w:val="Refdenotaalpie"/>
          <w:rFonts w:ascii="Times New Roman" w:hAnsi="Times New Roman" w:cs="Times New Roman"/>
          <w:sz w:val="24"/>
          <w:szCs w:val="24"/>
        </w:rPr>
        <w:footnoteReference w:id="2"/>
      </w:r>
      <w:r w:rsidR="00213DCE" w:rsidRPr="00F12658">
        <w:rPr>
          <w:rFonts w:ascii="Times New Roman" w:hAnsi="Times New Roman" w:cs="Times New Roman"/>
          <w:sz w:val="24"/>
          <w:szCs w:val="24"/>
        </w:rPr>
        <w:t xml:space="preserve">, además de las convocatorias para </w:t>
      </w:r>
      <w:r w:rsidR="00FB49B3" w:rsidRPr="00F12658">
        <w:rPr>
          <w:rFonts w:ascii="Times New Roman" w:hAnsi="Times New Roman" w:cs="Times New Roman"/>
          <w:sz w:val="24"/>
          <w:szCs w:val="24"/>
        </w:rPr>
        <w:t xml:space="preserve">mexicanos en </w:t>
      </w:r>
      <w:r w:rsidR="00F216FA" w:rsidRPr="00F12658">
        <w:rPr>
          <w:rFonts w:ascii="Times New Roman" w:hAnsi="Times New Roman" w:cs="Times New Roman"/>
          <w:sz w:val="24"/>
          <w:szCs w:val="24"/>
        </w:rPr>
        <w:t>estancias postdo</w:t>
      </w:r>
      <w:r w:rsidR="00FB49B3" w:rsidRPr="00F12658">
        <w:rPr>
          <w:rFonts w:ascii="Times New Roman" w:hAnsi="Times New Roman" w:cs="Times New Roman"/>
          <w:sz w:val="24"/>
          <w:szCs w:val="24"/>
        </w:rPr>
        <w:t>ctorales y/o</w:t>
      </w:r>
      <w:r w:rsidR="008B6D68" w:rsidRPr="00F12658">
        <w:rPr>
          <w:rFonts w:ascii="Times New Roman" w:hAnsi="Times New Roman" w:cs="Times New Roman"/>
          <w:sz w:val="24"/>
          <w:szCs w:val="24"/>
        </w:rPr>
        <w:t xml:space="preserve"> </w:t>
      </w:r>
      <w:r w:rsidR="00F216FA" w:rsidRPr="00F12658">
        <w:rPr>
          <w:rFonts w:ascii="Times New Roman" w:hAnsi="Times New Roman" w:cs="Times New Roman"/>
          <w:sz w:val="24"/>
          <w:szCs w:val="24"/>
        </w:rPr>
        <w:t>estancias sab</w:t>
      </w:r>
      <w:r w:rsidR="008B6D68" w:rsidRPr="00F12658">
        <w:rPr>
          <w:rFonts w:ascii="Times New Roman" w:hAnsi="Times New Roman" w:cs="Times New Roman"/>
          <w:sz w:val="24"/>
          <w:szCs w:val="24"/>
        </w:rPr>
        <w:t>áticas, de redes de investigación sobre ciencia y tecnología, convocatorias de estan</w:t>
      </w:r>
      <w:r w:rsidR="00FB49B3" w:rsidRPr="00F12658">
        <w:rPr>
          <w:rFonts w:ascii="Times New Roman" w:hAnsi="Times New Roman" w:cs="Times New Roman"/>
          <w:sz w:val="24"/>
          <w:szCs w:val="24"/>
        </w:rPr>
        <w:t>cias para extranjeros en México, entre otras.</w:t>
      </w:r>
    </w:p>
    <w:p w:rsidR="00000E75" w:rsidRPr="00F12658" w:rsidRDefault="00184CD6" w:rsidP="00497022">
      <w:pPr>
        <w:spacing w:line="360" w:lineRule="auto"/>
        <w:jc w:val="both"/>
        <w:rPr>
          <w:rFonts w:ascii="Times New Roman" w:hAnsi="Times New Roman" w:cs="Times New Roman"/>
          <w:sz w:val="24"/>
          <w:szCs w:val="24"/>
        </w:rPr>
      </w:pPr>
      <w:r w:rsidRPr="00F12658">
        <w:rPr>
          <w:rFonts w:ascii="Times New Roman" w:hAnsi="Times New Roman" w:cs="Times New Roman"/>
          <w:sz w:val="24"/>
          <w:szCs w:val="24"/>
        </w:rPr>
        <w:t xml:space="preserve">Se suman a ello las posibilidades de las Redes temáticas del PRODEP (2016) y los financiamientos a través de Banco Santander, del PIFI, entre otros, que posibilitan el desarrollo de investigación científica </w:t>
      </w:r>
      <w:r w:rsidR="008028AD" w:rsidRPr="00F12658">
        <w:rPr>
          <w:rFonts w:ascii="Times New Roman" w:hAnsi="Times New Roman" w:cs="Times New Roman"/>
          <w:sz w:val="24"/>
          <w:szCs w:val="24"/>
        </w:rPr>
        <w:t>y la formación en el área particular de interés de la Red-ITC</w:t>
      </w:r>
      <w:r w:rsidRPr="00F12658">
        <w:rPr>
          <w:rFonts w:ascii="Times New Roman" w:hAnsi="Times New Roman" w:cs="Times New Roman"/>
          <w:sz w:val="24"/>
          <w:szCs w:val="24"/>
        </w:rPr>
        <w:t>.</w:t>
      </w:r>
    </w:p>
    <w:p w:rsidR="00497022" w:rsidRPr="00F12658" w:rsidRDefault="008C6A91" w:rsidP="00497022">
      <w:pPr>
        <w:spacing w:line="360" w:lineRule="auto"/>
        <w:jc w:val="both"/>
        <w:rPr>
          <w:rFonts w:ascii="Times New Roman" w:hAnsi="Times New Roman" w:cs="Times New Roman"/>
          <w:b/>
          <w:sz w:val="24"/>
          <w:szCs w:val="24"/>
        </w:rPr>
      </w:pPr>
      <w:r w:rsidRPr="00F12658">
        <w:rPr>
          <w:rFonts w:ascii="Times New Roman" w:hAnsi="Times New Roman" w:cs="Times New Roman"/>
          <w:b/>
          <w:sz w:val="24"/>
          <w:szCs w:val="24"/>
        </w:rPr>
        <w:t>2.4. F</w:t>
      </w:r>
      <w:r w:rsidR="00C1279F" w:rsidRPr="00F12658">
        <w:rPr>
          <w:rFonts w:ascii="Times New Roman" w:hAnsi="Times New Roman" w:cs="Times New Roman"/>
          <w:b/>
          <w:sz w:val="24"/>
          <w:szCs w:val="24"/>
        </w:rPr>
        <w:t>oros de discusión científica</w:t>
      </w:r>
      <w:r w:rsidR="00497022" w:rsidRPr="00F12658">
        <w:rPr>
          <w:rFonts w:ascii="Times New Roman" w:hAnsi="Times New Roman" w:cs="Times New Roman"/>
          <w:b/>
          <w:sz w:val="24"/>
          <w:szCs w:val="24"/>
        </w:rPr>
        <w:t xml:space="preserve"> y reflexión crític</w:t>
      </w:r>
      <w:r w:rsidRPr="00F12658">
        <w:rPr>
          <w:rFonts w:ascii="Times New Roman" w:hAnsi="Times New Roman" w:cs="Times New Roman"/>
          <w:b/>
          <w:sz w:val="24"/>
          <w:szCs w:val="24"/>
        </w:rPr>
        <w:t>a del quehacer de los medialabs</w:t>
      </w:r>
    </w:p>
    <w:p w:rsidR="008028AD" w:rsidRPr="00F12658" w:rsidRDefault="001078CE" w:rsidP="00CF1EB0">
      <w:pPr>
        <w:spacing w:line="360" w:lineRule="auto"/>
        <w:jc w:val="both"/>
        <w:rPr>
          <w:rFonts w:ascii="Times New Roman" w:hAnsi="Times New Roman" w:cs="Times New Roman"/>
          <w:sz w:val="24"/>
          <w:szCs w:val="24"/>
        </w:rPr>
      </w:pPr>
      <w:r w:rsidRPr="00F12658">
        <w:rPr>
          <w:rFonts w:ascii="Times New Roman" w:hAnsi="Times New Roman" w:cs="Times New Roman"/>
          <w:sz w:val="24"/>
          <w:szCs w:val="24"/>
        </w:rPr>
        <w:t>Es factible</w:t>
      </w:r>
      <w:r w:rsidR="008028AD" w:rsidRPr="00F12658">
        <w:rPr>
          <w:rFonts w:ascii="Times New Roman" w:hAnsi="Times New Roman" w:cs="Times New Roman"/>
          <w:sz w:val="24"/>
          <w:szCs w:val="24"/>
        </w:rPr>
        <w:t xml:space="preserve"> la organización de encuentros, foros, coloquios o  c</w:t>
      </w:r>
      <w:r w:rsidRPr="00F12658">
        <w:rPr>
          <w:rFonts w:ascii="Times New Roman" w:hAnsi="Times New Roman" w:cs="Times New Roman"/>
          <w:sz w:val="24"/>
          <w:szCs w:val="24"/>
        </w:rPr>
        <w:t>ongreso</w:t>
      </w:r>
      <w:r w:rsidR="008028AD" w:rsidRPr="00F12658">
        <w:rPr>
          <w:rFonts w:ascii="Times New Roman" w:hAnsi="Times New Roman" w:cs="Times New Roman"/>
          <w:sz w:val="24"/>
          <w:szCs w:val="24"/>
        </w:rPr>
        <w:t>s en los que permee el diálogo y la experiencia científica entre los miembros de la Red-ITC con el propósito de dar a conocer avances o resultados de las investigaciones conjuntas realizadas en los medialabs, así como generar espacios de discusión de la actualidad en la ciencia.</w:t>
      </w:r>
    </w:p>
    <w:p w:rsidR="00872261" w:rsidRPr="00000E75" w:rsidRDefault="008028AD" w:rsidP="00BB06AD">
      <w:pPr>
        <w:spacing w:line="360" w:lineRule="auto"/>
        <w:jc w:val="both"/>
        <w:rPr>
          <w:rFonts w:ascii="Times New Roman" w:eastAsia="Times New Roman" w:hAnsi="Times New Roman" w:cs="Times New Roman"/>
          <w:sz w:val="24"/>
          <w:szCs w:val="24"/>
        </w:rPr>
      </w:pPr>
      <w:r w:rsidRPr="00F12658">
        <w:rPr>
          <w:rFonts w:ascii="Times New Roman" w:hAnsi="Times New Roman" w:cs="Times New Roman"/>
          <w:sz w:val="24"/>
          <w:szCs w:val="24"/>
        </w:rPr>
        <w:t xml:space="preserve">Sirvan de ejemplo el </w:t>
      </w:r>
      <w:r w:rsidR="00B3016F" w:rsidRPr="00F12658">
        <w:rPr>
          <w:rFonts w:ascii="Times New Roman" w:eastAsia="Calibri" w:hAnsi="Times New Roman" w:cs="Times New Roman"/>
          <w:sz w:val="24"/>
          <w:szCs w:val="24"/>
        </w:rPr>
        <w:t xml:space="preserve">Primer Seminario Científico-Profesional Red-ITC “Universidad y Medialabs para la formación de perfiles investigadores” realizado dentro del </w:t>
      </w:r>
      <w:r w:rsidR="00B3016F" w:rsidRPr="00F12658">
        <w:rPr>
          <w:rFonts w:ascii="Times New Roman" w:eastAsia="Times New Roman" w:hAnsi="Times New Roman" w:cs="Times New Roman"/>
          <w:sz w:val="24"/>
          <w:szCs w:val="24"/>
        </w:rPr>
        <w:t>VI Congreso Internacional de Periodismo en la Red: Futuro del Periodismo y Calidad Informativa en Nuevos Formatos: Desde WikiLeaks a Los Papeles de Panamá” en la Facultad de Ciencias de la Información, Universidad Complutense de Madrid</w:t>
      </w:r>
      <w:r w:rsidR="00B3016F" w:rsidRPr="00F12658">
        <w:rPr>
          <w:rFonts w:ascii="Times New Roman" w:eastAsia="Calibri" w:hAnsi="Times New Roman" w:cs="Times New Roman"/>
          <w:sz w:val="24"/>
          <w:szCs w:val="24"/>
          <w:lang w:val="es-ES"/>
        </w:rPr>
        <w:t xml:space="preserve"> (España) los días</w:t>
      </w:r>
      <w:r w:rsidR="00B3016F" w:rsidRPr="00F12658">
        <w:rPr>
          <w:rFonts w:ascii="Times New Roman" w:eastAsia="Times New Roman" w:hAnsi="Times New Roman" w:cs="Times New Roman"/>
          <w:sz w:val="24"/>
          <w:szCs w:val="24"/>
        </w:rPr>
        <w:t xml:space="preserve">14, 15 y 16 de noviembre de 2016. Y el Cuarto Coloquio de Investigación para Pregrado celebrado los días 30 y 31 de agosto en el Instituto de Arquitectura, Diseño y Arte y en la División Multidisciplinaria de la UACJ en Ciudad Universitaria, ambas dependencias de educación superior de la Universidad Autónoma de Ciudad Juárez. </w:t>
      </w:r>
      <w:r w:rsidR="00000E75">
        <w:rPr>
          <w:rFonts w:ascii="Times New Roman" w:eastAsia="Times New Roman" w:hAnsi="Times New Roman" w:cs="Times New Roman"/>
          <w:sz w:val="24"/>
          <w:szCs w:val="24"/>
        </w:rPr>
        <w:t xml:space="preserve"> </w:t>
      </w:r>
      <w:r w:rsidR="00B3016F" w:rsidRPr="00F12658">
        <w:rPr>
          <w:rFonts w:ascii="Times New Roman" w:eastAsia="Times New Roman" w:hAnsi="Times New Roman" w:cs="Times New Roman"/>
          <w:sz w:val="24"/>
          <w:szCs w:val="24"/>
        </w:rPr>
        <w:t>En estas experiencias se compartió el quehacer de la investigación y la formación como intereses particulares de los miembros de la Red-ITC a través de los laboratorios de medios (medialabs).</w:t>
      </w:r>
    </w:p>
    <w:p w:rsidR="0074611B" w:rsidRPr="00D7084A" w:rsidRDefault="00372757" w:rsidP="00CF1EB0">
      <w:pPr>
        <w:spacing w:line="360" w:lineRule="auto"/>
        <w:jc w:val="both"/>
        <w:rPr>
          <w:rFonts w:ascii="Calibri" w:eastAsia="Times New Roman" w:hAnsi="Calibri" w:cs="Calibri"/>
          <w:b/>
          <w:color w:val="000000"/>
          <w:sz w:val="28"/>
          <w:szCs w:val="28"/>
          <w:lang w:val="es-ES_tradnl" w:eastAsia="es-MX"/>
        </w:rPr>
      </w:pPr>
      <w:r w:rsidRPr="00D7084A">
        <w:rPr>
          <w:rFonts w:ascii="Calibri" w:eastAsia="Times New Roman" w:hAnsi="Calibri" w:cs="Calibri"/>
          <w:b/>
          <w:color w:val="000000"/>
          <w:sz w:val="28"/>
          <w:szCs w:val="28"/>
          <w:lang w:val="es-ES_tradnl" w:eastAsia="es-MX"/>
        </w:rPr>
        <w:t xml:space="preserve"> </w:t>
      </w:r>
      <w:r w:rsidR="00C1279F" w:rsidRPr="00D7084A">
        <w:rPr>
          <w:rFonts w:ascii="Calibri" w:eastAsia="Times New Roman" w:hAnsi="Calibri" w:cs="Calibri"/>
          <w:b/>
          <w:color w:val="000000"/>
          <w:sz w:val="28"/>
          <w:szCs w:val="28"/>
          <w:lang w:val="es-ES_tradnl" w:eastAsia="es-MX"/>
        </w:rPr>
        <w:t>3</w:t>
      </w:r>
      <w:r w:rsidR="0074611B" w:rsidRPr="00D7084A">
        <w:rPr>
          <w:rFonts w:ascii="Calibri" w:eastAsia="Times New Roman" w:hAnsi="Calibri" w:cs="Calibri"/>
          <w:b/>
          <w:color w:val="000000"/>
          <w:sz w:val="28"/>
          <w:szCs w:val="28"/>
          <w:lang w:val="es-ES_tradnl" w:eastAsia="es-MX"/>
        </w:rPr>
        <w:t>.- Conclusiones</w:t>
      </w:r>
    </w:p>
    <w:p w:rsidR="008C6A91" w:rsidRPr="00F12658" w:rsidRDefault="008C6A91" w:rsidP="00B3016F">
      <w:pPr>
        <w:spacing w:line="360" w:lineRule="auto"/>
        <w:jc w:val="both"/>
        <w:rPr>
          <w:rFonts w:ascii="Times New Roman" w:hAnsi="Times New Roman" w:cs="Times New Roman"/>
          <w:sz w:val="24"/>
          <w:szCs w:val="24"/>
        </w:rPr>
      </w:pPr>
      <w:r w:rsidRPr="00F12658">
        <w:rPr>
          <w:rFonts w:ascii="Times New Roman" w:hAnsi="Times New Roman" w:cs="Times New Roman"/>
          <w:sz w:val="24"/>
          <w:szCs w:val="24"/>
        </w:rPr>
        <w:t xml:space="preserve">Las posibilidades de </w:t>
      </w:r>
      <w:r w:rsidR="00B3016F" w:rsidRPr="00F12658">
        <w:rPr>
          <w:rFonts w:ascii="Times New Roman" w:hAnsi="Times New Roman" w:cs="Times New Roman"/>
          <w:sz w:val="24"/>
          <w:szCs w:val="24"/>
        </w:rPr>
        <w:t xml:space="preserve">realizar investigación colaborativa, en cooperación, </w:t>
      </w:r>
      <w:r w:rsidRPr="00F12658">
        <w:rPr>
          <w:rFonts w:ascii="Times New Roman" w:hAnsi="Times New Roman" w:cs="Times New Roman"/>
          <w:sz w:val="24"/>
          <w:szCs w:val="24"/>
        </w:rPr>
        <w:t>formar perfiles investigadores</w:t>
      </w:r>
      <w:r w:rsidR="00B3016F" w:rsidRPr="00F12658">
        <w:rPr>
          <w:rFonts w:ascii="Times New Roman" w:hAnsi="Times New Roman" w:cs="Times New Roman"/>
          <w:sz w:val="24"/>
          <w:szCs w:val="24"/>
        </w:rPr>
        <w:t>, promover la movilidad estudiantil y de profesores</w:t>
      </w:r>
      <w:r w:rsidRPr="00F12658">
        <w:rPr>
          <w:rFonts w:ascii="Times New Roman" w:hAnsi="Times New Roman" w:cs="Times New Roman"/>
          <w:sz w:val="24"/>
          <w:szCs w:val="24"/>
        </w:rPr>
        <w:t xml:space="preserve"> dentro del ejercicio de la </w:t>
      </w:r>
      <w:r w:rsidR="00B3016F" w:rsidRPr="00F12658">
        <w:rPr>
          <w:rFonts w:ascii="Times New Roman" w:hAnsi="Times New Roman" w:cs="Times New Roman"/>
          <w:sz w:val="24"/>
          <w:szCs w:val="24"/>
        </w:rPr>
        <w:t xml:space="preserve">Red de Investigación Interdisciplinar en Tecnología y Comunicación, Cibercultura y Nuevos Géneros </w:t>
      </w:r>
      <w:r w:rsidR="00B3016F" w:rsidRPr="00F12658">
        <w:rPr>
          <w:rFonts w:ascii="Times New Roman" w:hAnsi="Times New Roman" w:cs="Times New Roman"/>
          <w:sz w:val="24"/>
          <w:szCs w:val="24"/>
        </w:rPr>
        <w:lastRenderedPageBreak/>
        <w:t>Audiovisuales/</w:t>
      </w:r>
      <w:r w:rsidRPr="00F12658">
        <w:rPr>
          <w:rFonts w:ascii="Times New Roman" w:hAnsi="Times New Roman" w:cs="Times New Roman"/>
          <w:sz w:val="24"/>
          <w:szCs w:val="24"/>
        </w:rPr>
        <w:t>Red-ITC</w:t>
      </w:r>
      <w:r w:rsidR="00B3016F" w:rsidRPr="00F12658">
        <w:rPr>
          <w:rFonts w:ascii="Times New Roman" w:hAnsi="Times New Roman" w:cs="Times New Roman"/>
          <w:sz w:val="24"/>
          <w:szCs w:val="24"/>
        </w:rPr>
        <w:t xml:space="preserve"> </w:t>
      </w:r>
      <w:r w:rsidRPr="00F12658">
        <w:rPr>
          <w:rFonts w:ascii="Times New Roman" w:hAnsi="Times New Roman" w:cs="Times New Roman"/>
          <w:sz w:val="24"/>
          <w:szCs w:val="24"/>
        </w:rPr>
        <w:t xml:space="preserve">son altamente </w:t>
      </w:r>
      <w:r w:rsidR="00B3016F" w:rsidRPr="00F12658">
        <w:rPr>
          <w:rFonts w:ascii="Times New Roman" w:hAnsi="Times New Roman" w:cs="Times New Roman"/>
          <w:sz w:val="24"/>
          <w:szCs w:val="24"/>
        </w:rPr>
        <w:t xml:space="preserve"> </w:t>
      </w:r>
      <w:r w:rsidRPr="00F12658">
        <w:rPr>
          <w:rFonts w:ascii="Times New Roman" w:hAnsi="Times New Roman" w:cs="Times New Roman"/>
          <w:sz w:val="24"/>
          <w:szCs w:val="24"/>
        </w:rPr>
        <w:t>alcanzables</w:t>
      </w:r>
      <w:r w:rsidR="00B3016F" w:rsidRPr="00F12658">
        <w:rPr>
          <w:rFonts w:ascii="Times New Roman" w:hAnsi="Times New Roman" w:cs="Times New Roman"/>
          <w:sz w:val="24"/>
          <w:szCs w:val="24"/>
        </w:rPr>
        <w:t>, principalmente</w:t>
      </w:r>
      <w:r w:rsidRPr="00F12658">
        <w:rPr>
          <w:rFonts w:ascii="Times New Roman" w:hAnsi="Times New Roman" w:cs="Times New Roman"/>
          <w:sz w:val="24"/>
          <w:szCs w:val="24"/>
        </w:rPr>
        <w:t xml:space="preserve"> atendiendo a un proyecto conjunto congruente en el que los objetivos estén demarcados por la tecnología y </w:t>
      </w:r>
      <w:r w:rsidR="001078CE" w:rsidRPr="00F12658">
        <w:rPr>
          <w:rFonts w:ascii="Times New Roman" w:hAnsi="Times New Roman" w:cs="Times New Roman"/>
          <w:sz w:val="24"/>
          <w:szCs w:val="24"/>
        </w:rPr>
        <w:t xml:space="preserve">regulado </w:t>
      </w:r>
      <w:r w:rsidRPr="00F12658">
        <w:rPr>
          <w:rFonts w:ascii="Times New Roman" w:hAnsi="Times New Roman" w:cs="Times New Roman"/>
          <w:sz w:val="24"/>
          <w:szCs w:val="24"/>
        </w:rPr>
        <w:t xml:space="preserve">el ejercicio práctico investigativo en los </w:t>
      </w:r>
      <w:r w:rsidR="00B3016F" w:rsidRPr="00F12658">
        <w:rPr>
          <w:rFonts w:ascii="Times New Roman" w:hAnsi="Times New Roman" w:cs="Times New Roman"/>
          <w:sz w:val="24"/>
          <w:szCs w:val="24"/>
        </w:rPr>
        <w:t xml:space="preserve">laboratorios de medios </w:t>
      </w:r>
      <w:r w:rsidRPr="00F12658">
        <w:rPr>
          <w:rFonts w:ascii="Times New Roman" w:hAnsi="Times New Roman" w:cs="Times New Roman"/>
          <w:sz w:val="24"/>
          <w:szCs w:val="24"/>
        </w:rPr>
        <w:t>de las universidades miembro</w:t>
      </w:r>
      <w:r w:rsidR="001078CE" w:rsidRPr="00F12658">
        <w:rPr>
          <w:rFonts w:ascii="Times New Roman" w:hAnsi="Times New Roman" w:cs="Times New Roman"/>
          <w:sz w:val="24"/>
          <w:szCs w:val="24"/>
        </w:rPr>
        <w:t>; además del financiamiento obtenido bajo convocatoria para desarrol</w:t>
      </w:r>
      <w:r w:rsidR="00B3016F" w:rsidRPr="00F12658">
        <w:rPr>
          <w:rFonts w:ascii="Times New Roman" w:hAnsi="Times New Roman" w:cs="Times New Roman"/>
          <w:sz w:val="24"/>
          <w:szCs w:val="24"/>
        </w:rPr>
        <w:t>lar la investigación científica que como se observa es habitual en la actualidad.</w:t>
      </w:r>
    </w:p>
    <w:p w:rsidR="00000E75" w:rsidRDefault="00B3016F" w:rsidP="00D17FE3">
      <w:pPr>
        <w:spacing w:line="360" w:lineRule="auto"/>
        <w:jc w:val="both"/>
        <w:rPr>
          <w:rFonts w:ascii="Times New Roman" w:hAnsi="Times New Roman" w:cs="Times New Roman"/>
          <w:sz w:val="24"/>
          <w:szCs w:val="24"/>
        </w:rPr>
      </w:pPr>
      <w:r w:rsidRPr="00F12658">
        <w:rPr>
          <w:rFonts w:ascii="Times New Roman" w:hAnsi="Times New Roman" w:cs="Times New Roman"/>
          <w:sz w:val="24"/>
          <w:szCs w:val="24"/>
        </w:rPr>
        <w:t xml:space="preserve">Es identificable que el estimular y constituir redes de colaboración incentiva el intercambio científico y prevé un camino hacia el desarrollo, en donde queda por medir el impacto de su ejercicio </w:t>
      </w:r>
      <w:r w:rsidR="0068668A" w:rsidRPr="00F12658">
        <w:rPr>
          <w:rFonts w:ascii="Times New Roman" w:hAnsi="Times New Roman" w:cs="Times New Roman"/>
          <w:sz w:val="24"/>
          <w:szCs w:val="24"/>
        </w:rPr>
        <w:t>desde la óptica de</w:t>
      </w:r>
      <w:r w:rsidRPr="00F12658">
        <w:rPr>
          <w:rFonts w:ascii="Times New Roman" w:hAnsi="Times New Roman" w:cs="Times New Roman"/>
          <w:sz w:val="24"/>
          <w:szCs w:val="24"/>
        </w:rPr>
        <w:t xml:space="preserve"> </w:t>
      </w:r>
      <w:r w:rsidR="0068668A" w:rsidRPr="00F12658">
        <w:rPr>
          <w:rFonts w:ascii="Times New Roman" w:hAnsi="Times New Roman" w:cs="Times New Roman"/>
          <w:sz w:val="24"/>
          <w:szCs w:val="24"/>
        </w:rPr>
        <w:t xml:space="preserve">las universidades y/o </w:t>
      </w:r>
      <w:r w:rsidRPr="00F12658">
        <w:rPr>
          <w:rFonts w:ascii="Times New Roman" w:hAnsi="Times New Roman" w:cs="Times New Roman"/>
          <w:sz w:val="24"/>
          <w:szCs w:val="24"/>
        </w:rPr>
        <w:t xml:space="preserve">los países miembros. </w:t>
      </w:r>
    </w:p>
    <w:p w:rsidR="00D7084A" w:rsidRDefault="00D7084A" w:rsidP="00D17FE3">
      <w:pPr>
        <w:spacing w:line="360" w:lineRule="auto"/>
        <w:jc w:val="both"/>
        <w:rPr>
          <w:rFonts w:ascii="Times New Roman" w:hAnsi="Times New Roman" w:cs="Times New Roman"/>
          <w:sz w:val="24"/>
          <w:szCs w:val="24"/>
        </w:rPr>
      </w:pPr>
    </w:p>
    <w:p w:rsidR="00D7084A" w:rsidRDefault="00D7084A" w:rsidP="00D17FE3">
      <w:pPr>
        <w:spacing w:line="360" w:lineRule="auto"/>
        <w:jc w:val="both"/>
        <w:rPr>
          <w:rFonts w:ascii="Times New Roman" w:hAnsi="Times New Roman" w:cs="Times New Roman"/>
          <w:sz w:val="24"/>
          <w:szCs w:val="24"/>
        </w:rPr>
      </w:pPr>
    </w:p>
    <w:p w:rsidR="00D7084A" w:rsidRDefault="00D7084A" w:rsidP="00D17FE3">
      <w:pPr>
        <w:spacing w:line="360" w:lineRule="auto"/>
        <w:jc w:val="both"/>
        <w:rPr>
          <w:rFonts w:ascii="Times New Roman" w:hAnsi="Times New Roman" w:cs="Times New Roman"/>
          <w:sz w:val="24"/>
          <w:szCs w:val="24"/>
        </w:rPr>
      </w:pPr>
    </w:p>
    <w:p w:rsidR="00D7084A" w:rsidRDefault="00D7084A" w:rsidP="00D17FE3">
      <w:pPr>
        <w:spacing w:line="360" w:lineRule="auto"/>
        <w:jc w:val="both"/>
        <w:rPr>
          <w:rFonts w:ascii="Times New Roman" w:hAnsi="Times New Roman" w:cs="Times New Roman"/>
          <w:sz w:val="24"/>
          <w:szCs w:val="24"/>
        </w:rPr>
      </w:pPr>
    </w:p>
    <w:p w:rsidR="00D7084A" w:rsidRDefault="00D7084A" w:rsidP="00D17FE3">
      <w:pPr>
        <w:spacing w:line="360" w:lineRule="auto"/>
        <w:jc w:val="both"/>
        <w:rPr>
          <w:rFonts w:ascii="Times New Roman" w:hAnsi="Times New Roman" w:cs="Times New Roman"/>
          <w:sz w:val="24"/>
          <w:szCs w:val="24"/>
        </w:rPr>
      </w:pPr>
    </w:p>
    <w:p w:rsidR="00D7084A" w:rsidRDefault="00D7084A" w:rsidP="00D17FE3">
      <w:pPr>
        <w:spacing w:line="360" w:lineRule="auto"/>
        <w:jc w:val="both"/>
        <w:rPr>
          <w:rFonts w:ascii="Times New Roman" w:hAnsi="Times New Roman" w:cs="Times New Roman"/>
          <w:sz w:val="24"/>
          <w:szCs w:val="24"/>
        </w:rPr>
      </w:pPr>
    </w:p>
    <w:p w:rsidR="00D7084A" w:rsidRDefault="00D7084A" w:rsidP="00D17FE3">
      <w:pPr>
        <w:spacing w:line="360" w:lineRule="auto"/>
        <w:jc w:val="both"/>
        <w:rPr>
          <w:rFonts w:ascii="Times New Roman" w:hAnsi="Times New Roman" w:cs="Times New Roman"/>
          <w:sz w:val="24"/>
          <w:szCs w:val="24"/>
        </w:rPr>
      </w:pPr>
    </w:p>
    <w:p w:rsidR="00D7084A" w:rsidRDefault="00D7084A" w:rsidP="00D17FE3">
      <w:pPr>
        <w:spacing w:line="360" w:lineRule="auto"/>
        <w:jc w:val="both"/>
        <w:rPr>
          <w:rFonts w:ascii="Times New Roman" w:hAnsi="Times New Roman" w:cs="Times New Roman"/>
          <w:sz w:val="24"/>
          <w:szCs w:val="24"/>
        </w:rPr>
      </w:pPr>
    </w:p>
    <w:p w:rsidR="00D7084A" w:rsidRDefault="00D7084A" w:rsidP="00D17FE3">
      <w:pPr>
        <w:spacing w:line="360" w:lineRule="auto"/>
        <w:jc w:val="both"/>
        <w:rPr>
          <w:rFonts w:ascii="Times New Roman" w:hAnsi="Times New Roman" w:cs="Times New Roman"/>
          <w:sz w:val="24"/>
          <w:szCs w:val="24"/>
        </w:rPr>
      </w:pPr>
    </w:p>
    <w:p w:rsidR="00D7084A" w:rsidRDefault="00D7084A" w:rsidP="00D17FE3">
      <w:pPr>
        <w:spacing w:line="360" w:lineRule="auto"/>
        <w:jc w:val="both"/>
        <w:rPr>
          <w:rFonts w:ascii="Times New Roman" w:hAnsi="Times New Roman" w:cs="Times New Roman"/>
          <w:sz w:val="24"/>
          <w:szCs w:val="24"/>
        </w:rPr>
      </w:pPr>
    </w:p>
    <w:p w:rsidR="00D7084A" w:rsidRPr="00F12658" w:rsidRDefault="00D7084A" w:rsidP="00D17FE3">
      <w:pPr>
        <w:spacing w:line="360" w:lineRule="auto"/>
        <w:jc w:val="both"/>
        <w:rPr>
          <w:rFonts w:ascii="Times New Roman" w:hAnsi="Times New Roman" w:cs="Times New Roman"/>
          <w:sz w:val="24"/>
          <w:szCs w:val="24"/>
        </w:rPr>
      </w:pPr>
    </w:p>
    <w:p w:rsidR="000611AB" w:rsidRPr="00D7084A" w:rsidRDefault="00D7084A" w:rsidP="00D7084A">
      <w:pPr>
        <w:spacing w:line="360" w:lineRule="auto"/>
        <w:jc w:val="both"/>
        <w:rPr>
          <w:rFonts w:ascii="Calibri" w:eastAsia="Times New Roman" w:hAnsi="Calibri" w:cs="Calibri"/>
          <w:b/>
          <w:color w:val="000000"/>
          <w:sz w:val="28"/>
          <w:szCs w:val="28"/>
          <w:lang w:val="es-ES_tradnl" w:eastAsia="es-MX"/>
        </w:rPr>
      </w:pPr>
      <w:r w:rsidRPr="00D7084A">
        <w:rPr>
          <w:rFonts w:ascii="Calibri" w:eastAsia="Times New Roman" w:hAnsi="Calibri" w:cs="Calibri"/>
          <w:b/>
          <w:color w:val="000000"/>
          <w:sz w:val="28"/>
          <w:szCs w:val="28"/>
          <w:lang w:val="es-ES_tradnl" w:eastAsia="es-MX"/>
        </w:rPr>
        <w:t>Bibliografía</w:t>
      </w:r>
    </w:p>
    <w:p w:rsidR="007B1A74" w:rsidRPr="00D7084A" w:rsidRDefault="007B1A74" w:rsidP="00D7084A">
      <w:pPr>
        <w:tabs>
          <w:tab w:val="left" w:pos="2905"/>
        </w:tabs>
        <w:spacing w:after="200" w:line="360" w:lineRule="auto"/>
        <w:ind w:left="709" w:hanging="709"/>
        <w:jc w:val="both"/>
        <w:rPr>
          <w:rFonts w:ascii="Times New Roman" w:eastAsia="Calibri" w:hAnsi="Times New Roman" w:cs="Times New Roman"/>
          <w:color w:val="000000" w:themeColor="text1"/>
          <w:sz w:val="24"/>
          <w:szCs w:val="24"/>
        </w:rPr>
      </w:pPr>
      <w:r w:rsidRPr="00D7084A">
        <w:rPr>
          <w:rFonts w:ascii="Times New Roman" w:eastAsia="Calibri" w:hAnsi="Times New Roman" w:cs="Times New Roman"/>
          <w:color w:val="000000" w:themeColor="text1"/>
          <w:sz w:val="24"/>
          <w:szCs w:val="24"/>
        </w:rPr>
        <w:t xml:space="preserve">Aguado, J. M.; Feijóo, C.; Martínez, I. J. (Coord.), (2013). </w:t>
      </w:r>
      <w:r w:rsidRPr="00D7084A">
        <w:rPr>
          <w:rFonts w:ascii="Times New Roman" w:eastAsia="Calibri" w:hAnsi="Times New Roman" w:cs="Times New Roman"/>
          <w:i/>
          <w:color w:val="000000" w:themeColor="text1"/>
          <w:sz w:val="24"/>
          <w:szCs w:val="24"/>
        </w:rPr>
        <w:t>La comunicación móvil – Hacia un nuevo ecosistema digital</w:t>
      </w:r>
      <w:r w:rsidRPr="00D7084A">
        <w:rPr>
          <w:rFonts w:ascii="Times New Roman" w:eastAsia="Calibri" w:hAnsi="Times New Roman" w:cs="Times New Roman"/>
          <w:color w:val="000000" w:themeColor="text1"/>
          <w:sz w:val="24"/>
          <w:szCs w:val="24"/>
        </w:rPr>
        <w:t>. Barcelona: GEDISA.</w:t>
      </w:r>
    </w:p>
    <w:p w:rsidR="009D3C90" w:rsidRPr="00D7084A" w:rsidRDefault="009D3C90" w:rsidP="00D7084A">
      <w:pPr>
        <w:tabs>
          <w:tab w:val="left" w:pos="2905"/>
        </w:tabs>
        <w:spacing w:after="200" w:line="360" w:lineRule="auto"/>
        <w:ind w:left="709" w:hanging="709"/>
        <w:jc w:val="both"/>
        <w:rPr>
          <w:rFonts w:ascii="Times New Roman" w:eastAsia="Calibri" w:hAnsi="Times New Roman" w:cs="Times New Roman"/>
          <w:color w:val="000000" w:themeColor="text1"/>
          <w:sz w:val="24"/>
          <w:szCs w:val="24"/>
        </w:rPr>
      </w:pPr>
      <w:r w:rsidRPr="00D7084A">
        <w:rPr>
          <w:rFonts w:ascii="Times New Roman" w:eastAsia="Calibri" w:hAnsi="Times New Roman" w:cs="Times New Roman"/>
          <w:color w:val="000000" w:themeColor="text1"/>
          <w:sz w:val="24"/>
          <w:szCs w:val="24"/>
        </w:rPr>
        <w:t>Arce, C. (2013). Realidad Aumentada. http://jeuazarru.com/wp-content/uploads/2014/10/RA2013.pdf. [Consultado el 20 de julio de 2017].</w:t>
      </w:r>
    </w:p>
    <w:p w:rsidR="001F7956" w:rsidRPr="00D7084A" w:rsidRDefault="001F7956" w:rsidP="00D7084A">
      <w:pPr>
        <w:spacing w:line="360" w:lineRule="auto"/>
        <w:ind w:left="709" w:hanging="709"/>
        <w:jc w:val="both"/>
        <w:rPr>
          <w:rFonts w:ascii="Times New Roman" w:eastAsia="Calibri" w:hAnsi="Times New Roman" w:cs="Times New Roman"/>
          <w:color w:val="000000" w:themeColor="text1"/>
          <w:sz w:val="24"/>
          <w:szCs w:val="24"/>
          <w:lang w:val="en-US"/>
        </w:rPr>
      </w:pPr>
      <w:r w:rsidRPr="00D7084A">
        <w:rPr>
          <w:rFonts w:ascii="Times New Roman" w:eastAsia="Calibri" w:hAnsi="Times New Roman" w:cs="Times New Roman"/>
          <w:color w:val="000000" w:themeColor="text1"/>
          <w:sz w:val="24"/>
          <w:szCs w:val="24"/>
          <w:lang w:val="en-US"/>
        </w:rPr>
        <w:lastRenderedPageBreak/>
        <w:t>Blikstein, P. y Krannich, D. (2013). The maker’s movement and FabLabs in education: experiences, technologies, and research</w:t>
      </w:r>
      <w:r w:rsidRPr="00D7084A">
        <w:rPr>
          <w:rFonts w:ascii="Times New Roman" w:eastAsia="Calibri" w:hAnsi="Times New Roman" w:cs="Times New Roman"/>
          <w:i/>
          <w:color w:val="000000" w:themeColor="text1"/>
          <w:sz w:val="24"/>
          <w:szCs w:val="24"/>
          <w:lang w:val="en-US"/>
        </w:rPr>
        <w:t>.</w:t>
      </w:r>
      <w:r w:rsidRPr="00D7084A">
        <w:rPr>
          <w:rFonts w:ascii="Times New Roman" w:eastAsia="Calibri" w:hAnsi="Times New Roman" w:cs="Times New Roman"/>
          <w:color w:val="000000" w:themeColor="text1"/>
          <w:sz w:val="24"/>
          <w:szCs w:val="24"/>
          <w:lang w:val="en-US"/>
        </w:rPr>
        <w:t xml:space="preserve"> En </w:t>
      </w:r>
      <w:r w:rsidRPr="00D7084A">
        <w:rPr>
          <w:rFonts w:ascii="Times New Roman" w:eastAsia="Calibri" w:hAnsi="Times New Roman" w:cs="Times New Roman"/>
          <w:i/>
          <w:color w:val="000000" w:themeColor="text1"/>
          <w:sz w:val="24"/>
          <w:szCs w:val="24"/>
          <w:lang w:val="en-US"/>
        </w:rPr>
        <w:t>Proceedings of the 12th international conference on interaction design and children</w:t>
      </w:r>
      <w:r w:rsidRPr="00D7084A">
        <w:rPr>
          <w:rFonts w:ascii="Times New Roman" w:eastAsia="Calibri" w:hAnsi="Times New Roman" w:cs="Times New Roman"/>
          <w:color w:val="000000" w:themeColor="text1"/>
          <w:sz w:val="24"/>
          <w:szCs w:val="24"/>
          <w:lang w:val="en-US"/>
        </w:rPr>
        <w:t xml:space="preserve"> (IDC ’13), pp. 613-616.</w:t>
      </w:r>
    </w:p>
    <w:p w:rsidR="001F7956" w:rsidRPr="00D7084A" w:rsidRDefault="001F7956" w:rsidP="00D7084A">
      <w:pPr>
        <w:tabs>
          <w:tab w:val="left" w:pos="2905"/>
        </w:tabs>
        <w:spacing w:after="200" w:line="360" w:lineRule="auto"/>
        <w:ind w:left="709" w:hanging="709"/>
        <w:jc w:val="both"/>
        <w:rPr>
          <w:rFonts w:ascii="Times New Roman" w:eastAsia="Calibri" w:hAnsi="Times New Roman" w:cs="Times New Roman"/>
          <w:color w:val="000000" w:themeColor="text1"/>
          <w:sz w:val="24"/>
          <w:szCs w:val="24"/>
        </w:rPr>
      </w:pPr>
      <w:r w:rsidRPr="00D7084A">
        <w:rPr>
          <w:rFonts w:ascii="Times New Roman" w:eastAsia="Calibri" w:hAnsi="Times New Roman" w:cs="Times New Roman"/>
          <w:color w:val="000000" w:themeColor="text1"/>
          <w:sz w:val="24"/>
          <w:szCs w:val="24"/>
        </w:rPr>
        <w:t xml:space="preserve">Bonsiepe, G. (1999). </w:t>
      </w:r>
      <w:r w:rsidRPr="00D7084A">
        <w:rPr>
          <w:rFonts w:ascii="Times New Roman" w:eastAsia="Calibri" w:hAnsi="Times New Roman" w:cs="Times New Roman"/>
          <w:i/>
          <w:color w:val="000000" w:themeColor="text1"/>
          <w:sz w:val="24"/>
          <w:szCs w:val="24"/>
        </w:rPr>
        <w:t>Del objeto a la interface. Mutaciones del Diseño</w:t>
      </w:r>
      <w:r w:rsidRPr="00D7084A">
        <w:rPr>
          <w:rFonts w:ascii="Times New Roman" w:eastAsia="Calibri" w:hAnsi="Times New Roman" w:cs="Times New Roman"/>
          <w:color w:val="000000" w:themeColor="text1"/>
          <w:sz w:val="24"/>
          <w:szCs w:val="24"/>
        </w:rPr>
        <w:t>. Buenos Aires: Infinito.</w:t>
      </w:r>
    </w:p>
    <w:p w:rsidR="00D72E52" w:rsidRPr="00D7084A" w:rsidRDefault="00D72E52" w:rsidP="00D7084A">
      <w:pPr>
        <w:spacing w:line="360" w:lineRule="auto"/>
        <w:ind w:left="709" w:hanging="709"/>
        <w:jc w:val="both"/>
        <w:rPr>
          <w:rFonts w:ascii="Times New Roman" w:eastAsia="Calibri" w:hAnsi="Times New Roman" w:cs="Times New Roman"/>
          <w:color w:val="000000" w:themeColor="text1"/>
          <w:sz w:val="24"/>
          <w:szCs w:val="24"/>
        </w:rPr>
      </w:pPr>
      <w:r w:rsidRPr="00D7084A">
        <w:rPr>
          <w:rFonts w:ascii="Times New Roman" w:eastAsia="Calibri" w:hAnsi="Times New Roman" w:cs="Times New Roman"/>
          <w:color w:val="000000" w:themeColor="text1"/>
          <w:sz w:val="24"/>
          <w:szCs w:val="24"/>
        </w:rPr>
        <w:t xml:space="preserve">Buenfil, C. (2009). Publicidad en dispositivos móviles: aspectos que determinan su viabilidad. En </w:t>
      </w:r>
      <w:r w:rsidRPr="00D7084A">
        <w:rPr>
          <w:rFonts w:ascii="Times New Roman" w:eastAsia="Calibri" w:hAnsi="Times New Roman" w:cs="Times New Roman"/>
          <w:i/>
          <w:color w:val="000000" w:themeColor="text1"/>
          <w:sz w:val="24"/>
          <w:szCs w:val="24"/>
        </w:rPr>
        <w:t>Razón y Palabra</w:t>
      </w:r>
      <w:r w:rsidRPr="00D7084A">
        <w:rPr>
          <w:rFonts w:ascii="Times New Roman" w:eastAsia="Calibri" w:hAnsi="Times New Roman" w:cs="Times New Roman"/>
          <w:color w:val="000000" w:themeColor="text1"/>
          <w:sz w:val="24"/>
          <w:szCs w:val="24"/>
        </w:rPr>
        <w:t>, 68. Recuperado de www.razonypalabra.org.mx/N/n68/varia/cbuenfil.html.</w:t>
      </w:r>
    </w:p>
    <w:p w:rsidR="007B1A74" w:rsidRPr="00D7084A" w:rsidRDefault="007B1A74" w:rsidP="00D7084A">
      <w:pPr>
        <w:tabs>
          <w:tab w:val="left" w:pos="2905"/>
        </w:tabs>
        <w:spacing w:after="200" w:line="360" w:lineRule="auto"/>
        <w:ind w:left="709" w:hanging="709"/>
        <w:jc w:val="both"/>
        <w:rPr>
          <w:rFonts w:ascii="Times New Roman" w:eastAsia="Calibri" w:hAnsi="Times New Roman" w:cs="Times New Roman"/>
          <w:color w:val="000000" w:themeColor="text1"/>
          <w:sz w:val="24"/>
          <w:szCs w:val="24"/>
        </w:rPr>
      </w:pPr>
      <w:r w:rsidRPr="00D7084A">
        <w:rPr>
          <w:rFonts w:ascii="Times New Roman" w:eastAsia="Calibri" w:hAnsi="Times New Roman" w:cs="Times New Roman"/>
          <w:color w:val="000000" w:themeColor="text1"/>
          <w:sz w:val="24"/>
          <w:szCs w:val="24"/>
        </w:rPr>
        <w:t xml:space="preserve">Cebrián H., M. (2005a): </w:t>
      </w:r>
      <w:r w:rsidRPr="00D7084A">
        <w:rPr>
          <w:rFonts w:ascii="Times New Roman" w:eastAsia="Calibri" w:hAnsi="Times New Roman" w:cs="Times New Roman"/>
          <w:i/>
          <w:color w:val="000000" w:themeColor="text1"/>
          <w:sz w:val="24"/>
          <w:szCs w:val="24"/>
        </w:rPr>
        <w:t>Información multimedia: soportes, lenguajes y aplicaciones empresariales</w:t>
      </w:r>
      <w:r w:rsidRPr="00D7084A">
        <w:rPr>
          <w:rFonts w:ascii="Times New Roman" w:eastAsia="Calibri" w:hAnsi="Times New Roman" w:cs="Times New Roman"/>
          <w:color w:val="000000" w:themeColor="text1"/>
          <w:sz w:val="24"/>
          <w:szCs w:val="24"/>
        </w:rPr>
        <w:t>. Madrid: Pearson-Prentice Hall.</w:t>
      </w:r>
    </w:p>
    <w:p w:rsidR="00A07E1D" w:rsidRPr="00D7084A" w:rsidRDefault="00AB40C7" w:rsidP="00D7084A">
      <w:pPr>
        <w:tabs>
          <w:tab w:val="left" w:pos="2905"/>
        </w:tabs>
        <w:spacing w:after="200" w:line="360" w:lineRule="auto"/>
        <w:ind w:left="709" w:hanging="709"/>
        <w:jc w:val="both"/>
        <w:rPr>
          <w:rFonts w:ascii="Times New Roman" w:eastAsia="Calibri" w:hAnsi="Times New Roman" w:cs="Times New Roman"/>
          <w:color w:val="000000" w:themeColor="text1"/>
          <w:sz w:val="24"/>
          <w:szCs w:val="24"/>
        </w:rPr>
      </w:pPr>
      <w:r w:rsidRPr="00D7084A">
        <w:rPr>
          <w:rFonts w:ascii="Times New Roman" w:eastAsia="Calibri" w:hAnsi="Times New Roman" w:cs="Times New Roman"/>
          <w:color w:val="000000" w:themeColor="text1"/>
          <w:sz w:val="24"/>
          <w:szCs w:val="24"/>
        </w:rPr>
        <w:t>Cebrián H., M.</w:t>
      </w:r>
      <w:r w:rsidR="00A47762" w:rsidRPr="00D7084A">
        <w:rPr>
          <w:rFonts w:ascii="Times New Roman" w:eastAsia="Calibri" w:hAnsi="Times New Roman" w:cs="Times New Roman"/>
          <w:color w:val="000000" w:themeColor="text1"/>
          <w:sz w:val="24"/>
          <w:szCs w:val="24"/>
        </w:rPr>
        <w:t xml:space="preserve"> (2005b).</w:t>
      </w:r>
      <w:r w:rsidR="00A07E1D" w:rsidRPr="00D7084A">
        <w:rPr>
          <w:rFonts w:ascii="Times New Roman" w:eastAsia="Calibri" w:hAnsi="Times New Roman" w:cs="Times New Roman"/>
          <w:color w:val="000000" w:themeColor="text1"/>
          <w:sz w:val="24"/>
          <w:szCs w:val="24"/>
        </w:rPr>
        <w:t xml:space="preserve"> Semiótica de las comunicaciones interactivas, bases para una teoría global. En Espinosa, Pablo (Comp.), </w:t>
      </w:r>
      <w:r w:rsidR="00A07E1D" w:rsidRPr="00D7084A">
        <w:rPr>
          <w:rFonts w:ascii="Times New Roman" w:eastAsia="Calibri" w:hAnsi="Times New Roman" w:cs="Times New Roman"/>
          <w:i/>
          <w:color w:val="000000" w:themeColor="text1"/>
          <w:sz w:val="24"/>
          <w:szCs w:val="24"/>
        </w:rPr>
        <w:t>Semiótica de los Mass-Media, imperio del discurso de la comunicación global</w:t>
      </w:r>
      <w:r w:rsidR="00A07E1D" w:rsidRPr="00D7084A">
        <w:rPr>
          <w:rFonts w:ascii="Times New Roman" w:eastAsia="Calibri" w:hAnsi="Times New Roman" w:cs="Times New Roman"/>
          <w:color w:val="000000" w:themeColor="text1"/>
          <w:sz w:val="24"/>
          <w:szCs w:val="24"/>
        </w:rPr>
        <w:t>, México: Océano, págs. 89-111.</w:t>
      </w:r>
    </w:p>
    <w:p w:rsidR="00A47762" w:rsidRPr="00D7084A" w:rsidRDefault="00A47762" w:rsidP="00D7084A">
      <w:pPr>
        <w:tabs>
          <w:tab w:val="left" w:pos="2905"/>
        </w:tabs>
        <w:spacing w:after="200" w:line="360" w:lineRule="auto"/>
        <w:ind w:left="709" w:hanging="709"/>
        <w:jc w:val="both"/>
        <w:rPr>
          <w:rFonts w:ascii="Times New Roman" w:eastAsia="Calibri" w:hAnsi="Times New Roman" w:cs="Times New Roman"/>
          <w:color w:val="000000" w:themeColor="text1"/>
          <w:sz w:val="24"/>
          <w:szCs w:val="24"/>
        </w:rPr>
      </w:pPr>
      <w:r w:rsidRPr="00D7084A">
        <w:rPr>
          <w:rFonts w:ascii="Times New Roman" w:eastAsia="Calibri" w:hAnsi="Times New Roman" w:cs="Times New Roman"/>
          <w:color w:val="000000" w:themeColor="text1"/>
          <w:sz w:val="24"/>
          <w:szCs w:val="24"/>
        </w:rPr>
        <w:t xml:space="preserve">Cebrián H., M. (2004b). </w:t>
      </w:r>
      <w:r w:rsidRPr="00D7084A">
        <w:rPr>
          <w:rFonts w:ascii="Times New Roman" w:eastAsia="Calibri" w:hAnsi="Times New Roman" w:cs="Times New Roman"/>
          <w:i/>
          <w:color w:val="000000" w:themeColor="text1"/>
          <w:sz w:val="24"/>
          <w:szCs w:val="24"/>
        </w:rPr>
        <w:t>Modelos de televisión: generalista, temática y convergente con Internet.</w:t>
      </w:r>
      <w:r w:rsidRPr="00D7084A">
        <w:rPr>
          <w:rFonts w:ascii="Times New Roman" w:eastAsia="Calibri" w:hAnsi="Times New Roman" w:cs="Times New Roman"/>
          <w:color w:val="000000" w:themeColor="text1"/>
          <w:sz w:val="24"/>
          <w:szCs w:val="24"/>
        </w:rPr>
        <w:t xml:space="preserve"> Barcelona: Paidós.</w:t>
      </w:r>
    </w:p>
    <w:p w:rsidR="00A47762" w:rsidRPr="00D7084A" w:rsidRDefault="00A47762" w:rsidP="00D7084A">
      <w:pPr>
        <w:tabs>
          <w:tab w:val="left" w:pos="2905"/>
        </w:tabs>
        <w:spacing w:after="200" w:line="360" w:lineRule="auto"/>
        <w:ind w:left="709" w:hanging="709"/>
        <w:jc w:val="both"/>
        <w:rPr>
          <w:rFonts w:ascii="Times New Roman" w:eastAsia="Calibri" w:hAnsi="Times New Roman" w:cs="Times New Roman"/>
          <w:color w:val="000000" w:themeColor="text1"/>
          <w:sz w:val="24"/>
          <w:szCs w:val="24"/>
        </w:rPr>
      </w:pPr>
      <w:r w:rsidRPr="00D7084A">
        <w:rPr>
          <w:rFonts w:ascii="Times New Roman" w:eastAsia="Calibri" w:hAnsi="Times New Roman" w:cs="Times New Roman"/>
          <w:color w:val="000000" w:themeColor="text1"/>
          <w:sz w:val="24"/>
          <w:szCs w:val="24"/>
        </w:rPr>
        <w:t xml:space="preserve">Cebrián H., M. (1998). </w:t>
      </w:r>
      <w:r w:rsidRPr="00D7084A">
        <w:rPr>
          <w:rFonts w:ascii="Times New Roman" w:eastAsia="Calibri" w:hAnsi="Times New Roman" w:cs="Times New Roman"/>
          <w:i/>
          <w:color w:val="000000" w:themeColor="text1"/>
          <w:sz w:val="24"/>
          <w:szCs w:val="24"/>
        </w:rPr>
        <w:t>Información audiovisual, Concepto, técnica, expresión y aplicaciones</w:t>
      </w:r>
      <w:r w:rsidRPr="00D7084A">
        <w:rPr>
          <w:rFonts w:ascii="Times New Roman" w:eastAsia="Calibri" w:hAnsi="Times New Roman" w:cs="Times New Roman"/>
          <w:color w:val="000000" w:themeColor="text1"/>
          <w:sz w:val="24"/>
          <w:szCs w:val="24"/>
        </w:rPr>
        <w:t>. Madrid: Síntesis.</w:t>
      </w:r>
    </w:p>
    <w:p w:rsidR="006015F0" w:rsidRPr="00D7084A" w:rsidRDefault="006015F0" w:rsidP="00D7084A">
      <w:pPr>
        <w:tabs>
          <w:tab w:val="left" w:pos="2905"/>
        </w:tabs>
        <w:spacing w:after="0" w:line="360" w:lineRule="auto"/>
        <w:ind w:left="709" w:hanging="709"/>
        <w:jc w:val="both"/>
        <w:rPr>
          <w:rFonts w:ascii="Times New Roman" w:eastAsia="Calibri" w:hAnsi="Times New Roman" w:cs="Times New Roman"/>
          <w:color w:val="000000" w:themeColor="text1"/>
          <w:sz w:val="24"/>
          <w:szCs w:val="24"/>
        </w:rPr>
      </w:pPr>
      <w:r w:rsidRPr="00D7084A">
        <w:rPr>
          <w:rFonts w:ascii="Times New Roman" w:eastAsia="Calibri" w:hAnsi="Times New Roman" w:cs="Times New Roman"/>
          <w:color w:val="000000" w:themeColor="text1"/>
          <w:sz w:val="24"/>
          <w:szCs w:val="24"/>
        </w:rPr>
        <w:t xml:space="preserve">Consejo Nacional de Ciencia y Tecnología (Conacyt), (2017). Programa de Redes Temáticas Conacyt. Recuperado de </w:t>
      </w:r>
      <w:hyperlink r:id="rId13" w:history="1">
        <w:r w:rsidRPr="00D7084A">
          <w:rPr>
            <w:rFonts w:ascii="Times New Roman" w:eastAsia="Calibri" w:hAnsi="Times New Roman" w:cs="Times New Roman"/>
            <w:color w:val="000000" w:themeColor="text1"/>
            <w:sz w:val="24"/>
            <w:szCs w:val="24"/>
          </w:rPr>
          <w:t>https://www.conacyt.gob.mx/index.php/el-conacyt/desarrollo-cientifico/redes-tematicas-de-investigacion</w:t>
        </w:r>
      </w:hyperlink>
      <w:r w:rsidRPr="00D7084A">
        <w:rPr>
          <w:rFonts w:ascii="Times New Roman" w:eastAsia="Calibri" w:hAnsi="Times New Roman" w:cs="Times New Roman"/>
          <w:color w:val="000000" w:themeColor="text1"/>
          <w:sz w:val="24"/>
          <w:szCs w:val="24"/>
        </w:rPr>
        <w:t>. [Consultada el 5 de septiembre de 2017].</w:t>
      </w:r>
    </w:p>
    <w:p w:rsidR="006015F0" w:rsidRPr="00D7084A" w:rsidRDefault="006015F0" w:rsidP="00D7084A">
      <w:pPr>
        <w:tabs>
          <w:tab w:val="left" w:pos="2905"/>
        </w:tabs>
        <w:spacing w:after="0" w:line="360" w:lineRule="auto"/>
        <w:ind w:left="709" w:hanging="709"/>
        <w:jc w:val="both"/>
        <w:rPr>
          <w:rFonts w:ascii="Times New Roman" w:eastAsia="Calibri" w:hAnsi="Times New Roman" w:cs="Times New Roman"/>
          <w:color w:val="000000" w:themeColor="text1"/>
          <w:sz w:val="24"/>
          <w:szCs w:val="24"/>
        </w:rPr>
      </w:pPr>
    </w:p>
    <w:p w:rsidR="006015F0" w:rsidRPr="00D7084A" w:rsidRDefault="006015F0" w:rsidP="00D7084A">
      <w:pPr>
        <w:tabs>
          <w:tab w:val="left" w:pos="2905"/>
        </w:tabs>
        <w:spacing w:after="200" w:line="360" w:lineRule="auto"/>
        <w:ind w:left="709" w:hanging="709"/>
        <w:jc w:val="both"/>
        <w:rPr>
          <w:rFonts w:ascii="Times New Roman" w:eastAsia="Calibri" w:hAnsi="Times New Roman" w:cs="Times New Roman"/>
          <w:color w:val="000000" w:themeColor="text1"/>
          <w:sz w:val="24"/>
          <w:szCs w:val="24"/>
        </w:rPr>
      </w:pPr>
      <w:r w:rsidRPr="00D7084A">
        <w:rPr>
          <w:rFonts w:ascii="Times New Roman" w:eastAsia="Calibri" w:hAnsi="Times New Roman" w:cs="Times New Roman"/>
          <w:color w:val="000000" w:themeColor="text1"/>
          <w:sz w:val="24"/>
          <w:szCs w:val="24"/>
        </w:rPr>
        <w:t>Convenio Específico (7 de marzo de 2016). Red de Investigación Interdisciplinar en Tecnología y Comunicación, Cibercultura y Nuevos Géneros Audiovisuales/Red-ITC. Madrid: Universidad Complutense de Madrid.</w:t>
      </w:r>
    </w:p>
    <w:p w:rsidR="000A2143" w:rsidRPr="00D7084A" w:rsidRDefault="000A2143" w:rsidP="00D7084A">
      <w:pPr>
        <w:tabs>
          <w:tab w:val="left" w:pos="2905"/>
        </w:tabs>
        <w:spacing w:after="200" w:line="360" w:lineRule="auto"/>
        <w:ind w:left="709" w:hanging="709"/>
        <w:jc w:val="both"/>
        <w:rPr>
          <w:rFonts w:ascii="Times New Roman" w:eastAsia="Calibri" w:hAnsi="Times New Roman" w:cs="Times New Roman"/>
          <w:color w:val="000000" w:themeColor="text1"/>
          <w:sz w:val="24"/>
          <w:szCs w:val="24"/>
        </w:rPr>
      </w:pPr>
      <w:r w:rsidRPr="00D7084A">
        <w:rPr>
          <w:rFonts w:ascii="Times New Roman" w:eastAsia="Calibri" w:hAnsi="Times New Roman" w:cs="Times New Roman"/>
          <w:color w:val="000000" w:themeColor="text1"/>
          <w:sz w:val="24"/>
          <w:szCs w:val="24"/>
        </w:rPr>
        <w:t xml:space="preserve">Fernández D., F. y Martínez A., J. (1999). </w:t>
      </w:r>
      <w:r w:rsidRPr="00D7084A">
        <w:rPr>
          <w:rFonts w:ascii="Times New Roman" w:eastAsia="Calibri" w:hAnsi="Times New Roman" w:cs="Times New Roman"/>
          <w:i/>
          <w:color w:val="000000" w:themeColor="text1"/>
          <w:sz w:val="24"/>
          <w:szCs w:val="24"/>
        </w:rPr>
        <w:t>Manual básico de lenguaje y narrativa audiovisual.</w:t>
      </w:r>
      <w:r w:rsidRPr="00D7084A">
        <w:rPr>
          <w:rFonts w:ascii="Times New Roman" w:eastAsia="Calibri" w:hAnsi="Times New Roman" w:cs="Times New Roman"/>
          <w:color w:val="000000" w:themeColor="text1"/>
          <w:sz w:val="24"/>
          <w:szCs w:val="24"/>
        </w:rPr>
        <w:t xml:space="preserve"> Barcelona: Paidós. </w:t>
      </w:r>
    </w:p>
    <w:p w:rsidR="00D72E52" w:rsidRPr="00D7084A" w:rsidRDefault="00D72E52" w:rsidP="00D7084A">
      <w:pPr>
        <w:tabs>
          <w:tab w:val="left" w:pos="2905"/>
        </w:tabs>
        <w:spacing w:after="200" w:line="360" w:lineRule="auto"/>
        <w:ind w:left="709" w:hanging="709"/>
        <w:jc w:val="both"/>
        <w:rPr>
          <w:rFonts w:ascii="Times New Roman" w:eastAsia="Calibri" w:hAnsi="Times New Roman" w:cs="Times New Roman"/>
          <w:color w:val="000000" w:themeColor="text1"/>
          <w:sz w:val="24"/>
          <w:szCs w:val="24"/>
        </w:rPr>
      </w:pPr>
      <w:r w:rsidRPr="00D7084A">
        <w:rPr>
          <w:rFonts w:ascii="Times New Roman" w:eastAsia="Calibri" w:hAnsi="Times New Roman" w:cs="Times New Roman"/>
          <w:color w:val="000000" w:themeColor="text1"/>
          <w:sz w:val="24"/>
          <w:szCs w:val="24"/>
        </w:rPr>
        <w:t xml:space="preserve">Ferrer, E. (2013). </w:t>
      </w:r>
      <w:r w:rsidRPr="00D7084A">
        <w:rPr>
          <w:rFonts w:ascii="Times New Roman" w:eastAsia="Calibri" w:hAnsi="Times New Roman" w:cs="Times New Roman"/>
          <w:i/>
          <w:color w:val="000000" w:themeColor="text1"/>
          <w:sz w:val="24"/>
          <w:szCs w:val="24"/>
        </w:rPr>
        <w:t>Publicidad y comunicación</w:t>
      </w:r>
      <w:r w:rsidRPr="00D7084A">
        <w:rPr>
          <w:rFonts w:ascii="Times New Roman" w:eastAsia="Calibri" w:hAnsi="Times New Roman" w:cs="Times New Roman"/>
          <w:color w:val="000000" w:themeColor="text1"/>
          <w:sz w:val="24"/>
          <w:szCs w:val="24"/>
        </w:rPr>
        <w:t>. México: Fondo de Cultura Económica.</w:t>
      </w:r>
    </w:p>
    <w:p w:rsidR="001F7956" w:rsidRPr="00D7084A" w:rsidRDefault="001F7956" w:rsidP="00D7084A">
      <w:pPr>
        <w:spacing w:line="360" w:lineRule="auto"/>
        <w:ind w:left="709" w:hanging="709"/>
        <w:jc w:val="both"/>
        <w:rPr>
          <w:rFonts w:ascii="Times New Roman" w:eastAsia="Calibri" w:hAnsi="Times New Roman" w:cs="Times New Roman"/>
          <w:color w:val="000000" w:themeColor="text1"/>
          <w:sz w:val="24"/>
          <w:szCs w:val="24"/>
        </w:rPr>
      </w:pPr>
      <w:r w:rsidRPr="00D7084A">
        <w:rPr>
          <w:rFonts w:ascii="Times New Roman" w:eastAsia="Calibri" w:hAnsi="Times New Roman" w:cs="Times New Roman"/>
          <w:color w:val="000000" w:themeColor="text1"/>
          <w:sz w:val="24"/>
          <w:szCs w:val="24"/>
        </w:rPr>
        <w:lastRenderedPageBreak/>
        <w:t>Fragoso, O. (2008). El Diseño como actividad multidisciplinaria. En</w:t>
      </w:r>
      <w:r w:rsidRPr="00D7084A">
        <w:rPr>
          <w:rFonts w:ascii="Times New Roman" w:eastAsia="Calibri" w:hAnsi="Times New Roman" w:cs="Times New Roman"/>
          <w:i/>
          <w:color w:val="000000" w:themeColor="text1"/>
          <w:sz w:val="24"/>
          <w:szCs w:val="24"/>
        </w:rPr>
        <w:t xml:space="preserve"> Revista del Centro de Investigación</w:t>
      </w:r>
      <w:r w:rsidRPr="00D7084A">
        <w:rPr>
          <w:rFonts w:ascii="Times New Roman" w:eastAsia="Calibri" w:hAnsi="Times New Roman" w:cs="Times New Roman"/>
          <w:color w:val="000000" w:themeColor="text1"/>
          <w:sz w:val="24"/>
          <w:szCs w:val="24"/>
        </w:rPr>
        <w:t>. Universidad La Salle, vol. 8, Núm. 29, pp. 55-68.</w:t>
      </w:r>
    </w:p>
    <w:p w:rsidR="00AB40C7" w:rsidRPr="00D7084A" w:rsidRDefault="00AB40C7" w:rsidP="00D7084A">
      <w:pPr>
        <w:tabs>
          <w:tab w:val="left" w:pos="2905"/>
        </w:tabs>
        <w:spacing w:after="200" w:line="360" w:lineRule="auto"/>
        <w:ind w:left="709" w:hanging="709"/>
        <w:jc w:val="both"/>
        <w:rPr>
          <w:rFonts w:ascii="Times New Roman" w:eastAsia="Calibri" w:hAnsi="Times New Roman" w:cs="Times New Roman"/>
          <w:color w:val="000000" w:themeColor="text1"/>
          <w:sz w:val="24"/>
          <w:szCs w:val="24"/>
        </w:rPr>
      </w:pPr>
      <w:r w:rsidRPr="00D7084A">
        <w:rPr>
          <w:rFonts w:ascii="Times New Roman" w:eastAsia="Calibri" w:hAnsi="Times New Roman" w:cs="Times New Roman"/>
          <w:color w:val="000000" w:themeColor="text1"/>
          <w:sz w:val="24"/>
          <w:szCs w:val="24"/>
        </w:rPr>
        <w:t xml:space="preserve">Francés I Doménec, M.; Llorca A., G. y Peris B., Á. (Coords.), (2015). </w:t>
      </w:r>
      <w:r w:rsidRPr="00D7084A">
        <w:rPr>
          <w:rFonts w:ascii="Times New Roman" w:eastAsia="Calibri" w:hAnsi="Times New Roman" w:cs="Times New Roman"/>
          <w:i/>
          <w:color w:val="000000" w:themeColor="text1"/>
          <w:sz w:val="24"/>
          <w:szCs w:val="24"/>
        </w:rPr>
        <w:t>La televisión conectada en el entorno transmedia</w:t>
      </w:r>
      <w:r w:rsidRPr="00D7084A">
        <w:rPr>
          <w:rFonts w:ascii="Times New Roman" w:eastAsia="Calibri" w:hAnsi="Times New Roman" w:cs="Times New Roman"/>
          <w:color w:val="000000" w:themeColor="text1"/>
          <w:sz w:val="24"/>
          <w:szCs w:val="24"/>
        </w:rPr>
        <w:t>. EUNSA: Navarra.</w:t>
      </w:r>
    </w:p>
    <w:p w:rsidR="005E093E" w:rsidRPr="00D7084A" w:rsidRDefault="005E093E" w:rsidP="00D7084A">
      <w:pPr>
        <w:tabs>
          <w:tab w:val="left" w:pos="2905"/>
        </w:tabs>
        <w:spacing w:after="200" w:line="360" w:lineRule="auto"/>
        <w:ind w:left="709" w:hanging="709"/>
        <w:jc w:val="both"/>
        <w:rPr>
          <w:rFonts w:ascii="Times New Roman" w:eastAsia="Calibri" w:hAnsi="Times New Roman" w:cs="Times New Roman"/>
          <w:color w:val="000000" w:themeColor="text1"/>
          <w:sz w:val="24"/>
          <w:szCs w:val="24"/>
        </w:rPr>
      </w:pPr>
      <w:r w:rsidRPr="00D7084A">
        <w:rPr>
          <w:rFonts w:ascii="Times New Roman" w:eastAsia="Calibri" w:hAnsi="Times New Roman" w:cs="Times New Roman"/>
          <w:color w:val="000000" w:themeColor="text1"/>
          <w:sz w:val="24"/>
          <w:szCs w:val="24"/>
        </w:rPr>
        <w:t xml:space="preserve">Husted, R., S.; Rodríguez, G., G.O. y Álvarez Ch., M.P. (2017). DigitLAB: tecnologías emergentes y ambientes de aprendizaje mediado por tecnologías para fortalecer habilidades de pensamiento y comunicación en las disciplinas del Diseño. En </w:t>
      </w:r>
      <w:r w:rsidRPr="00D7084A">
        <w:rPr>
          <w:rFonts w:ascii="Times New Roman" w:eastAsia="Calibri" w:hAnsi="Times New Roman" w:cs="Times New Roman"/>
          <w:i/>
          <w:color w:val="000000" w:themeColor="text1"/>
          <w:sz w:val="24"/>
          <w:szCs w:val="24"/>
        </w:rPr>
        <w:t>Ámbitos, Revista Internacional de Comunicación</w:t>
      </w:r>
      <w:r w:rsidRPr="00D7084A">
        <w:rPr>
          <w:rFonts w:ascii="Times New Roman" w:eastAsia="Calibri" w:hAnsi="Times New Roman" w:cs="Times New Roman"/>
          <w:color w:val="000000" w:themeColor="text1"/>
          <w:sz w:val="24"/>
          <w:szCs w:val="24"/>
        </w:rPr>
        <w:t xml:space="preserve">, n.35, ISSN Digital: 1988-5733. </w:t>
      </w:r>
      <w:hyperlink r:id="rId14" w:history="1">
        <w:r w:rsidRPr="00D7084A">
          <w:rPr>
            <w:rStyle w:val="Hipervnculo"/>
            <w:rFonts w:ascii="Times New Roman" w:eastAsia="Calibri" w:hAnsi="Times New Roman" w:cs="Times New Roman"/>
            <w:color w:val="000000" w:themeColor="text1"/>
            <w:sz w:val="24"/>
            <w:szCs w:val="24"/>
            <w:u w:val="none"/>
          </w:rPr>
          <w:t>http://institucional.us.es/ambitos/?p=2925</w:t>
        </w:r>
      </w:hyperlink>
      <w:r w:rsidRPr="00D7084A">
        <w:rPr>
          <w:rFonts w:ascii="Times New Roman" w:eastAsia="Calibri" w:hAnsi="Times New Roman" w:cs="Times New Roman"/>
          <w:color w:val="000000" w:themeColor="text1"/>
          <w:sz w:val="24"/>
          <w:szCs w:val="24"/>
        </w:rPr>
        <w:t>. [Consultado el 15 de julio de 2017].</w:t>
      </w:r>
    </w:p>
    <w:p w:rsidR="009D3C90" w:rsidRPr="00D7084A" w:rsidRDefault="009D3C90" w:rsidP="00D7084A">
      <w:pPr>
        <w:tabs>
          <w:tab w:val="left" w:pos="2905"/>
        </w:tabs>
        <w:spacing w:after="200" w:line="360" w:lineRule="auto"/>
        <w:ind w:left="709" w:hanging="709"/>
        <w:jc w:val="both"/>
        <w:rPr>
          <w:rFonts w:ascii="Times New Roman" w:eastAsia="Calibri" w:hAnsi="Times New Roman" w:cs="Times New Roman"/>
          <w:color w:val="000000" w:themeColor="text1"/>
          <w:sz w:val="24"/>
          <w:szCs w:val="24"/>
        </w:rPr>
      </w:pPr>
      <w:r w:rsidRPr="00D7084A">
        <w:rPr>
          <w:rFonts w:ascii="Times New Roman" w:eastAsia="Calibri" w:hAnsi="Times New Roman" w:cs="Times New Roman"/>
          <w:color w:val="000000" w:themeColor="text1"/>
          <w:sz w:val="24"/>
          <w:szCs w:val="24"/>
        </w:rPr>
        <w:t>Inglobe (2011). La Realidad Aumentada en el futuro del mundo editorial. Disponible en: http://www.inglobetechnologies.com/docs/whitepapers/-AR_editoria_whitepaper_es.pdf. [Consultado el 18 de julio de 2017].</w:t>
      </w:r>
    </w:p>
    <w:p w:rsidR="009D3C90" w:rsidRPr="00D7084A" w:rsidRDefault="009D3C90" w:rsidP="00D7084A">
      <w:pPr>
        <w:spacing w:line="360" w:lineRule="auto"/>
        <w:ind w:left="709" w:hanging="709"/>
        <w:jc w:val="both"/>
        <w:rPr>
          <w:rFonts w:ascii="Times New Roman" w:eastAsia="Calibri" w:hAnsi="Times New Roman" w:cs="Times New Roman"/>
          <w:color w:val="000000" w:themeColor="text1"/>
          <w:sz w:val="24"/>
          <w:szCs w:val="24"/>
        </w:rPr>
      </w:pPr>
      <w:r w:rsidRPr="00D7084A">
        <w:rPr>
          <w:rFonts w:ascii="Times New Roman" w:eastAsia="Calibri" w:hAnsi="Times New Roman" w:cs="Times New Roman"/>
          <w:color w:val="000000" w:themeColor="text1"/>
          <w:sz w:val="24"/>
          <w:szCs w:val="24"/>
          <w:lang w:val="en-US"/>
        </w:rPr>
        <w:t>Ito, M.; Gutiérrez, K.; Livingstone, S., Penuel, B.; Rhodes, J.; Salen, K. y Watkins, S. C. (2013). </w:t>
      </w:r>
      <w:r w:rsidRPr="00D7084A">
        <w:rPr>
          <w:rFonts w:ascii="Times New Roman" w:eastAsia="Calibri" w:hAnsi="Times New Roman" w:cs="Times New Roman"/>
          <w:i/>
          <w:color w:val="000000" w:themeColor="text1"/>
          <w:sz w:val="24"/>
          <w:szCs w:val="24"/>
          <w:lang w:val="en-US"/>
        </w:rPr>
        <w:t>Connected learning: An agenda for research and design</w:t>
      </w:r>
      <w:r w:rsidRPr="00D7084A">
        <w:rPr>
          <w:rFonts w:ascii="Times New Roman" w:eastAsia="Calibri" w:hAnsi="Times New Roman" w:cs="Times New Roman"/>
          <w:color w:val="000000" w:themeColor="text1"/>
          <w:sz w:val="24"/>
          <w:szCs w:val="24"/>
          <w:lang w:val="en-US"/>
        </w:rPr>
        <w:t xml:space="preserve">. </w:t>
      </w:r>
      <w:r w:rsidRPr="00D7084A">
        <w:rPr>
          <w:rFonts w:ascii="Times New Roman" w:eastAsia="Calibri" w:hAnsi="Times New Roman" w:cs="Times New Roman"/>
          <w:color w:val="000000" w:themeColor="text1"/>
          <w:sz w:val="24"/>
          <w:szCs w:val="24"/>
        </w:rPr>
        <w:t>Digital Media and Learning Research Hub.</w:t>
      </w:r>
    </w:p>
    <w:p w:rsidR="001F7956" w:rsidRPr="00D7084A" w:rsidRDefault="001F7956" w:rsidP="00D7084A">
      <w:pPr>
        <w:tabs>
          <w:tab w:val="left" w:pos="2905"/>
        </w:tabs>
        <w:spacing w:after="200" w:line="360" w:lineRule="auto"/>
        <w:ind w:left="709" w:hanging="709"/>
        <w:jc w:val="both"/>
        <w:rPr>
          <w:rFonts w:ascii="Times New Roman" w:eastAsia="Calibri" w:hAnsi="Times New Roman" w:cs="Times New Roman"/>
          <w:color w:val="000000" w:themeColor="text1"/>
          <w:sz w:val="24"/>
          <w:szCs w:val="24"/>
        </w:rPr>
      </w:pPr>
      <w:r w:rsidRPr="00D7084A">
        <w:rPr>
          <w:rFonts w:ascii="Times New Roman" w:eastAsia="Calibri" w:hAnsi="Times New Roman" w:cs="Times New Roman"/>
          <w:color w:val="000000" w:themeColor="text1"/>
          <w:sz w:val="24"/>
          <w:szCs w:val="24"/>
        </w:rPr>
        <w:t>Jiménez, H. (2015) Evolución del diseño y la manufactura en un mundo inteligente y conectado. http://jeuazarru.com/wpcontent/uploads/2014/10/-RA2013.pdf. [Consultado el 15 de julio de 2017].</w:t>
      </w:r>
    </w:p>
    <w:p w:rsidR="001F7956" w:rsidRPr="00D7084A" w:rsidRDefault="001F7956" w:rsidP="00D7084A">
      <w:pPr>
        <w:spacing w:line="360" w:lineRule="auto"/>
        <w:ind w:left="709" w:hanging="709"/>
        <w:jc w:val="both"/>
        <w:rPr>
          <w:rFonts w:ascii="Times New Roman" w:eastAsia="Calibri" w:hAnsi="Times New Roman" w:cs="Times New Roman"/>
          <w:color w:val="000000" w:themeColor="text1"/>
          <w:sz w:val="24"/>
          <w:szCs w:val="24"/>
        </w:rPr>
      </w:pPr>
      <w:r w:rsidRPr="00D7084A">
        <w:rPr>
          <w:rFonts w:ascii="Times New Roman" w:eastAsia="Calibri" w:hAnsi="Times New Roman" w:cs="Times New Roman"/>
          <w:color w:val="000000" w:themeColor="text1"/>
          <w:sz w:val="24"/>
          <w:szCs w:val="24"/>
        </w:rPr>
        <w:t>Jonassen, D. (2000). El Diseño de entornos constructivistas de aprendizaje</w:t>
      </w:r>
      <w:r w:rsidRPr="00D7084A">
        <w:rPr>
          <w:rFonts w:ascii="Times New Roman" w:eastAsia="Calibri" w:hAnsi="Times New Roman" w:cs="Times New Roman"/>
          <w:i/>
          <w:color w:val="000000" w:themeColor="text1"/>
          <w:sz w:val="24"/>
          <w:szCs w:val="24"/>
        </w:rPr>
        <w:t>.</w:t>
      </w:r>
      <w:r w:rsidRPr="00D7084A">
        <w:rPr>
          <w:rFonts w:ascii="Times New Roman" w:eastAsia="Calibri" w:hAnsi="Times New Roman" w:cs="Times New Roman"/>
          <w:color w:val="000000" w:themeColor="text1"/>
          <w:sz w:val="24"/>
          <w:szCs w:val="24"/>
        </w:rPr>
        <w:t xml:space="preserve"> En: Reigeluth, Ch. (eds.) </w:t>
      </w:r>
      <w:r w:rsidRPr="00D7084A">
        <w:rPr>
          <w:rFonts w:ascii="Times New Roman" w:eastAsia="Calibri" w:hAnsi="Times New Roman" w:cs="Times New Roman"/>
          <w:i/>
          <w:color w:val="000000" w:themeColor="text1"/>
          <w:sz w:val="24"/>
          <w:szCs w:val="24"/>
        </w:rPr>
        <w:t>Diseño de la instrucción Teorías y modelos. Un paradigma de la teoría de la instrucción.</w:t>
      </w:r>
      <w:r w:rsidRPr="00D7084A">
        <w:rPr>
          <w:rFonts w:ascii="Times New Roman" w:eastAsia="Calibri" w:hAnsi="Times New Roman" w:cs="Times New Roman"/>
          <w:color w:val="000000" w:themeColor="text1"/>
          <w:sz w:val="24"/>
          <w:szCs w:val="24"/>
        </w:rPr>
        <w:t xml:space="preserve"> Parte I. Madrid: Aula XXI Santillana, pp. 225-249.</w:t>
      </w:r>
    </w:p>
    <w:p w:rsidR="001F7956" w:rsidRPr="00D7084A" w:rsidRDefault="001F7956" w:rsidP="00D7084A">
      <w:pPr>
        <w:spacing w:line="360" w:lineRule="auto"/>
        <w:ind w:left="709" w:hanging="709"/>
        <w:jc w:val="both"/>
        <w:rPr>
          <w:rFonts w:ascii="Times New Roman" w:eastAsia="Calibri" w:hAnsi="Times New Roman" w:cs="Times New Roman"/>
          <w:color w:val="000000" w:themeColor="text1"/>
          <w:sz w:val="24"/>
          <w:szCs w:val="24"/>
        </w:rPr>
      </w:pPr>
      <w:r w:rsidRPr="00D7084A">
        <w:rPr>
          <w:rFonts w:ascii="Times New Roman" w:eastAsia="Calibri" w:hAnsi="Times New Roman" w:cs="Times New Roman"/>
          <w:color w:val="000000" w:themeColor="text1"/>
          <w:sz w:val="24"/>
          <w:szCs w:val="24"/>
          <w:lang w:val="en-US"/>
        </w:rPr>
        <w:t>Knobel, M. y Lankshear, C. (2010). DIY Media: A Contextual Background and Some Contemporary Themes. Michele Knobel and Colin Lankshear (Eds). In</w:t>
      </w:r>
      <w:r w:rsidRPr="00D7084A">
        <w:rPr>
          <w:rFonts w:ascii="Times New Roman" w:eastAsia="Calibri" w:hAnsi="Times New Roman" w:cs="Times New Roman"/>
          <w:i/>
          <w:color w:val="000000" w:themeColor="text1"/>
          <w:sz w:val="24"/>
          <w:szCs w:val="24"/>
          <w:lang w:val="en-US"/>
        </w:rPr>
        <w:t xml:space="preserve"> DIY Media: Creating, Sharing and Learning With New Technologies</w:t>
      </w:r>
      <w:r w:rsidRPr="00D7084A">
        <w:rPr>
          <w:rFonts w:ascii="Times New Roman" w:eastAsia="Calibri" w:hAnsi="Times New Roman" w:cs="Times New Roman"/>
          <w:color w:val="000000" w:themeColor="text1"/>
          <w:sz w:val="24"/>
          <w:szCs w:val="24"/>
          <w:lang w:val="en-US"/>
        </w:rPr>
        <w:t xml:space="preserve">. </w:t>
      </w:r>
      <w:r w:rsidRPr="00D7084A">
        <w:rPr>
          <w:rFonts w:ascii="Times New Roman" w:eastAsia="Calibri" w:hAnsi="Times New Roman" w:cs="Times New Roman"/>
          <w:color w:val="000000" w:themeColor="text1"/>
          <w:sz w:val="24"/>
          <w:szCs w:val="24"/>
        </w:rPr>
        <w:t>New York: Peter Lang, pp.1-26.</w:t>
      </w:r>
    </w:p>
    <w:p w:rsidR="00226858" w:rsidRPr="00D7084A" w:rsidRDefault="00226858" w:rsidP="00D7084A">
      <w:pPr>
        <w:spacing w:after="200" w:line="360" w:lineRule="auto"/>
        <w:ind w:left="709" w:hanging="709"/>
        <w:jc w:val="both"/>
        <w:rPr>
          <w:rFonts w:ascii="Times New Roman" w:eastAsia="Calibri" w:hAnsi="Times New Roman" w:cs="Times New Roman"/>
          <w:color w:val="000000" w:themeColor="text1"/>
          <w:sz w:val="24"/>
          <w:szCs w:val="24"/>
        </w:rPr>
      </w:pPr>
      <w:r w:rsidRPr="00D7084A">
        <w:rPr>
          <w:rFonts w:ascii="Times New Roman" w:eastAsia="Calibri" w:hAnsi="Times New Roman" w:cs="Times New Roman"/>
          <w:color w:val="000000" w:themeColor="text1"/>
          <w:sz w:val="24"/>
          <w:szCs w:val="24"/>
        </w:rPr>
        <w:t xml:space="preserve">Landa, R. (2011). </w:t>
      </w:r>
      <w:r w:rsidRPr="00D7084A">
        <w:rPr>
          <w:rFonts w:ascii="Times New Roman" w:eastAsia="Calibri" w:hAnsi="Times New Roman" w:cs="Times New Roman"/>
          <w:i/>
          <w:color w:val="000000" w:themeColor="text1"/>
          <w:sz w:val="24"/>
          <w:szCs w:val="24"/>
        </w:rPr>
        <w:t>Diseño gráfico y publicidad</w:t>
      </w:r>
      <w:r w:rsidRPr="00D7084A">
        <w:rPr>
          <w:rFonts w:ascii="Times New Roman" w:eastAsia="Calibri" w:hAnsi="Times New Roman" w:cs="Times New Roman"/>
          <w:color w:val="000000" w:themeColor="text1"/>
          <w:sz w:val="24"/>
          <w:szCs w:val="24"/>
        </w:rPr>
        <w:t>. Madrid: Anaya Multimedia.,</w:t>
      </w:r>
    </w:p>
    <w:p w:rsidR="00226858" w:rsidRPr="00D7084A" w:rsidRDefault="00226858" w:rsidP="00D7084A">
      <w:pPr>
        <w:spacing w:after="200" w:line="360" w:lineRule="auto"/>
        <w:ind w:left="709" w:hanging="709"/>
        <w:jc w:val="both"/>
        <w:rPr>
          <w:rFonts w:ascii="Times New Roman" w:eastAsia="Calibri" w:hAnsi="Times New Roman" w:cs="Times New Roman"/>
          <w:color w:val="000000" w:themeColor="text1"/>
          <w:sz w:val="24"/>
          <w:szCs w:val="24"/>
        </w:rPr>
      </w:pPr>
      <w:r w:rsidRPr="00D7084A">
        <w:rPr>
          <w:rFonts w:ascii="Times New Roman" w:eastAsia="Calibri" w:hAnsi="Times New Roman" w:cs="Times New Roman"/>
          <w:color w:val="000000" w:themeColor="text1"/>
          <w:sz w:val="24"/>
          <w:szCs w:val="24"/>
        </w:rPr>
        <w:t xml:space="preserve">Landow, G. P. (1997). </w:t>
      </w:r>
      <w:r w:rsidRPr="00D7084A">
        <w:rPr>
          <w:rFonts w:ascii="Times New Roman" w:eastAsia="Calibri" w:hAnsi="Times New Roman" w:cs="Times New Roman"/>
          <w:i/>
          <w:color w:val="000000" w:themeColor="text1"/>
          <w:sz w:val="24"/>
          <w:szCs w:val="24"/>
        </w:rPr>
        <w:t>Teoría del Hipertexto</w:t>
      </w:r>
      <w:r w:rsidRPr="00D7084A">
        <w:rPr>
          <w:rFonts w:ascii="Times New Roman" w:eastAsia="Calibri" w:hAnsi="Times New Roman" w:cs="Times New Roman"/>
          <w:color w:val="000000" w:themeColor="text1"/>
          <w:sz w:val="24"/>
          <w:szCs w:val="24"/>
        </w:rPr>
        <w:t>. Barcelona: Paidós.</w:t>
      </w:r>
    </w:p>
    <w:p w:rsidR="009D3C90" w:rsidRPr="00D7084A" w:rsidRDefault="009D3C90" w:rsidP="00D7084A">
      <w:pPr>
        <w:spacing w:line="360" w:lineRule="auto"/>
        <w:ind w:left="709" w:hanging="709"/>
        <w:jc w:val="both"/>
        <w:rPr>
          <w:rFonts w:ascii="Times New Roman" w:eastAsia="Calibri" w:hAnsi="Times New Roman" w:cs="Times New Roman"/>
          <w:color w:val="000000" w:themeColor="text1"/>
          <w:sz w:val="24"/>
          <w:szCs w:val="24"/>
          <w:lang w:val="en-US"/>
        </w:rPr>
      </w:pPr>
      <w:r w:rsidRPr="00D7084A">
        <w:rPr>
          <w:rFonts w:ascii="Times New Roman" w:eastAsia="Calibri" w:hAnsi="Times New Roman" w:cs="Times New Roman"/>
          <w:color w:val="000000" w:themeColor="text1"/>
          <w:sz w:val="24"/>
          <w:szCs w:val="24"/>
          <w:lang w:val="en-US"/>
        </w:rPr>
        <w:t>Lewis, J. (2015). Libraries Are for Making: Robots. </w:t>
      </w:r>
      <w:r w:rsidRPr="00D7084A">
        <w:rPr>
          <w:rFonts w:ascii="Times New Roman" w:eastAsia="Calibri" w:hAnsi="Times New Roman" w:cs="Times New Roman"/>
          <w:i/>
          <w:color w:val="000000" w:themeColor="text1"/>
          <w:sz w:val="24"/>
          <w:szCs w:val="24"/>
          <w:lang w:val="en-US"/>
        </w:rPr>
        <w:t>Young Adult Library Services</w:t>
      </w:r>
      <w:r w:rsidRPr="00D7084A">
        <w:rPr>
          <w:rFonts w:ascii="Times New Roman" w:eastAsia="Calibri" w:hAnsi="Times New Roman" w:cs="Times New Roman"/>
          <w:color w:val="000000" w:themeColor="text1"/>
          <w:sz w:val="24"/>
          <w:szCs w:val="24"/>
          <w:lang w:val="en-US"/>
        </w:rPr>
        <w:t>, 13(2), 25.</w:t>
      </w:r>
    </w:p>
    <w:p w:rsidR="006015F0" w:rsidRPr="00D7084A" w:rsidRDefault="006015F0" w:rsidP="00D7084A">
      <w:pPr>
        <w:tabs>
          <w:tab w:val="left" w:pos="2905"/>
        </w:tabs>
        <w:spacing w:after="0" w:line="360" w:lineRule="auto"/>
        <w:ind w:left="709" w:hanging="709"/>
        <w:jc w:val="both"/>
        <w:rPr>
          <w:rFonts w:ascii="Times New Roman" w:eastAsia="Calibri" w:hAnsi="Times New Roman" w:cs="Times New Roman"/>
          <w:color w:val="000000" w:themeColor="text1"/>
          <w:sz w:val="24"/>
          <w:szCs w:val="24"/>
        </w:rPr>
      </w:pPr>
      <w:r w:rsidRPr="00D7084A">
        <w:rPr>
          <w:rFonts w:ascii="Times New Roman" w:eastAsia="Calibri" w:hAnsi="Times New Roman" w:cs="Times New Roman"/>
          <w:color w:val="000000" w:themeColor="text1"/>
          <w:sz w:val="24"/>
          <w:szCs w:val="24"/>
          <w:lang w:val="en-US"/>
        </w:rPr>
        <w:lastRenderedPageBreak/>
        <w:t xml:space="preserve">López L., S. (2010). </w:t>
      </w:r>
      <w:r w:rsidRPr="00D7084A">
        <w:rPr>
          <w:rFonts w:ascii="Times New Roman" w:eastAsia="Calibri" w:hAnsi="Times New Roman" w:cs="Times New Roman"/>
          <w:color w:val="000000" w:themeColor="text1"/>
          <w:sz w:val="24"/>
          <w:szCs w:val="24"/>
        </w:rPr>
        <w:t>Cuerpos académicos: factores de integración y producción de conocimiento. En Revista de la educación superior, n. 155, vol. 39, ISSN: 0185-2760 (versión impresa).</w:t>
      </w:r>
    </w:p>
    <w:p w:rsidR="00A07E1D" w:rsidRPr="00D7084A" w:rsidRDefault="00773160" w:rsidP="00D7084A">
      <w:pPr>
        <w:tabs>
          <w:tab w:val="left" w:pos="2905"/>
        </w:tabs>
        <w:spacing w:after="0" w:line="360" w:lineRule="auto"/>
        <w:ind w:left="709" w:hanging="709"/>
        <w:jc w:val="both"/>
        <w:rPr>
          <w:rFonts w:ascii="Times New Roman" w:eastAsia="Calibri" w:hAnsi="Times New Roman" w:cs="Times New Roman"/>
          <w:color w:val="000000" w:themeColor="text1"/>
          <w:sz w:val="24"/>
          <w:szCs w:val="24"/>
        </w:rPr>
      </w:pPr>
      <w:hyperlink r:id="rId15" w:history="1">
        <w:r w:rsidR="006015F0" w:rsidRPr="00D7084A">
          <w:rPr>
            <w:rFonts w:ascii="Times New Roman" w:eastAsia="Calibri" w:hAnsi="Times New Roman" w:cs="Times New Roman"/>
            <w:color w:val="000000" w:themeColor="text1"/>
            <w:sz w:val="24"/>
            <w:szCs w:val="24"/>
          </w:rPr>
          <w:t>http://www.scielo.org.mx/scielo.php?script=sci_arttext&amp;pid=S0185-27602010000300001</w:t>
        </w:r>
      </w:hyperlink>
      <w:r w:rsidR="006015F0" w:rsidRPr="00D7084A">
        <w:rPr>
          <w:rFonts w:ascii="Times New Roman" w:eastAsia="Calibri" w:hAnsi="Times New Roman" w:cs="Times New Roman"/>
          <w:color w:val="000000" w:themeColor="text1"/>
          <w:sz w:val="24"/>
          <w:szCs w:val="24"/>
        </w:rPr>
        <w:t xml:space="preserve">. [Consultada el 25 de julio de 2017].  </w:t>
      </w:r>
    </w:p>
    <w:p w:rsidR="00AB40C7" w:rsidRPr="00D7084A" w:rsidRDefault="00AB40C7" w:rsidP="00D7084A">
      <w:pPr>
        <w:tabs>
          <w:tab w:val="left" w:pos="2905"/>
        </w:tabs>
        <w:spacing w:after="0" w:line="360" w:lineRule="auto"/>
        <w:ind w:left="709" w:hanging="709"/>
        <w:jc w:val="both"/>
        <w:rPr>
          <w:rFonts w:ascii="Times New Roman" w:eastAsia="Calibri" w:hAnsi="Times New Roman" w:cs="Times New Roman"/>
          <w:color w:val="000000" w:themeColor="text1"/>
          <w:sz w:val="24"/>
          <w:szCs w:val="24"/>
        </w:rPr>
      </w:pPr>
    </w:p>
    <w:p w:rsidR="00A07E1D" w:rsidRPr="00D7084A" w:rsidRDefault="00A07E1D" w:rsidP="00D7084A">
      <w:pPr>
        <w:tabs>
          <w:tab w:val="left" w:pos="2905"/>
        </w:tabs>
        <w:spacing w:after="200" w:line="360" w:lineRule="auto"/>
        <w:ind w:left="709" w:hanging="709"/>
        <w:jc w:val="both"/>
        <w:rPr>
          <w:rFonts w:ascii="Times New Roman" w:eastAsia="Calibri" w:hAnsi="Times New Roman" w:cs="Times New Roman"/>
          <w:color w:val="000000" w:themeColor="text1"/>
          <w:sz w:val="24"/>
          <w:szCs w:val="24"/>
        </w:rPr>
      </w:pPr>
      <w:r w:rsidRPr="00D7084A">
        <w:rPr>
          <w:rFonts w:ascii="Times New Roman" w:eastAsia="Calibri" w:hAnsi="Times New Roman" w:cs="Times New Roman"/>
          <w:color w:val="000000" w:themeColor="text1"/>
          <w:sz w:val="24"/>
          <w:szCs w:val="24"/>
        </w:rPr>
        <w:t xml:space="preserve">Marcos L., L.; Támez A., R. y Lozano R., A. (2009): Aprendizaje móvil y desarrollo de habilidades en foros asincrónicos de comunicación. En </w:t>
      </w:r>
      <w:r w:rsidRPr="00D7084A">
        <w:rPr>
          <w:rFonts w:ascii="Times New Roman" w:eastAsia="Calibri" w:hAnsi="Times New Roman" w:cs="Times New Roman"/>
          <w:i/>
          <w:color w:val="000000" w:themeColor="text1"/>
          <w:sz w:val="24"/>
          <w:szCs w:val="24"/>
        </w:rPr>
        <w:t>Comunicar</w:t>
      </w:r>
      <w:r w:rsidRPr="00D7084A">
        <w:rPr>
          <w:rFonts w:ascii="Times New Roman" w:eastAsia="Calibri" w:hAnsi="Times New Roman" w:cs="Times New Roman"/>
          <w:color w:val="000000" w:themeColor="text1"/>
          <w:sz w:val="24"/>
          <w:szCs w:val="24"/>
        </w:rPr>
        <w:t>, n. 33, XVII, Revista Científica de Educomunicación, ISSN: 1134-3478, págs. 93-100.</w:t>
      </w:r>
    </w:p>
    <w:p w:rsidR="009D3C90" w:rsidRPr="00D7084A" w:rsidRDefault="009D3C90" w:rsidP="00D7084A">
      <w:pPr>
        <w:tabs>
          <w:tab w:val="left" w:pos="2905"/>
        </w:tabs>
        <w:spacing w:after="200" w:line="360" w:lineRule="auto"/>
        <w:ind w:left="709" w:hanging="709"/>
        <w:jc w:val="both"/>
        <w:rPr>
          <w:rFonts w:ascii="Times New Roman" w:eastAsia="Calibri" w:hAnsi="Times New Roman" w:cs="Times New Roman"/>
          <w:color w:val="000000" w:themeColor="text1"/>
          <w:sz w:val="24"/>
          <w:szCs w:val="24"/>
        </w:rPr>
      </w:pPr>
      <w:r w:rsidRPr="00D7084A">
        <w:rPr>
          <w:rFonts w:ascii="Times New Roman" w:eastAsia="Calibri" w:hAnsi="Times New Roman" w:cs="Times New Roman"/>
          <w:color w:val="000000" w:themeColor="text1"/>
          <w:sz w:val="24"/>
          <w:szCs w:val="24"/>
        </w:rPr>
        <w:t xml:space="preserve">Martínez, J. y Linares J. (2012). Sistemas de reconocimiento facial y realidad aumentada para dispositivos móviles. </w:t>
      </w:r>
      <w:r w:rsidRPr="00D7084A">
        <w:rPr>
          <w:rFonts w:ascii="Times New Roman" w:eastAsia="Calibri" w:hAnsi="Times New Roman" w:cs="Times New Roman"/>
          <w:i/>
          <w:color w:val="000000" w:themeColor="text1"/>
          <w:sz w:val="24"/>
          <w:szCs w:val="24"/>
        </w:rPr>
        <w:t>3c TIC: cuadernos de desarrollo aplicados a las TIC</w:t>
      </w:r>
      <w:r w:rsidRPr="00D7084A">
        <w:rPr>
          <w:rFonts w:ascii="Times New Roman" w:eastAsia="Calibri" w:hAnsi="Times New Roman" w:cs="Times New Roman"/>
          <w:color w:val="000000" w:themeColor="text1"/>
          <w:sz w:val="24"/>
          <w:szCs w:val="24"/>
        </w:rPr>
        <w:t>, 1(1), 1.</w:t>
      </w:r>
    </w:p>
    <w:p w:rsidR="006015F0" w:rsidRPr="00D7084A" w:rsidRDefault="006015F0" w:rsidP="00D7084A">
      <w:pPr>
        <w:tabs>
          <w:tab w:val="left" w:pos="2905"/>
        </w:tabs>
        <w:spacing w:after="200" w:line="360" w:lineRule="auto"/>
        <w:ind w:left="709" w:hanging="709"/>
        <w:jc w:val="both"/>
        <w:rPr>
          <w:rFonts w:ascii="Times New Roman" w:eastAsia="Calibri" w:hAnsi="Times New Roman" w:cs="Times New Roman"/>
          <w:color w:val="000000" w:themeColor="text1"/>
          <w:sz w:val="24"/>
          <w:szCs w:val="24"/>
        </w:rPr>
      </w:pPr>
      <w:r w:rsidRPr="00D7084A">
        <w:rPr>
          <w:rFonts w:ascii="Times New Roman" w:eastAsia="Calibri" w:hAnsi="Times New Roman" w:cs="Times New Roman"/>
          <w:color w:val="000000" w:themeColor="text1"/>
          <w:sz w:val="24"/>
          <w:szCs w:val="24"/>
        </w:rPr>
        <w:t xml:space="preserve">Martínez R., R. del C.; Villanueva I., M.; Vázquez M., J. A. (2013): El reto de la colaboración en los cuerpos académicos. En </w:t>
      </w:r>
      <w:r w:rsidRPr="00D7084A">
        <w:rPr>
          <w:rFonts w:ascii="Times New Roman" w:eastAsia="Calibri" w:hAnsi="Times New Roman" w:cs="Times New Roman"/>
          <w:i/>
          <w:color w:val="000000" w:themeColor="text1"/>
          <w:sz w:val="24"/>
          <w:szCs w:val="24"/>
        </w:rPr>
        <w:t>Revista Iberoamericana para la Investigación y el Desarrollo Educativo</w:t>
      </w:r>
      <w:r w:rsidRPr="00D7084A">
        <w:rPr>
          <w:rFonts w:ascii="Times New Roman" w:eastAsia="Calibri" w:hAnsi="Times New Roman" w:cs="Times New Roman"/>
          <w:color w:val="000000" w:themeColor="text1"/>
          <w:sz w:val="24"/>
          <w:szCs w:val="24"/>
        </w:rPr>
        <w:t>, p. 4, ISSN: 2007-2619.</w:t>
      </w:r>
    </w:p>
    <w:p w:rsidR="006015F0" w:rsidRPr="00D7084A" w:rsidRDefault="008878B6" w:rsidP="00D7084A">
      <w:pPr>
        <w:tabs>
          <w:tab w:val="left" w:pos="2905"/>
        </w:tabs>
        <w:spacing w:after="200" w:line="360" w:lineRule="auto"/>
        <w:ind w:left="709" w:hanging="709"/>
        <w:jc w:val="both"/>
        <w:rPr>
          <w:rFonts w:ascii="Times New Roman" w:eastAsia="Calibri" w:hAnsi="Times New Roman" w:cs="Times New Roman"/>
          <w:color w:val="000000" w:themeColor="text1"/>
          <w:sz w:val="24"/>
          <w:szCs w:val="24"/>
        </w:rPr>
      </w:pPr>
      <w:r w:rsidRPr="00D7084A">
        <w:rPr>
          <w:rFonts w:ascii="Times New Roman" w:eastAsia="Calibri" w:hAnsi="Times New Roman" w:cs="Times New Roman"/>
          <w:color w:val="000000" w:themeColor="text1"/>
          <w:sz w:val="24"/>
          <w:szCs w:val="24"/>
        </w:rPr>
        <w:t xml:space="preserve">Movilidad Estudiantil, </w:t>
      </w:r>
      <w:r w:rsidR="006015F0" w:rsidRPr="00D7084A">
        <w:rPr>
          <w:rFonts w:ascii="Times New Roman" w:eastAsia="Calibri" w:hAnsi="Times New Roman" w:cs="Times New Roman"/>
          <w:color w:val="000000" w:themeColor="text1"/>
          <w:sz w:val="24"/>
          <w:szCs w:val="24"/>
        </w:rPr>
        <w:t>Movilidad Docentes/Gestores, Subdirección de Coo</w:t>
      </w:r>
      <w:r w:rsidRPr="00D7084A">
        <w:rPr>
          <w:rFonts w:ascii="Times New Roman" w:eastAsia="Calibri" w:hAnsi="Times New Roman" w:cs="Times New Roman"/>
          <w:color w:val="000000" w:themeColor="text1"/>
          <w:sz w:val="24"/>
          <w:szCs w:val="24"/>
        </w:rPr>
        <w:t>peración e Internacionalización</w:t>
      </w:r>
      <w:r w:rsidR="006015F0" w:rsidRPr="00D7084A">
        <w:rPr>
          <w:rFonts w:ascii="Times New Roman" w:eastAsia="Calibri" w:hAnsi="Times New Roman" w:cs="Times New Roman"/>
          <w:color w:val="000000" w:themeColor="text1"/>
          <w:sz w:val="24"/>
          <w:szCs w:val="24"/>
        </w:rPr>
        <w:t xml:space="preserve"> (2017). </w:t>
      </w:r>
      <w:r w:rsidRPr="00D7084A">
        <w:rPr>
          <w:rFonts w:ascii="Times New Roman" w:eastAsia="Calibri" w:hAnsi="Times New Roman" w:cs="Times New Roman"/>
          <w:color w:val="000000" w:themeColor="text1"/>
          <w:sz w:val="24"/>
          <w:szCs w:val="24"/>
        </w:rPr>
        <w:t xml:space="preserve">Universidad Autónoma de Ciudad Juárez. </w:t>
      </w:r>
      <w:r w:rsidR="006015F0" w:rsidRPr="00D7084A">
        <w:rPr>
          <w:rFonts w:ascii="Times New Roman" w:eastAsia="Calibri" w:hAnsi="Times New Roman" w:cs="Times New Roman"/>
          <w:color w:val="000000" w:themeColor="text1"/>
          <w:sz w:val="24"/>
          <w:szCs w:val="24"/>
        </w:rPr>
        <w:t xml:space="preserve">Recuperado de </w:t>
      </w:r>
      <w:hyperlink r:id="rId16" w:history="1">
        <w:r w:rsidR="006015F0" w:rsidRPr="00D7084A">
          <w:rPr>
            <w:rFonts w:ascii="Times New Roman" w:eastAsia="Calibri" w:hAnsi="Times New Roman" w:cs="Times New Roman"/>
            <w:color w:val="000000" w:themeColor="text1"/>
            <w:sz w:val="24"/>
            <w:szCs w:val="24"/>
          </w:rPr>
          <w:t>http://www.uacj.mx/DGVI/SCI/Paginas/default.aspx</w:t>
        </w:r>
      </w:hyperlink>
      <w:r w:rsidR="006015F0" w:rsidRPr="00D7084A">
        <w:rPr>
          <w:rFonts w:ascii="Times New Roman" w:eastAsia="Calibri" w:hAnsi="Times New Roman" w:cs="Times New Roman"/>
          <w:color w:val="000000" w:themeColor="text1"/>
          <w:sz w:val="24"/>
          <w:szCs w:val="24"/>
        </w:rPr>
        <w:t>. [Consultada el 20 de agosto de 2017].</w:t>
      </w:r>
    </w:p>
    <w:p w:rsidR="006015F0" w:rsidRPr="00D7084A" w:rsidRDefault="006015F0" w:rsidP="00D7084A">
      <w:pPr>
        <w:tabs>
          <w:tab w:val="left" w:pos="2905"/>
        </w:tabs>
        <w:spacing w:after="200" w:line="360" w:lineRule="auto"/>
        <w:ind w:left="709" w:hanging="709"/>
        <w:jc w:val="both"/>
        <w:rPr>
          <w:rFonts w:ascii="Times New Roman" w:eastAsia="Calibri" w:hAnsi="Times New Roman" w:cs="Times New Roman"/>
          <w:color w:val="000000" w:themeColor="text1"/>
          <w:sz w:val="24"/>
          <w:szCs w:val="24"/>
        </w:rPr>
      </w:pPr>
      <w:r w:rsidRPr="00D7084A">
        <w:rPr>
          <w:rFonts w:ascii="Times New Roman" w:eastAsia="Calibri" w:hAnsi="Times New Roman" w:cs="Times New Roman"/>
          <w:color w:val="000000" w:themeColor="text1"/>
          <w:sz w:val="24"/>
          <w:szCs w:val="24"/>
        </w:rPr>
        <w:t xml:space="preserve">Organización de Estados Iberoamericanos para la Educación, la Ciencia y la Cultura, OEI (2017). Recuperado de </w:t>
      </w:r>
      <w:hyperlink r:id="rId17" w:history="1">
        <w:r w:rsidRPr="00D7084A">
          <w:rPr>
            <w:rFonts w:ascii="Times New Roman" w:eastAsia="Calibri" w:hAnsi="Times New Roman" w:cs="Times New Roman"/>
            <w:color w:val="000000" w:themeColor="text1"/>
            <w:sz w:val="24"/>
            <w:szCs w:val="24"/>
          </w:rPr>
          <w:t>http://www.oei.es/acercade/que-es-la-oei</w:t>
        </w:r>
      </w:hyperlink>
      <w:r w:rsidRPr="00D7084A">
        <w:rPr>
          <w:rFonts w:ascii="Times New Roman" w:eastAsia="Calibri" w:hAnsi="Times New Roman" w:cs="Times New Roman"/>
          <w:color w:val="000000" w:themeColor="text1"/>
          <w:sz w:val="24"/>
          <w:szCs w:val="24"/>
        </w:rPr>
        <w:t>. [Consultada el 5 de agosto de 2017].</w:t>
      </w:r>
    </w:p>
    <w:p w:rsidR="007F3805" w:rsidRPr="00D7084A" w:rsidRDefault="007F3805" w:rsidP="00D7084A">
      <w:pPr>
        <w:tabs>
          <w:tab w:val="left" w:pos="2905"/>
        </w:tabs>
        <w:spacing w:after="200" w:line="360" w:lineRule="auto"/>
        <w:ind w:left="709" w:hanging="709"/>
        <w:jc w:val="both"/>
        <w:rPr>
          <w:rFonts w:ascii="Times New Roman" w:eastAsia="Calibri" w:hAnsi="Times New Roman" w:cs="Times New Roman"/>
          <w:color w:val="000000" w:themeColor="text1"/>
          <w:sz w:val="24"/>
          <w:szCs w:val="24"/>
        </w:rPr>
      </w:pPr>
      <w:r w:rsidRPr="00D7084A">
        <w:rPr>
          <w:rFonts w:ascii="Times New Roman" w:eastAsia="Calibri" w:hAnsi="Times New Roman" w:cs="Times New Roman"/>
          <w:color w:val="000000" w:themeColor="text1"/>
          <w:sz w:val="24"/>
          <w:szCs w:val="24"/>
        </w:rPr>
        <w:t xml:space="preserve">Pérez S., G. (2012). </w:t>
      </w:r>
      <w:r w:rsidRPr="00D7084A">
        <w:rPr>
          <w:rFonts w:ascii="Times New Roman" w:eastAsia="Calibri" w:hAnsi="Times New Roman" w:cs="Times New Roman"/>
          <w:i/>
          <w:color w:val="000000" w:themeColor="text1"/>
          <w:sz w:val="24"/>
          <w:szCs w:val="24"/>
        </w:rPr>
        <w:t>Internet como medio de comunicación</w:t>
      </w:r>
      <w:r w:rsidRPr="00D7084A">
        <w:rPr>
          <w:rFonts w:ascii="Times New Roman" w:eastAsia="Calibri" w:hAnsi="Times New Roman" w:cs="Times New Roman"/>
          <w:color w:val="000000" w:themeColor="text1"/>
          <w:sz w:val="24"/>
          <w:szCs w:val="24"/>
        </w:rPr>
        <w:t>. México: Plaza y Valdés, S.A. de C.V.</w:t>
      </w:r>
    </w:p>
    <w:p w:rsidR="00981183" w:rsidRPr="00D7084A" w:rsidRDefault="00981183" w:rsidP="00D7084A">
      <w:pPr>
        <w:tabs>
          <w:tab w:val="left" w:pos="2905"/>
        </w:tabs>
        <w:spacing w:after="200" w:line="360" w:lineRule="auto"/>
        <w:ind w:left="709" w:hanging="709"/>
        <w:jc w:val="both"/>
        <w:rPr>
          <w:rFonts w:ascii="Times New Roman" w:eastAsia="Calibri" w:hAnsi="Times New Roman" w:cs="Times New Roman"/>
          <w:color w:val="000000" w:themeColor="text1"/>
          <w:sz w:val="24"/>
          <w:szCs w:val="24"/>
        </w:rPr>
      </w:pPr>
      <w:r w:rsidRPr="00D7084A">
        <w:rPr>
          <w:rFonts w:ascii="Times New Roman" w:eastAsia="Calibri" w:hAnsi="Times New Roman" w:cs="Times New Roman"/>
          <w:color w:val="000000" w:themeColor="text1"/>
          <w:sz w:val="24"/>
          <w:szCs w:val="24"/>
        </w:rPr>
        <w:t>Picón, M. (2014) La realidad aumentada aplicada al periodismo impreso. Disponible en: http://hdl.handle.net/11441/30548. [Consultado el 21 de julio de 2017].</w:t>
      </w:r>
    </w:p>
    <w:p w:rsidR="006015F0" w:rsidRPr="00D7084A" w:rsidRDefault="006015F0" w:rsidP="00D7084A">
      <w:pPr>
        <w:tabs>
          <w:tab w:val="left" w:pos="2905"/>
        </w:tabs>
        <w:spacing w:after="0" w:line="360" w:lineRule="auto"/>
        <w:ind w:left="709" w:hanging="709"/>
        <w:jc w:val="both"/>
        <w:rPr>
          <w:rFonts w:ascii="Times New Roman" w:eastAsia="Calibri" w:hAnsi="Times New Roman" w:cs="Times New Roman"/>
          <w:color w:val="000000" w:themeColor="text1"/>
          <w:sz w:val="24"/>
          <w:szCs w:val="24"/>
        </w:rPr>
      </w:pPr>
      <w:r w:rsidRPr="00D7084A">
        <w:rPr>
          <w:rFonts w:ascii="Times New Roman" w:eastAsia="Calibri" w:hAnsi="Times New Roman" w:cs="Times New Roman"/>
          <w:color w:val="000000" w:themeColor="text1"/>
          <w:sz w:val="24"/>
          <w:szCs w:val="24"/>
        </w:rPr>
        <w:t>Programa para el Desarrollo Profesional Docente, del Tipo Superior (PRODEP), (2016). Apoyo para el fortalecimiento de los Cuerpos Académicos, la integración de Redes temáticas de colaboración de cuerpos académicos, gastos de publicación, registro de patentes y apoyos posdoctorales. Recuperado de</w:t>
      </w:r>
    </w:p>
    <w:p w:rsidR="006015F0" w:rsidRPr="00D7084A" w:rsidRDefault="00773160" w:rsidP="00D7084A">
      <w:pPr>
        <w:tabs>
          <w:tab w:val="left" w:pos="2905"/>
        </w:tabs>
        <w:spacing w:after="0" w:line="360" w:lineRule="auto"/>
        <w:ind w:left="709" w:hanging="709"/>
        <w:jc w:val="both"/>
        <w:rPr>
          <w:rFonts w:ascii="Times New Roman" w:eastAsia="Calibri" w:hAnsi="Times New Roman" w:cs="Times New Roman"/>
          <w:color w:val="000000" w:themeColor="text1"/>
          <w:sz w:val="24"/>
          <w:szCs w:val="24"/>
        </w:rPr>
      </w:pPr>
      <w:hyperlink r:id="rId18" w:history="1">
        <w:r w:rsidR="006015F0" w:rsidRPr="00D7084A">
          <w:rPr>
            <w:rFonts w:ascii="Times New Roman" w:eastAsia="Calibri" w:hAnsi="Times New Roman" w:cs="Times New Roman"/>
            <w:color w:val="000000" w:themeColor="text1"/>
            <w:sz w:val="24"/>
            <w:szCs w:val="24"/>
          </w:rPr>
          <w:t>http://www.dgesu.ses.sep.gob.mx/Documentos/DSA%20gobmx/PDF/Apoyo%20para%20el%20fortalecimiento%20de%20los%20Cuerpos%20Académicos,%20la%20integración%20de%20Redes%20temáticas%20de%20colaboración%20de%20cuerpos%20académicos,%20gastos%20de%20publicación,%20registro%20de%20patentes%20y%20apoyos%20posdoctorales..pdf</w:t>
        </w:r>
      </w:hyperlink>
      <w:r w:rsidR="006015F0" w:rsidRPr="00D7084A">
        <w:rPr>
          <w:rFonts w:ascii="Times New Roman" w:eastAsia="Calibri" w:hAnsi="Times New Roman" w:cs="Times New Roman"/>
          <w:color w:val="000000" w:themeColor="text1"/>
          <w:sz w:val="24"/>
          <w:szCs w:val="24"/>
        </w:rPr>
        <w:t xml:space="preserve"> [Consultado el 10 de agosto de 2017].</w:t>
      </w:r>
    </w:p>
    <w:p w:rsidR="006015F0" w:rsidRPr="00D7084A" w:rsidRDefault="006015F0" w:rsidP="00D7084A">
      <w:pPr>
        <w:tabs>
          <w:tab w:val="left" w:pos="2905"/>
        </w:tabs>
        <w:spacing w:after="0" w:line="360" w:lineRule="auto"/>
        <w:ind w:left="709" w:hanging="709"/>
        <w:jc w:val="both"/>
        <w:rPr>
          <w:rFonts w:ascii="Times New Roman" w:eastAsia="Calibri" w:hAnsi="Times New Roman" w:cs="Times New Roman"/>
          <w:color w:val="000000" w:themeColor="text1"/>
          <w:sz w:val="24"/>
          <w:szCs w:val="24"/>
        </w:rPr>
      </w:pPr>
    </w:p>
    <w:p w:rsidR="006015F0" w:rsidRPr="00D7084A" w:rsidRDefault="006015F0" w:rsidP="00D7084A">
      <w:pPr>
        <w:tabs>
          <w:tab w:val="left" w:pos="2905"/>
        </w:tabs>
        <w:spacing w:after="0" w:line="360" w:lineRule="auto"/>
        <w:ind w:left="709" w:hanging="709"/>
        <w:jc w:val="both"/>
        <w:rPr>
          <w:rFonts w:ascii="Times New Roman" w:eastAsia="Calibri" w:hAnsi="Times New Roman" w:cs="Times New Roman"/>
          <w:color w:val="000000" w:themeColor="text1"/>
          <w:sz w:val="24"/>
          <w:szCs w:val="24"/>
        </w:rPr>
      </w:pPr>
      <w:r w:rsidRPr="00D7084A">
        <w:rPr>
          <w:rFonts w:ascii="Times New Roman" w:eastAsia="Calibri" w:hAnsi="Times New Roman" w:cs="Times New Roman"/>
          <w:color w:val="000000" w:themeColor="text1"/>
          <w:sz w:val="24"/>
          <w:szCs w:val="24"/>
        </w:rPr>
        <w:t>Redes de colaboración de cuerpos académicos PRODEP (2017). Universidad Autónoma de Ciudad Juárez.</w:t>
      </w:r>
    </w:p>
    <w:p w:rsidR="00AB7315" w:rsidRPr="00D7084A" w:rsidRDefault="00773160" w:rsidP="00D7084A">
      <w:pPr>
        <w:tabs>
          <w:tab w:val="left" w:pos="2905"/>
        </w:tabs>
        <w:spacing w:after="0" w:line="360" w:lineRule="auto"/>
        <w:ind w:left="709" w:hanging="709"/>
        <w:jc w:val="both"/>
        <w:rPr>
          <w:rFonts w:ascii="Times New Roman" w:eastAsia="Calibri" w:hAnsi="Times New Roman" w:cs="Times New Roman"/>
          <w:color w:val="000000" w:themeColor="text1"/>
          <w:sz w:val="24"/>
          <w:szCs w:val="24"/>
        </w:rPr>
      </w:pPr>
      <w:hyperlink r:id="rId19" w:history="1">
        <w:r w:rsidR="006015F0" w:rsidRPr="00D7084A">
          <w:rPr>
            <w:rFonts w:ascii="Times New Roman" w:eastAsia="Calibri" w:hAnsi="Times New Roman" w:cs="Times New Roman"/>
            <w:color w:val="000000" w:themeColor="text1"/>
            <w:sz w:val="24"/>
            <w:szCs w:val="24"/>
          </w:rPr>
          <w:t>http://www.uacj.mx/cip/Investigacin%20doc/Formaci%C3%B3n%20de%20redes%20Prodep.pdf</w:t>
        </w:r>
      </w:hyperlink>
      <w:r w:rsidR="006015F0" w:rsidRPr="00D7084A">
        <w:rPr>
          <w:rFonts w:ascii="Times New Roman" w:eastAsia="Calibri" w:hAnsi="Times New Roman" w:cs="Times New Roman"/>
          <w:color w:val="000000" w:themeColor="text1"/>
          <w:sz w:val="24"/>
          <w:szCs w:val="24"/>
        </w:rPr>
        <w:t xml:space="preserve"> [Consultada el 10 de agosto de 2017].</w:t>
      </w:r>
    </w:p>
    <w:p w:rsidR="003A0F81" w:rsidRPr="00D7084A" w:rsidRDefault="003A0F81" w:rsidP="00D7084A">
      <w:pPr>
        <w:tabs>
          <w:tab w:val="left" w:pos="2905"/>
        </w:tabs>
        <w:spacing w:after="0" w:line="360" w:lineRule="auto"/>
        <w:ind w:left="709" w:hanging="709"/>
        <w:jc w:val="both"/>
        <w:rPr>
          <w:rFonts w:ascii="Times New Roman" w:eastAsia="Calibri" w:hAnsi="Times New Roman" w:cs="Times New Roman"/>
          <w:color w:val="000000" w:themeColor="text1"/>
          <w:sz w:val="24"/>
          <w:szCs w:val="24"/>
        </w:rPr>
      </w:pPr>
    </w:p>
    <w:p w:rsidR="003A0F81" w:rsidRPr="00D7084A" w:rsidRDefault="003A0F81" w:rsidP="00D7084A">
      <w:pPr>
        <w:tabs>
          <w:tab w:val="left" w:pos="2905"/>
        </w:tabs>
        <w:spacing w:after="200" w:line="360" w:lineRule="auto"/>
        <w:ind w:left="709" w:hanging="709"/>
        <w:jc w:val="both"/>
        <w:rPr>
          <w:rFonts w:ascii="Times New Roman" w:eastAsia="Calibri" w:hAnsi="Times New Roman" w:cs="Times New Roman"/>
          <w:bCs/>
          <w:color w:val="000000" w:themeColor="text1"/>
          <w:sz w:val="24"/>
          <w:szCs w:val="24"/>
        </w:rPr>
      </w:pPr>
      <w:r w:rsidRPr="00D7084A">
        <w:rPr>
          <w:rFonts w:ascii="Times New Roman" w:eastAsia="Calibri" w:hAnsi="Times New Roman" w:cs="Times New Roman"/>
          <w:bCs/>
          <w:color w:val="000000" w:themeColor="text1"/>
          <w:sz w:val="24"/>
          <w:szCs w:val="24"/>
        </w:rPr>
        <w:t xml:space="preserve">Rincón, O. (2006). </w:t>
      </w:r>
      <w:r w:rsidRPr="00D7084A">
        <w:rPr>
          <w:rFonts w:ascii="Times New Roman" w:eastAsia="Calibri" w:hAnsi="Times New Roman" w:cs="Times New Roman"/>
          <w:bCs/>
          <w:i/>
          <w:color w:val="000000" w:themeColor="text1"/>
          <w:sz w:val="24"/>
          <w:szCs w:val="24"/>
        </w:rPr>
        <w:t>Narrativas mediáticas – o cómo se cuenta la sociedad del entretenimiento</w:t>
      </w:r>
      <w:r w:rsidRPr="00D7084A">
        <w:rPr>
          <w:rFonts w:ascii="Times New Roman" w:eastAsia="Calibri" w:hAnsi="Times New Roman" w:cs="Times New Roman"/>
          <w:bCs/>
          <w:color w:val="000000" w:themeColor="text1"/>
          <w:sz w:val="24"/>
          <w:szCs w:val="24"/>
        </w:rPr>
        <w:t>. Barcelona: GEDISA.</w:t>
      </w:r>
    </w:p>
    <w:p w:rsidR="00F27565" w:rsidRPr="00D7084A" w:rsidRDefault="00F27565" w:rsidP="00D7084A">
      <w:pPr>
        <w:spacing w:line="360" w:lineRule="auto"/>
        <w:ind w:left="709" w:hanging="709"/>
        <w:jc w:val="both"/>
        <w:rPr>
          <w:rFonts w:ascii="Times New Roman" w:eastAsia="Calibri" w:hAnsi="Times New Roman" w:cs="Times New Roman"/>
          <w:color w:val="000000" w:themeColor="text1"/>
          <w:sz w:val="24"/>
          <w:szCs w:val="24"/>
        </w:rPr>
      </w:pPr>
      <w:r w:rsidRPr="00D7084A">
        <w:rPr>
          <w:rFonts w:ascii="Times New Roman" w:eastAsia="Calibri" w:hAnsi="Times New Roman" w:cs="Times New Roman"/>
          <w:color w:val="000000" w:themeColor="text1"/>
          <w:sz w:val="24"/>
          <w:szCs w:val="24"/>
        </w:rPr>
        <w:t xml:space="preserve">Ruíz, D.S. y Polo, S.D. (2012). La realidad aumentada como nuevo concepto de la publicidad online a través de los smartphones. En </w:t>
      </w:r>
      <w:r w:rsidRPr="00D7084A">
        <w:rPr>
          <w:rFonts w:ascii="Times New Roman" w:eastAsia="Calibri" w:hAnsi="Times New Roman" w:cs="Times New Roman"/>
          <w:i/>
          <w:color w:val="000000" w:themeColor="text1"/>
          <w:sz w:val="24"/>
          <w:szCs w:val="24"/>
        </w:rPr>
        <w:t>Razón y palabra</w:t>
      </w:r>
      <w:r w:rsidRPr="00D7084A">
        <w:rPr>
          <w:rFonts w:ascii="Times New Roman" w:eastAsia="Calibri" w:hAnsi="Times New Roman" w:cs="Times New Roman"/>
          <w:color w:val="000000" w:themeColor="text1"/>
          <w:sz w:val="24"/>
          <w:szCs w:val="24"/>
        </w:rPr>
        <w:t xml:space="preserve">, 80. Recuperada de </w:t>
      </w:r>
      <w:hyperlink r:id="rId20" w:history="1">
        <w:r w:rsidRPr="00D7084A">
          <w:rPr>
            <w:rFonts w:ascii="Times New Roman" w:eastAsia="Calibri" w:hAnsi="Times New Roman" w:cs="Times New Roman"/>
            <w:color w:val="000000" w:themeColor="text1"/>
            <w:sz w:val="24"/>
            <w:szCs w:val="24"/>
          </w:rPr>
          <w:t>http://www.razonypalabra.org.mx/N/N80/V80/02_RuizPolo_V80.pdf</w:t>
        </w:r>
      </w:hyperlink>
      <w:r w:rsidRPr="00D7084A">
        <w:rPr>
          <w:rFonts w:ascii="Times New Roman" w:eastAsia="Calibri" w:hAnsi="Times New Roman" w:cs="Times New Roman"/>
          <w:color w:val="000000" w:themeColor="text1"/>
          <w:sz w:val="24"/>
          <w:szCs w:val="24"/>
        </w:rPr>
        <w:t>.</w:t>
      </w:r>
    </w:p>
    <w:p w:rsidR="00F27565" w:rsidRPr="00D7084A" w:rsidRDefault="003A0F81" w:rsidP="00D7084A">
      <w:pPr>
        <w:tabs>
          <w:tab w:val="left" w:pos="2905"/>
        </w:tabs>
        <w:spacing w:after="200" w:line="360" w:lineRule="auto"/>
        <w:ind w:left="709" w:hanging="709"/>
        <w:jc w:val="both"/>
        <w:rPr>
          <w:rFonts w:ascii="Times New Roman" w:eastAsia="Calibri" w:hAnsi="Times New Roman" w:cs="Times New Roman"/>
          <w:bCs/>
          <w:color w:val="000000" w:themeColor="text1"/>
          <w:sz w:val="24"/>
          <w:szCs w:val="24"/>
          <w:lang w:val="en-US"/>
        </w:rPr>
      </w:pPr>
      <w:r w:rsidRPr="00D7084A">
        <w:rPr>
          <w:rFonts w:ascii="Times New Roman" w:eastAsia="Calibri" w:hAnsi="Times New Roman" w:cs="Times New Roman"/>
          <w:bCs/>
          <w:color w:val="000000" w:themeColor="text1"/>
          <w:sz w:val="24"/>
          <w:szCs w:val="24"/>
        </w:rPr>
        <w:t>S</w:t>
      </w:r>
      <w:r w:rsidR="00A47762" w:rsidRPr="00D7084A">
        <w:rPr>
          <w:rFonts w:ascii="Times New Roman" w:eastAsia="Calibri" w:hAnsi="Times New Roman" w:cs="Times New Roman"/>
          <w:bCs/>
          <w:color w:val="000000" w:themeColor="text1"/>
          <w:sz w:val="24"/>
          <w:szCs w:val="24"/>
        </w:rPr>
        <w:t>colari</w:t>
      </w:r>
      <w:r w:rsidRPr="00D7084A">
        <w:rPr>
          <w:rFonts w:ascii="Times New Roman" w:eastAsia="Calibri" w:hAnsi="Times New Roman" w:cs="Times New Roman"/>
          <w:bCs/>
          <w:color w:val="000000" w:themeColor="text1"/>
          <w:sz w:val="24"/>
          <w:szCs w:val="24"/>
        </w:rPr>
        <w:t xml:space="preserve">, C. (2008). </w:t>
      </w:r>
      <w:r w:rsidRPr="00D7084A">
        <w:rPr>
          <w:rFonts w:ascii="Times New Roman" w:eastAsia="Calibri" w:hAnsi="Times New Roman" w:cs="Times New Roman"/>
          <w:bCs/>
          <w:i/>
          <w:color w:val="000000" w:themeColor="text1"/>
          <w:sz w:val="24"/>
          <w:szCs w:val="24"/>
        </w:rPr>
        <w:t>Hipermediaciones – elementos para una teoría de la comunicación digital interactiva</w:t>
      </w:r>
      <w:r w:rsidRPr="00D7084A">
        <w:rPr>
          <w:rFonts w:ascii="Times New Roman" w:eastAsia="Calibri" w:hAnsi="Times New Roman" w:cs="Times New Roman"/>
          <w:bCs/>
          <w:color w:val="000000" w:themeColor="text1"/>
          <w:sz w:val="24"/>
          <w:szCs w:val="24"/>
        </w:rPr>
        <w:t xml:space="preserve">. </w:t>
      </w:r>
      <w:r w:rsidRPr="00D7084A">
        <w:rPr>
          <w:rFonts w:ascii="Times New Roman" w:eastAsia="Calibri" w:hAnsi="Times New Roman" w:cs="Times New Roman"/>
          <w:bCs/>
          <w:color w:val="000000" w:themeColor="text1"/>
          <w:sz w:val="24"/>
          <w:szCs w:val="24"/>
          <w:lang w:val="en-US"/>
        </w:rPr>
        <w:t>Barcelona: Gedisa.</w:t>
      </w:r>
    </w:p>
    <w:p w:rsidR="001F7956" w:rsidRPr="00D7084A" w:rsidRDefault="001F7956" w:rsidP="00D7084A">
      <w:pPr>
        <w:spacing w:line="360" w:lineRule="auto"/>
        <w:ind w:left="709" w:hanging="709"/>
        <w:jc w:val="both"/>
        <w:rPr>
          <w:rFonts w:ascii="Times New Roman" w:eastAsia="Calibri" w:hAnsi="Times New Roman" w:cs="Times New Roman"/>
          <w:color w:val="000000" w:themeColor="text1"/>
          <w:sz w:val="24"/>
          <w:szCs w:val="24"/>
          <w:lang w:val="en-US"/>
        </w:rPr>
      </w:pPr>
      <w:r w:rsidRPr="00D7084A">
        <w:rPr>
          <w:rFonts w:ascii="Times New Roman" w:eastAsia="Calibri" w:hAnsi="Times New Roman" w:cs="Times New Roman"/>
          <w:color w:val="000000" w:themeColor="text1"/>
          <w:sz w:val="24"/>
          <w:szCs w:val="24"/>
          <w:lang w:val="en-US"/>
        </w:rPr>
        <w:t>Tesconi, S., y Arias, L. (2015, August). The Transformative Potential of Making in Teacher Education: A Case Study on Teacher Training Through Making and Prototyping. In </w:t>
      </w:r>
      <w:r w:rsidRPr="00D7084A">
        <w:rPr>
          <w:rFonts w:ascii="Times New Roman" w:eastAsia="Calibri" w:hAnsi="Times New Roman" w:cs="Times New Roman"/>
          <w:i/>
          <w:color w:val="000000" w:themeColor="text1"/>
          <w:sz w:val="24"/>
          <w:szCs w:val="24"/>
          <w:lang w:val="en-US"/>
        </w:rPr>
        <w:t>International Conference on Distributed, Ambient, and Pervasive Interactions</w:t>
      </w:r>
      <w:r w:rsidRPr="00D7084A">
        <w:rPr>
          <w:rFonts w:ascii="Times New Roman" w:eastAsia="Calibri" w:hAnsi="Times New Roman" w:cs="Times New Roman"/>
          <w:color w:val="000000" w:themeColor="text1"/>
          <w:sz w:val="24"/>
          <w:szCs w:val="24"/>
          <w:lang w:val="en-US"/>
        </w:rPr>
        <w:t xml:space="preserve">. Springer International Publishing, pp. 119-128. </w:t>
      </w:r>
    </w:p>
    <w:p w:rsidR="00F27565" w:rsidRPr="00D7084A" w:rsidRDefault="00F27565" w:rsidP="00D7084A">
      <w:pPr>
        <w:spacing w:after="200" w:line="360" w:lineRule="auto"/>
        <w:ind w:left="709" w:hanging="709"/>
        <w:jc w:val="both"/>
        <w:rPr>
          <w:rFonts w:ascii="Times New Roman" w:eastAsia="Calibri" w:hAnsi="Times New Roman" w:cs="Times New Roman"/>
          <w:color w:val="000000" w:themeColor="text1"/>
          <w:sz w:val="24"/>
          <w:szCs w:val="24"/>
        </w:rPr>
      </w:pPr>
      <w:r w:rsidRPr="00D7084A">
        <w:rPr>
          <w:rFonts w:ascii="Times New Roman" w:eastAsia="Calibri" w:hAnsi="Times New Roman" w:cs="Times New Roman"/>
          <w:color w:val="000000" w:themeColor="text1"/>
          <w:sz w:val="24"/>
          <w:szCs w:val="24"/>
        </w:rPr>
        <w:t xml:space="preserve">Treviño, R. (2010). </w:t>
      </w:r>
      <w:r w:rsidRPr="00D7084A">
        <w:rPr>
          <w:rFonts w:ascii="Times New Roman" w:eastAsia="Calibri" w:hAnsi="Times New Roman" w:cs="Times New Roman"/>
          <w:i/>
          <w:color w:val="000000" w:themeColor="text1"/>
          <w:sz w:val="24"/>
          <w:szCs w:val="24"/>
        </w:rPr>
        <w:t>Publicidad: comunicación integral en marketing</w:t>
      </w:r>
      <w:r w:rsidRPr="00D7084A">
        <w:rPr>
          <w:rFonts w:ascii="Times New Roman" w:eastAsia="Calibri" w:hAnsi="Times New Roman" w:cs="Times New Roman"/>
          <w:color w:val="000000" w:themeColor="text1"/>
          <w:sz w:val="24"/>
          <w:szCs w:val="24"/>
        </w:rPr>
        <w:t>. México: McGraw-Hill.</w:t>
      </w:r>
    </w:p>
    <w:p w:rsidR="00981183" w:rsidRPr="00F12658" w:rsidRDefault="00981183" w:rsidP="00D7084A">
      <w:pPr>
        <w:tabs>
          <w:tab w:val="left" w:pos="2905"/>
        </w:tabs>
        <w:spacing w:after="200" w:line="360" w:lineRule="auto"/>
        <w:ind w:left="709" w:hanging="709"/>
        <w:jc w:val="both"/>
        <w:rPr>
          <w:rFonts w:ascii="Times New Roman" w:eastAsia="Calibri" w:hAnsi="Times New Roman" w:cs="Times New Roman"/>
          <w:sz w:val="24"/>
          <w:szCs w:val="24"/>
          <w:lang w:val="en-US"/>
        </w:rPr>
      </w:pPr>
      <w:r w:rsidRPr="00D7084A">
        <w:rPr>
          <w:rFonts w:ascii="Times New Roman" w:eastAsia="Calibri" w:hAnsi="Times New Roman" w:cs="Times New Roman"/>
          <w:color w:val="000000" w:themeColor="text1"/>
          <w:sz w:val="24"/>
          <w:szCs w:val="24"/>
          <w:lang w:val="en-US"/>
        </w:rPr>
        <w:t xml:space="preserve">Young-geun, K. y Won-jung, K. (2014) Implementation of Augmented Reality System for Smartphone Advertisements. Paper presented at the </w:t>
      </w:r>
      <w:r w:rsidRPr="00D7084A">
        <w:rPr>
          <w:rFonts w:ascii="Times New Roman" w:eastAsia="Calibri" w:hAnsi="Times New Roman" w:cs="Times New Roman"/>
          <w:i/>
          <w:color w:val="000000" w:themeColor="text1"/>
          <w:sz w:val="24"/>
          <w:szCs w:val="24"/>
          <w:lang w:val="en-US"/>
        </w:rPr>
        <w:t>International Journal of Multimedia and Ubiquitous Engineering</w:t>
      </w:r>
      <w:r w:rsidRPr="00D7084A">
        <w:rPr>
          <w:rFonts w:ascii="Times New Roman" w:eastAsia="Calibri" w:hAnsi="Times New Roman" w:cs="Times New Roman"/>
          <w:color w:val="000000" w:themeColor="text1"/>
          <w:sz w:val="24"/>
          <w:szCs w:val="24"/>
          <w:lang w:val="en-US"/>
        </w:rPr>
        <w:t>, Vol. 9, No. 2, pp. 385-392.</w:t>
      </w:r>
    </w:p>
    <w:p w:rsidR="003A0F81" w:rsidRPr="00F12658" w:rsidRDefault="003A0F81" w:rsidP="00661512">
      <w:pPr>
        <w:tabs>
          <w:tab w:val="left" w:pos="2905"/>
        </w:tabs>
        <w:spacing w:after="200" w:line="360" w:lineRule="auto"/>
        <w:jc w:val="both"/>
        <w:rPr>
          <w:rFonts w:ascii="Times New Roman" w:eastAsia="Calibri" w:hAnsi="Times New Roman" w:cs="Times New Roman"/>
          <w:b/>
          <w:bCs/>
          <w:sz w:val="20"/>
          <w:szCs w:val="20"/>
          <w:lang w:val="en-US"/>
        </w:rPr>
      </w:pPr>
    </w:p>
    <w:p w:rsidR="00661512" w:rsidRPr="00D7084A" w:rsidRDefault="00661512" w:rsidP="00661512">
      <w:pPr>
        <w:tabs>
          <w:tab w:val="left" w:pos="2905"/>
        </w:tabs>
        <w:spacing w:after="200" w:line="360" w:lineRule="auto"/>
        <w:jc w:val="both"/>
        <w:rPr>
          <w:rFonts w:ascii="Times New Roman" w:eastAsia="Calibri" w:hAnsi="Times New Roman" w:cs="Times New Roman"/>
          <w:b/>
          <w:bCs/>
          <w:sz w:val="24"/>
          <w:szCs w:val="20"/>
        </w:rPr>
      </w:pPr>
      <w:r w:rsidRPr="00D7084A">
        <w:rPr>
          <w:rFonts w:ascii="Times New Roman" w:eastAsia="Calibri" w:hAnsi="Times New Roman" w:cs="Times New Roman"/>
          <w:b/>
          <w:bCs/>
          <w:sz w:val="24"/>
          <w:szCs w:val="20"/>
        </w:rPr>
        <w:t>Breve semblanza biográfica de las autoras</w:t>
      </w:r>
    </w:p>
    <w:p w:rsidR="00661512" w:rsidRPr="00D7084A" w:rsidRDefault="00661512" w:rsidP="00661512">
      <w:pPr>
        <w:tabs>
          <w:tab w:val="left" w:pos="2905"/>
        </w:tabs>
        <w:spacing w:after="200" w:line="276" w:lineRule="auto"/>
        <w:jc w:val="both"/>
        <w:rPr>
          <w:rFonts w:ascii="Times New Roman" w:eastAsia="Calibri" w:hAnsi="Times New Roman" w:cs="Times New Roman"/>
          <w:bCs/>
          <w:sz w:val="24"/>
          <w:szCs w:val="20"/>
        </w:rPr>
      </w:pPr>
      <w:r w:rsidRPr="00D7084A">
        <w:rPr>
          <w:rFonts w:ascii="Times New Roman" w:eastAsia="Calibri" w:hAnsi="Times New Roman" w:cs="Times New Roman"/>
          <w:bCs/>
          <w:i/>
          <w:sz w:val="24"/>
          <w:szCs w:val="20"/>
        </w:rPr>
        <w:lastRenderedPageBreak/>
        <w:t>Gloria Olivia Rodríguez Garay.</w:t>
      </w:r>
      <w:r w:rsidRPr="00D7084A">
        <w:rPr>
          <w:rFonts w:ascii="Times New Roman" w:eastAsia="Calibri" w:hAnsi="Times New Roman" w:cs="Times New Roman"/>
          <w:bCs/>
          <w:sz w:val="24"/>
          <w:szCs w:val="20"/>
        </w:rPr>
        <w:t xml:space="preserve"> Doctora en Periodismo y Sociedad por la Universidad de Sevilla. Maestra en Industria Audiovisual en el Espacio Iberoamericano por la Universidad Internacional de Andalucía. Licenciada en Ciencias de la Comunicación por la Universidad Autónoma de Ciudad Juárez. Profesora-investigadora de Tiempo Completo de la Universidad Autónoma de Ciudad Juárez en diversos campos de la comunicación. Con 30 años de experiencia en la producción audiovisual (comercial, institucional y educativa) y 16 años en la producción de materiales en lenguaje multimedia y comunicación interactiva,</w:t>
      </w:r>
      <w:r w:rsidR="000611AB" w:rsidRPr="00D7084A">
        <w:rPr>
          <w:rFonts w:ascii="Times New Roman" w:eastAsia="Calibri" w:hAnsi="Times New Roman" w:cs="Times New Roman"/>
          <w:bCs/>
          <w:sz w:val="24"/>
          <w:szCs w:val="20"/>
        </w:rPr>
        <w:t xml:space="preserve"> con 27</w:t>
      </w:r>
      <w:r w:rsidRPr="00D7084A">
        <w:rPr>
          <w:rFonts w:ascii="Times New Roman" w:eastAsia="Calibri" w:hAnsi="Times New Roman" w:cs="Times New Roman"/>
          <w:bCs/>
          <w:sz w:val="24"/>
          <w:szCs w:val="20"/>
        </w:rPr>
        <w:t xml:space="preserve"> años de experiencia en la educación superior.</w:t>
      </w:r>
    </w:p>
    <w:p w:rsidR="00661512" w:rsidRPr="00D7084A" w:rsidRDefault="00661512" w:rsidP="00661512">
      <w:pPr>
        <w:tabs>
          <w:tab w:val="left" w:pos="2905"/>
        </w:tabs>
        <w:spacing w:after="200" w:line="276" w:lineRule="auto"/>
        <w:jc w:val="both"/>
        <w:rPr>
          <w:rFonts w:ascii="Times New Roman" w:eastAsia="Calibri" w:hAnsi="Times New Roman" w:cs="Times New Roman"/>
          <w:sz w:val="24"/>
          <w:szCs w:val="20"/>
        </w:rPr>
      </w:pPr>
      <w:r w:rsidRPr="00D7084A">
        <w:rPr>
          <w:rFonts w:ascii="Times New Roman" w:eastAsia="Calibri" w:hAnsi="Times New Roman" w:cs="Times New Roman"/>
          <w:bCs/>
          <w:i/>
          <w:sz w:val="24"/>
          <w:szCs w:val="20"/>
        </w:rPr>
        <w:t>Martha Patricia Álvarez Chávez</w:t>
      </w:r>
      <w:r w:rsidRPr="00D7084A">
        <w:rPr>
          <w:rFonts w:ascii="Times New Roman" w:eastAsia="Calibri" w:hAnsi="Times New Roman" w:cs="Times New Roman"/>
          <w:b/>
          <w:bCs/>
          <w:sz w:val="24"/>
          <w:szCs w:val="20"/>
        </w:rPr>
        <w:t xml:space="preserve">. </w:t>
      </w:r>
      <w:r w:rsidRPr="00D7084A">
        <w:rPr>
          <w:rFonts w:ascii="Times New Roman" w:eastAsia="Calibri" w:hAnsi="Times New Roman" w:cs="Times New Roman"/>
          <w:sz w:val="24"/>
          <w:szCs w:val="20"/>
        </w:rPr>
        <w:t xml:space="preserve">Doctora en Periodismo y Sociedad por la Universidad de Sevilla. Maestra en Industria Audiovisual en el Espacio Iberoamericano por la Universidad Internacional de Andalucía. </w:t>
      </w:r>
      <w:r w:rsidRPr="00D7084A">
        <w:rPr>
          <w:rFonts w:ascii="Times New Roman" w:eastAsia="Calibri" w:hAnsi="Times New Roman" w:cs="Times New Roman"/>
          <w:bCs/>
          <w:sz w:val="24"/>
          <w:szCs w:val="20"/>
        </w:rPr>
        <w:t xml:space="preserve">Licenciada en Ciencias de la Comunicación por la Universidad Autónoma de Ciudad Juárez. </w:t>
      </w:r>
      <w:r w:rsidRPr="00D7084A">
        <w:rPr>
          <w:rFonts w:ascii="Times New Roman" w:eastAsia="Calibri" w:hAnsi="Times New Roman" w:cs="Times New Roman"/>
          <w:sz w:val="24"/>
          <w:szCs w:val="20"/>
        </w:rPr>
        <w:t>Profesora-investigadora de Tiempo Completo de la Universidad Autónoma de Ciudad Juárez en diversos campos de la comunicación. Con 30 años de experiencia en la producción audiovisual (comercial, institucional y educativa), con 28 años de experi</w:t>
      </w:r>
      <w:r w:rsidR="000611AB" w:rsidRPr="00D7084A">
        <w:rPr>
          <w:rFonts w:ascii="Times New Roman" w:eastAsia="Calibri" w:hAnsi="Times New Roman" w:cs="Times New Roman"/>
          <w:sz w:val="24"/>
          <w:szCs w:val="20"/>
        </w:rPr>
        <w:t>encia en la educación media y 25</w:t>
      </w:r>
      <w:r w:rsidRPr="00D7084A">
        <w:rPr>
          <w:rFonts w:ascii="Times New Roman" w:eastAsia="Calibri" w:hAnsi="Times New Roman" w:cs="Times New Roman"/>
          <w:sz w:val="24"/>
          <w:szCs w:val="20"/>
        </w:rPr>
        <w:t xml:space="preserve"> años en la educación superior.</w:t>
      </w:r>
    </w:p>
    <w:p w:rsidR="00661512" w:rsidRPr="00D17FE3" w:rsidRDefault="00661512" w:rsidP="00D17FE3">
      <w:pPr>
        <w:tabs>
          <w:tab w:val="left" w:pos="2905"/>
        </w:tabs>
        <w:spacing w:after="200" w:line="276" w:lineRule="auto"/>
        <w:jc w:val="both"/>
        <w:rPr>
          <w:rFonts w:ascii="Times New Roman" w:eastAsia="Calibri" w:hAnsi="Times New Roman" w:cs="Times New Roman"/>
          <w:bCs/>
          <w:sz w:val="20"/>
          <w:szCs w:val="20"/>
        </w:rPr>
      </w:pPr>
      <w:r w:rsidRPr="00D7084A">
        <w:rPr>
          <w:rFonts w:ascii="Times New Roman" w:eastAsia="Calibri" w:hAnsi="Times New Roman" w:cs="Times New Roman"/>
          <w:bCs/>
          <w:i/>
          <w:sz w:val="24"/>
          <w:szCs w:val="20"/>
        </w:rPr>
        <w:t>Silvia Husted Ramos</w:t>
      </w:r>
      <w:r w:rsidRPr="00D7084A">
        <w:rPr>
          <w:rFonts w:ascii="Times New Roman" w:eastAsia="Calibri" w:hAnsi="Times New Roman" w:cs="Times New Roman"/>
          <w:bCs/>
          <w:sz w:val="24"/>
          <w:szCs w:val="20"/>
        </w:rPr>
        <w:t xml:space="preserve">. Doctora en Educación de las Ciencias, Ingenierías y Tecnologías por la Universidad de las Américas Puebla. Maestra en Diseño Holístico por la Universidad Autónoma de Ciudad Juárez. Licenciada en Diseño Gráfico por la Universidad Autónoma de Ciudad Juárez. </w:t>
      </w:r>
      <w:r w:rsidRPr="00D7084A">
        <w:rPr>
          <w:rFonts w:ascii="Times New Roman" w:eastAsia="Calibri" w:hAnsi="Times New Roman" w:cs="Times New Roman"/>
          <w:sz w:val="24"/>
          <w:szCs w:val="20"/>
        </w:rPr>
        <w:t>Profesora-investigadora de Tiempo Completo de la Universidad Autónoma de Ciudad Juárez en diversos campos del diseño. Con 30 años de experiencia en los campos de la publicidad, el diseño gráfico y tecnolo</w:t>
      </w:r>
      <w:r w:rsidR="000611AB" w:rsidRPr="00D7084A">
        <w:rPr>
          <w:rFonts w:ascii="Times New Roman" w:eastAsia="Calibri" w:hAnsi="Times New Roman" w:cs="Times New Roman"/>
          <w:sz w:val="24"/>
          <w:szCs w:val="20"/>
        </w:rPr>
        <w:t>gías asociadas al diseño, con 13</w:t>
      </w:r>
      <w:r w:rsidRPr="00D7084A">
        <w:rPr>
          <w:rFonts w:ascii="Times New Roman" w:eastAsia="Calibri" w:hAnsi="Times New Roman" w:cs="Times New Roman"/>
          <w:sz w:val="24"/>
          <w:szCs w:val="20"/>
        </w:rPr>
        <w:t xml:space="preserve"> años de experiencia en educación superior.</w:t>
      </w:r>
    </w:p>
    <w:sectPr w:rsidR="00661512" w:rsidRPr="00D17FE3" w:rsidSect="00D7084A">
      <w:headerReference w:type="default" r:id="rId21"/>
      <w:footerReference w:type="default" r:id="rId22"/>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160" w:rsidRDefault="00773160" w:rsidP="00F272AE">
      <w:pPr>
        <w:spacing w:after="0" w:line="240" w:lineRule="auto"/>
      </w:pPr>
      <w:r>
        <w:separator/>
      </w:r>
    </w:p>
  </w:endnote>
  <w:endnote w:type="continuationSeparator" w:id="0">
    <w:p w:rsidR="00773160" w:rsidRDefault="00773160" w:rsidP="00F27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1442448"/>
      <w:docPartObj>
        <w:docPartGallery w:val="Page Numbers (Bottom of Page)"/>
        <w:docPartUnique/>
      </w:docPartObj>
    </w:sdtPr>
    <w:sdtEndPr>
      <w:rPr>
        <w:noProof/>
      </w:rPr>
    </w:sdtEndPr>
    <w:sdtContent>
      <w:p w:rsidR="001078CE" w:rsidRDefault="00D7084A" w:rsidP="00D7084A">
        <w:pPr>
          <w:pStyle w:val="Piedepgina"/>
          <w:jc w:val="center"/>
        </w:pPr>
        <w:r w:rsidRPr="002F62BD">
          <w:rPr>
            <w:rFonts w:cs="Calibri"/>
            <w:b/>
          </w:rPr>
          <w:t xml:space="preserve">Vol. </w:t>
        </w:r>
        <w:r>
          <w:rPr>
            <w:rFonts w:cs="Calibri"/>
            <w:b/>
          </w:rPr>
          <w:t>4</w:t>
        </w:r>
        <w:r w:rsidRPr="002F62BD">
          <w:rPr>
            <w:rFonts w:cs="Calibri"/>
            <w:b/>
          </w:rPr>
          <w:t xml:space="preserve">, Núm. </w:t>
        </w:r>
        <w:r>
          <w:rPr>
            <w:rFonts w:cs="Calibri"/>
            <w:b/>
          </w:rPr>
          <w:t>8</w:t>
        </w:r>
        <w:r w:rsidRPr="002F62BD">
          <w:rPr>
            <w:rFonts w:cs="Calibri"/>
            <w:b/>
          </w:rPr>
          <w:t xml:space="preserve">                   Julio - Diciembre 201</w:t>
        </w:r>
        <w:r>
          <w:rPr>
            <w:rFonts w:cs="Calibri"/>
            <w:b/>
          </w:rPr>
          <w:t>7</w:t>
        </w:r>
        <w:r w:rsidRPr="002F62BD">
          <w:rPr>
            <w:rFonts w:cs="Calibri"/>
            <w:b/>
          </w:rPr>
          <w:t xml:space="preserve">                          ISSN: 2448 - 6280</w:t>
        </w:r>
      </w:p>
    </w:sdtContent>
  </w:sdt>
  <w:p w:rsidR="001078CE" w:rsidRDefault="001078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160" w:rsidRDefault="00773160" w:rsidP="00F272AE">
      <w:pPr>
        <w:spacing w:after="0" w:line="240" w:lineRule="auto"/>
      </w:pPr>
      <w:r>
        <w:separator/>
      </w:r>
    </w:p>
  </w:footnote>
  <w:footnote w:type="continuationSeparator" w:id="0">
    <w:p w:rsidR="00773160" w:rsidRDefault="00773160" w:rsidP="00F272AE">
      <w:pPr>
        <w:spacing w:after="0" w:line="240" w:lineRule="auto"/>
      </w:pPr>
      <w:r>
        <w:continuationSeparator/>
      </w:r>
    </w:p>
  </w:footnote>
  <w:footnote w:id="1">
    <w:p w:rsidR="008B6D68" w:rsidRPr="00000E75" w:rsidRDefault="008B6D68">
      <w:pPr>
        <w:pStyle w:val="Textonotapie"/>
        <w:rPr>
          <w:rFonts w:ascii="Times New Roman" w:hAnsi="Times New Roman" w:cs="Times New Roman"/>
        </w:rPr>
      </w:pPr>
      <w:r w:rsidRPr="00000E75">
        <w:rPr>
          <w:rStyle w:val="Refdenotaalpie"/>
          <w:rFonts w:ascii="Times New Roman" w:hAnsi="Times New Roman" w:cs="Times New Roman"/>
        </w:rPr>
        <w:footnoteRef/>
      </w:r>
      <w:r w:rsidRPr="00000E75">
        <w:rPr>
          <w:rFonts w:ascii="Times New Roman" w:hAnsi="Times New Roman" w:cs="Times New Roman"/>
        </w:rPr>
        <w:t xml:space="preserve"> </w:t>
      </w:r>
      <w:hyperlink r:id="rId1" w:history="1">
        <w:r w:rsidR="00FB49B3" w:rsidRPr="00000E75">
          <w:rPr>
            <w:rStyle w:val="Hipervnculo"/>
            <w:rFonts w:ascii="Times New Roman" w:hAnsi="Times New Roman" w:cs="Times New Roman"/>
          </w:rPr>
          <w:t>http://conacyt.gob.mx/index.php</w:t>
        </w:r>
      </w:hyperlink>
      <w:r w:rsidR="00FB49B3" w:rsidRPr="00000E75">
        <w:rPr>
          <w:rFonts w:ascii="Times New Roman" w:hAnsi="Times New Roman" w:cs="Times New Roman"/>
        </w:rPr>
        <w:t xml:space="preserve">. </w:t>
      </w:r>
    </w:p>
  </w:footnote>
  <w:footnote w:id="2">
    <w:p w:rsidR="008B6D68" w:rsidRDefault="008B6D68">
      <w:pPr>
        <w:pStyle w:val="Textonotapie"/>
      </w:pPr>
      <w:r w:rsidRPr="00000E75">
        <w:rPr>
          <w:rStyle w:val="Refdenotaalpie"/>
          <w:rFonts w:ascii="Times New Roman" w:hAnsi="Times New Roman" w:cs="Times New Roman"/>
        </w:rPr>
        <w:footnoteRef/>
      </w:r>
      <w:r w:rsidRPr="00000E75">
        <w:rPr>
          <w:rFonts w:ascii="Times New Roman" w:hAnsi="Times New Roman" w:cs="Times New Roman"/>
        </w:rPr>
        <w:t xml:space="preserve"> </w:t>
      </w:r>
      <w:r w:rsidR="00FB49B3" w:rsidRPr="00000E75">
        <w:rPr>
          <w:rFonts w:ascii="Times New Roman" w:hAnsi="Times New Roman" w:cs="Times New Roman"/>
        </w:rPr>
        <w:t>En su sitio web t</w:t>
      </w:r>
      <w:r w:rsidRPr="00000E75">
        <w:rPr>
          <w:rFonts w:ascii="Times New Roman" w:hAnsi="Times New Roman" w:cs="Times New Roman"/>
        </w:rPr>
        <w:t xml:space="preserve">iene anexo el Portal de Cooperación Internacional del Conacyt.  </w:t>
      </w:r>
      <w:hyperlink r:id="rId2" w:history="1">
        <w:r w:rsidR="00FB49B3" w:rsidRPr="00000E75">
          <w:rPr>
            <w:rStyle w:val="Hipervnculo"/>
            <w:rFonts w:ascii="Times New Roman" w:hAnsi="Times New Roman" w:cs="Times New Roman"/>
          </w:rPr>
          <w:t>http://conacyt.gob.mx/pci/</w:t>
        </w:r>
      </w:hyperlink>
      <w:r w:rsidR="00FB49B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84A" w:rsidRDefault="00D9033A" w:rsidP="00D7084A">
    <w:pPr>
      <w:pStyle w:val="Encabezado"/>
      <w:jc w:val="center"/>
    </w:pPr>
    <w:r w:rsidRPr="00D90AB7">
      <w:rPr>
        <w:rFonts w:cs="Calibri"/>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E4C5E"/>
    <w:multiLevelType w:val="hybridMultilevel"/>
    <w:tmpl w:val="FB14E5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8313E"/>
    <w:multiLevelType w:val="hybridMultilevel"/>
    <w:tmpl w:val="A6D245A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EB0"/>
    <w:rsid w:val="00000E75"/>
    <w:rsid w:val="00021355"/>
    <w:rsid w:val="000223AA"/>
    <w:rsid w:val="00044D9C"/>
    <w:rsid w:val="000611AB"/>
    <w:rsid w:val="000770B8"/>
    <w:rsid w:val="00093C0B"/>
    <w:rsid w:val="000A11FF"/>
    <w:rsid w:val="000A198A"/>
    <w:rsid w:val="000A2143"/>
    <w:rsid w:val="000B0D53"/>
    <w:rsid w:val="000F0E12"/>
    <w:rsid w:val="001078CE"/>
    <w:rsid w:val="00107A8A"/>
    <w:rsid w:val="0012653F"/>
    <w:rsid w:val="001468FE"/>
    <w:rsid w:val="00184CD6"/>
    <w:rsid w:val="001A6414"/>
    <w:rsid w:val="001C69A4"/>
    <w:rsid w:val="001F2EF5"/>
    <w:rsid w:val="001F7956"/>
    <w:rsid w:val="002060DE"/>
    <w:rsid w:val="00213DCE"/>
    <w:rsid w:val="00226858"/>
    <w:rsid w:val="0022731A"/>
    <w:rsid w:val="0023602A"/>
    <w:rsid w:val="00241E14"/>
    <w:rsid w:val="002471C2"/>
    <w:rsid w:val="00254D83"/>
    <w:rsid w:val="002562F7"/>
    <w:rsid w:val="00263624"/>
    <w:rsid w:val="002B31AB"/>
    <w:rsid w:val="002B5931"/>
    <w:rsid w:val="002F40B2"/>
    <w:rsid w:val="003466B3"/>
    <w:rsid w:val="00347386"/>
    <w:rsid w:val="0036578D"/>
    <w:rsid w:val="00372757"/>
    <w:rsid w:val="00384062"/>
    <w:rsid w:val="0039393E"/>
    <w:rsid w:val="003975B0"/>
    <w:rsid w:val="003A0F81"/>
    <w:rsid w:val="003B21C3"/>
    <w:rsid w:val="003E3F2A"/>
    <w:rsid w:val="00434F54"/>
    <w:rsid w:val="00445C51"/>
    <w:rsid w:val="00497022"/>
    <w:rsid w:val="004F1C2F"/>
    <w:rsid w:val="00537D39"/>
    <w:rsid w:val="00553630"/>
    <w:rsid w:val="00570119"/>
    <w:rsid w:val="00576F89"/>
    <w:rsid w:val="00595E80"/>
    <w:rsid w:val="005C4B16"/>
    <w:rsid w:val="005D2599"/>
    <w:rsid w:val="005E093E"/>
    <w:rsid w:val="005E2005"/>
    <w:rsid w:val="005F18C8"/>
    <w:rsid w:val="006015F0"/>
    <w:rsid w:val="00635E61"/>
    <w:rsid w:val="00661512"/>
    <w:rsid w:val="00664C77"/>
    <w:rsid w:val="0068668A"/>
    <w:rsid w:val="006A5711"/>
    <w:rsid w:val="006B342E"/>
    <w:rsid w:val="006D2C7D"/>
    <w:rsid w:val="006D73F1"/>
    <w:rsid w:val="006F290C"/>
    <w:rsid w:val="006F43ED"/>
    <w:rsid w:val="00714FF9"/>
    <w:rsid w:val="00720F28"/>
    <w:rsid w:val="0074611B"/>
    <w:rsid w:val="007517C3"/>
    <w:rsid w:val="0077180B"/>
    <w:rsid w:val="00773160"/>
    <w:rsid w:val="007B1A74"/>
    <w:rsid w:val="007E0FE5"/>
    <w:rsid w:val="007F3805"/>
    <w:rsid w:val="008028AD"/>
    <w:rsid w:val="008135BA"/>
    <w:rsid w:val="0081510E"/>
    <w:rsid w:val="0085396C"/>
    <w:rsid w:val="00872261"/>
    <w:rsid w:val="00872B84"/>
    <w:rsid w:val="00880244"/>
    <w:rsid w:val="008878B6"/>
    <w:rsid w:val="00895BB1"/>
    <w:rsid w:val="008B6D68"/>
    <w:rsid w:val="008C6A91"/>
    <w:rsid w:val="008E4687"/>
    <w:rsid w:val="008F44DD"/>
    <w:rsid w:val="0090300A"/>
    <w:rsid w:val="00922814"/>
    <w:rsid w:val="00943D54"/>
    <w:rsid w:val="00981183"/>
    <w:rsid w:val="009874F9"/>
    <w:rsid w:val="00996CEB"/>
    <w:rsid w:val="009A55E2"/>
    <w:rsid w:val="009C20AA"/>
    <w:rsid w:val="009D3C90"/>
    <w:rsid w:val="009E4578"/>
    <w:rsid w:val="00A07E1D"/>
    <w:rsid w:val="00A354C4"/>
    <w:rsid w:val="00A47762"/>
    <w:rsid w:val="00A5364E"/>
    <w:rsid w:val="00A5495C"/>
    <w:rsid w:val="00A777A0"/>
    <w:rsid w:val="00A77925"/>
    <w:rsid w:val="00AB40C7"/>
    <w:rsid w:val="00AB7315"/>
    <w:rsid w:val="00AF0E85"/>
    <w:rsid w:val="00B2091C"/>
    <w:rsid w:val="00B3016F"/>
    <w:rsid w:val="00B46650"/>
    <w:rsid w:val="00B53011"/>
    <w:rsid w:val="00BB06AD"/>
    <w:rsid w:val="00BB604A"/>
    <w:rsid w:val="00BC4A84"/>
    <w:rsid w:val="00C11E47"/>
    <w:rsid w:val="00C1279F"/>
    <w:rsid w:val="00C14343"/>
    <w:rsid w:val="00C6167B"/>
    <w:rsid w:val="00C92E88"/>
    <w:rsid w:val="00CA43B5"/>
    <w:rsid w:val="00CF1EB0"/>
    <w:rsid w:val="00D03857"/>
    <w:rsid w:val="00D17FE3"/>
    <w:rsid w:val="00D26537"/>
    <w:rsid w:val="00D447CC"/>
    <w:rsid w:val="00D7084A"/>
    <w:rsid w:val="00D72E52"/>
    <w:rsid w:val="00D9033A"/>
    <w:rsid w:val="00DC33A5"/>
    <w:rsid w:val="00E16EE2"/>
    <w:rsid w:val="00E43CA2"/>
    <w:rsid w:val="00E6141E"/>
    <w:rsid w:val="00E71B6E"/>
    <w:rsid w:val="00E72A7A"/>
    <w:rsid w:val="00EC76B4"/>
    <w:rsid w:val="00F12658"/>
    <w:rsid w:val="00F216FA"/>
    <w:rsid w:val="00F272AE"/>
    <w:rsid w:val="00F27565"/>
    <w:rsid w:val="00F6209A"/>
    <w:rsid w:val="00F73827"/>
    <w:rsid w:val="00F94FC3"/>
    <w:rsid w:val="00FA355D"/>
    <w:rsid w:val="00FB49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0F0B15-1C95-4A67-8B41-E59C8563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1E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CF1EB0"/>
    <w:rPr>
      <w:color w:val="0000FF"/>
      <w:u w:val="single"/>
    </w:rPr>
  </w:style>
  <w:style w:type="character" w:customStyle="1" w:styleId="apple-converted-space">
    <w:name w:val="apple-converted-space"/>
    <w:basedOn w:val="Fuentedeprrafopredeter"/>
    <w:rsid w:val="00CF1EB0"/>
  </w:style>
  <w:style w:type="paragraph" w:customStyle="1" w:styleId="Default">
    <w:name w:val="Default"/>
    <w:rsid w:val="00CF1EB0"/>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F272A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272AE"/>
  </w:style>
  <w:style w:type="paragraph" w:styleId="Piedepgina">
    <w:name w:val="footer"/>
    <w:basedOn w:val="Normal"/>
    <w:link w:val="PiedepginaCar"/>
    <w:uiPriority w:val="99"/>
    <w:unhideWhenUsed/>
    <w:rsid w:val="00F272A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272AE"/>
  </w:style>
  <w:style w:type="paragraph" w:styleId="Textodeglobo">
    <w:name w:val="Balloon Text"/>
    <w:basedOn w:val="Normal"/>
    <w:link w:val="TextodegloboCar"/>
    <w:uiPriority w:val="99"/>
    <w:semiHidden/>
    <w:unhideWhenUsed/>
    <w:rsid w:val="00F272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72AE"/>
    <w:rPr>
      <w:rFonts w:ascii="Tahoma" w:hAnsi="Tahoma" w:cs="Tahoma"/>
      <w:sz w:val="16"/>
      <w:szCs w:val="16"/>
    </w:rPr>
  </w:style>
  <w:style w:type="paragraph" w:styleId="Prrafodelista">
    <w:name w:val="List Paragraph"/>
    <w:basedOn w:val="Normal"/>
    <w:uiPriority w:val="34"/>
    <w:qFormat/>
    <w:rsid w:val="00635E61"/>
    <w:pPr>
      <w:ind w:left="720"/>
      <w:contextualSpacing/>
    </w:pPr>
  </w:style>
  <w:style w:type="paragraph" w:styleId="Textonotapie">
    <w:name w:val="footnote text"/>
    <w:basedOn w:val="Normal"/>
    <w:link w:val="TextonotapieCar"/>
    <w:uiPriority w:val="99"/>
    <w:semiHidden/>
    <w:unhideWhenUsed/>
    <w:rsid w:val="008B6D6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B6D68"/>
    <w:rPr>
      <w:sz w:val="20"/>
      <w:szCs w:val="20"/>
    </w:rPr>
  </w:style>
  <w:style w:type="character" w:styleId="Refdenotaalpie">
    <w:name w:val="footnote reference"/>
    <w:basedOn w:val="Fuentedeprrafopredeter"/>
    <w:uiPriority w:val="99"/>
    <w:semiHidden/>
    <w:unhideWhenUsed/>
    <w:rsid w:val="008B6D68"/>
    <w:rPr>
      <w:vertAlign w:val="superscript"/>
    </w:rPr>
  </w:style>
  <w:style w:type="table" w:styleId="Tablaconcuadrcula">
    <w:name w:val="Table Grid"/>
    <w:basedOn w:val="Tablanormal"/>
    <w:uiPriority w:val="39"/>
    <w:rsid w:val="00887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acyt.gob.mx/index.php/el-conacyt/desarrollo-cientifico/redes-tematicas-de-investigacion" TargetMode="External"/><Relationship Id="rId18" Type="http://schemas.openxmlformats.org/officeDocument/2006/relationships/hyperlink" Target="http://www.dgesu.ses.sep.gob.mx/Documentos/DSA%20gobmx/PDF/Apoyo%20para%20el%20fortalecimiento%20de%20los%20Cuerpos%20Acad&#233;micos,%20la%20integraci&#243;n%20de%20Redes%20tem&#225;ticas%20de%20colaboraci&#243;n%20de%20cuerpos%20acad&#233;micos,%20gastos%20de%20publicaci&#243;n,%20registro%20de%20patentes%20y%20apoyos%20posdoctorales..pdf"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www.oei.es/acercade/que-es-la-oei" TargetMode="External"/><Relationship Id="rId2" Type="http://schemas.openxmlformats.org/officeDocument/2006/relationships/customXml" Target="../customXml/item2.xml"/><Relationship Id="rId16" Type="http://schemas.openxmlformats.org/officeDocument/2006/relationships/hyperlink" Target="http://www.uacj.mx/DGVI/SCI/Paginas/default.aspx" TargetMode="External"/><Relationship Id="rId20" Type="http://schemas.openxmlformats.org/officeDocument/2006/relationships/hyperlink" Target="http://www.razonypalabra.org.mx/N/N80/V80/02_RuizPolo_V80.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usted@uacj.m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cielo.org.mx/scielo.php?script=sci_arttext&amp;pid=S0185-27602010000300001" TargetMode="External"/><Relationship Id="rId23" Type="http://schemas.openxmlformats.org/officeDocument/2006/relationships/fontTable" Target="fontTable.xml"/><Relationship Id="rId10" Type="http://schemas.openxmlformats.org/officeDocument/2006/relationships/hyperlink" Target="mailto:malvarez@uacj.mx" TargetMode="External"/><Relationship Id="rId19" Type="http://schemas.openxmlformats.org/officeDocument/2006/relationships/hyperlink" Target="http://www.uacj.mx/cip/Investigacin%20doc/Formaci%C3%B3n%20de%20redes%20Prodep.pdf" TargetMode="External"/><Relationship Id="rId4" Type="http://schemas.openxmlformats.org/officeDocument/2006/relationships/styles" Target="styles.xml"/><Relationship Id="rId9" Type="http://schemas.openxmlformats.org/officeDocument/2006/relationships/hyperlink" Target="mailto:grodrigu@uacj.mx" TargetMode="External"/><Relationship Id="rId14" Type="http://schemas.openxmlformats.org/officeDocument/2006/relationships/hyperlink" Target="http://institucional.us.es/ambitos/?p=2925"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conacyt.gob.mx/pci/" TargetMode="External"/><Relationship Id="rId1" Type="http://schemas.openxmlformats.org/officeDocument/2006/relationships/hyperlink" Target="http://conacyt.gob.mx/index.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BFDD6A-161A-43D3-9FEA-197588250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19</Pages>
  <Words>6576</Words>
  <Characters>36168</Characters>
  <Application>Microsoft Office Word</Application>
  <DocSecurity>0</DocSecurity>
  <Lines>301</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VI Congreso Virtual Internacional Sobre Cuerpos Académicos y Grupos de Investigación en Iberoamérica (CAGI 2017). 16 al 20 de octubre.</vt:lpstr>
      <vt:lpstr>VI Congreso Virtual Internacional Sobre Cuerpos Académicos y Grupos de Investigación en Iberoamérica (CAGI 2017). 16 al 10 de octubre</vt:lpstr>
    </vt:vector>
  </TitlesOfParts>
  <Company/>
  <LinksUpToDate>false</LinksUpToDate>
  <CharactersWithSpaces>42659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Congreso Virtual Internacional Sobre Cuerpos Académicos y Grupos de Investigación en Iberoamérica (CAGI 2017). 16 al 20 de octubre.</dc:title>
  <dc:subject/>
  <dc:creator>Silvia Husted Ramos</dc:creator>
  <cp:keywords/>
  <dc:description/>
  <cp:lastModifiedBy>Naira Niktè Santillan</cp:lastModifiedBy>
  <cp:revision>3</cp:revision>
  <dcterms:created xsi:type="dcterms:W3CDTF">2017-10-12T01:55:00Z</dcterms:created>
  <dcterms:modified xsi:type="dcterms:W3CDTF">2017-10-16T16:51:00Z</dcterms:modified>
</cp:coreProperties>
</file>