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8B17A" w14:textId="21B7E3BC" w:rsidR="0067196E" w:rsidRPr="0055032B" w:rsidRDefault="005A32ED" w:rsidP="0055032B">
      <w:pPr>
        <w:spacing w:line="276" w:lineRule="auto"/>
        <w:jc w:val="right"/>
        <w:rPr>
          <w:rFonts w:ascii="Calibri" w:eastAsia="Times New Roman" w:hAnsi="Calibri" w:cs="Calibri"/>
          <w:b/>
          <w:sz w:val="36"/>
          <w:szCs w:val="36"/>
          <w:lang w:val="es-MX" w:eastAsia="es-MX"/>
        </w:rPr>
      </w:pPr>
      <w:r w:rsidRPr="0055032B">
        <w:rPr>
          <w:rFonts w:ascii="Calibri" w:eastAsia="Times New Roman" w:hAnsi="Calibri" w:cs="Calibri"/>
          <w:b/>
          <w:sz w:val="36"/>
          <w:szCs w:val="36"/>
          <w:lang w:val="es-MX" w:eastAsia="es-MX"/>
        </w:rPr>
        <w:t>La D</w:t>
      </w:r>
      <w:r w:rsidR="0067196E" w:rsidRPr="0055032B">
        <w:rPr>
          <w:rFonts w:ascii="Calibri" w:eastAsia="Times New Roman" w:hAnsi="Calibri" w:cs="Calibri"/>
          <w:b/>
          <w:sz w:val="36"/>
          <w:szCs w:val="36"/>
          <w:lang w:val="es-MX" w:eastAsia="es-MX"/>
        </w:rPr>
        <w:t>omótica como he</w:t>
      </w:r>
      <w:r w:rsidR="003D07F7" w:rsidRPr="0055032B">
        <w:rPr>
          <w:rFonts w:ascii="Calibri" w:eastAsia="Times New Roman" w:hAnsi="Calibri" w:cs="Calibri"/>
          <w:b/>
          <w:sz w:val="36"/>
          <w:szCs w:val="36"/>
          <w:lang w:val="es-MX" w:eastAsia="es-MX"/>
        </w:rPr>
        <w:t xml:space="preserve">rramienta para el desarrollo de competencias </w:t>
      </w:r>
      <w:r w:rsidR="0067196E" w:rsidRPr="0055032B">
        <w:rPr>
          <w:rFonts w:ascii="Calibri" w:eastAsia="Times New Roman" w:hAnsi="Calibri" w:cs="Calibri"/>
          <w:b/>
          <w:sz w:val="36"/>
          <w:szCs w:val="36"/>
          <w:lang w:val="es-MX" w:eastAsia="es-MX"/>
        </w:rPr>
        <w:t>básicas en electrónica e informática</w:t>
      </w:r>
    </w:p>
    <w:p w14:paraId="384D4B92" w14:textId="6142C28D" w:rsidR="0067196E" w:rsidRPr="0055032B" w:rsidRDefault="0055032B" w:rsidP="0055032B">
      <w:pPr>
        <w:spacing w:line="276" w:lineRule="auto"/>
        <w:jc w:val="right"/>
        <w:rPr>
          <w:rFonts w:ascii="Calibri" w:eastAsia="Times New Roman" w:hAnsi="Calibri" w:cs="Calibri"/>
          <w:b/>
          <w:i/>
          <w:color w:val="000000"/>
          <w:sz w:val="28"/>
          <w:szCs w:val="36"/>
          <w:lang w:val="es-MX" w:eastAsia="es-MX"/>
        </w:rPr>
      </w:pPr>
      <w:r>
        <w:rPr>
          <w:rFonts w:ascii="Calibri" w:eastAsia="Times New Roman" w:hAnsi="Calibri" w:cs="Calibri"/>
          <w:b/>
          <w:i/>
          <w:color w:val="000000"/>
          <w:sz w:val="28"/>
          <w:szCs w:val="36"/>
          <w:lang w:val="es-MX" w:eastAsia="es-MX"/>
        </w:rPr>
        <w:br/>
      </w:r>
      <w:r w:rsidR="00996001" w:rsidRPr="0055032B">
        <w:rPr>
          <w:rFonts w:ascii="Calibri" w:eastAsia="Times New Roman" w:hAnsi="Calibri" w:cs="Calibri"/>
          <w:b/>
          <w:i/>
          <w:color w:val="000000"/>
          <w:sz w:val="28"/>
          <w:szCs w:val="36"/>
          <w:lang w:val="es-MX" w:eastAsia="es-MX"/>
        </w:rPr>
        <w:t>Domotics as a tool for the development of basic skills in electronics and computing</w:t>
      </w:r>
    </w:p>
    <w:p w14:paraId="337E1EC2" w14:textId="77777777" w:rsidR="00996001" w:rsidRPr="003D07F7" w:rsidRDefault="00996001" w:rsidP="0067196E">
      <w:pPr>
        <w:spacing w:line="360" w:lineRule="auto"/>
        <w:jc w:val="center"/>
        <w:rPr>
          <w:rFonts w:ascii="Arial" w:hAnsi="Arial" w:cs="Arial"/>
          <w:b/>
          <w:szCs w:val="40"/>
        </w:rPr>
      </w:pPr>
      <w:bookmarkStart w:id="0" w:name="_GoBack"/>
      <w:bookmarkEnd w:id="0"/>
    </w:p>
    <w:p w14:paraId="0858E700" w14:textId="77777777" w:rsidR="0067196E" w:rsidRPr="0055032B" w:rsidRDefault="0067196E" w:rsidP="0055032B">
      <w:pPr>
        <w:spacing w:line="276" w:lineRule="auto"/>
        <w:jc w:val="right"/>
        <w:rPr>
          <w:rFonts w:ascii="Calibri" w:eastAsia="Calibri" w:hAnsi="Calibri" w:cs="Calibri"/>
          <w:b/>
          <w:lang w:val="es-ES" w:eastAsia="es-MX"/>
        </w:rPr>
      </w:pPr>
      <w:r w:rsidRPr="0055032B">
        <w:rPr>
          <w:rFonts w:ascii="Calibri" w:eastAsia="Calibri" w:hAnsi="Calibri" w:cs="Calibri"/>
          <w:b/>
          <w:lang w:val="es-ES" w:eastAsia="es-MX"/>
        </w:rPr>
        <w:t xml:space="preserve">Leobardo Santiago Paz </w:t>
      </w:r>
    </w:p>
    <w:p w14:paraId="55A29F00" w14:textId="7D7067E7" w:rsidR="0067196E" w:rsidRPr="0055032B" w:rsidRDefault="0067196E" w:rsidP="0055032B">
      <w:pPr>
        <w:tabs>
          <w:tab w:val="left" w:pos="7785"/>
        </w:tabs>
        <w:spacing w:line="276" w:lineRule="auto"/>
        <w:jc w:val="right"/>
        <w:rPr>
          <w:rFonts w:ascii="Calibri" w:eastAsia="Calibri" w:hAnsi="Calibri" w:cs="Calibri"/>
          <w:lang w:eastAsia="es-MX"/>
        </w:rPr>
      </w:pPr>
      <w:r w:rsidRPr="0055032B">
        <w:rPr>
          <w:rFonts w:ascii="Calibri" w:eastAsia="Calibri" w:hAnsi="Calibri" w:cs="Calibri"/>
          <w:lang w:eastAsia="es-MX"/>
        </w:rPr>
        <w:t>Universidad de la Sierra Juárez</w:t>
      </w:r>
      <w:r w:rsidR="0055032B" w:rsidRPr="0055032B">
        <w:rPr>
          <w:rFonts w:ascii="Calibri" w:eastAsia="Calibri" w:hAnsi="Calibri" w:cs="Calibri"/>
          <w:lang w:eastAsia="es-MX"/>
        </w:rPr>
        <w:t>, México</w:t>
      </w:r>
    </w:p>
    <w:p w14:paraId="5ABA9F16" w14:textId="77777777" w:rsidR="0067196E" w:rsidRPr="0055032B" w:rsidRDefault="0067196E" w:rsidP="0055032B">
      <w:pPr>
        <w:tabs>
          <w:tab w:val="left" w:pos="7785"/>
        </w:tabs>
        <w:spacing w:line="276" w:lineRule="auto"/>
        <w:jc w:val="right"/>
        <w:rPr>
          <w:rStyle w:val="Hipervnculo"/>
          <w:rFonts w:ascii="Calibri" w:eastAsia="Calibri" w:hAnsi="Calibri" w:cs="Calibri"/>
          <w:color w:val="FF0000"/>
          <w:kern w:val="1"/>
          <w:szCs w:val="22"/>
          <w:u w:val="none"/>
          <w:lang w:val="es-MX" w:eastAsia="zh-CN" w:bidi="hi-IN"/>
        </w:rPr>
      </w:pPr>
      <w:r w:rsidRPr="0055032B">
        <w:rPr>
          <w:rStyle w:val="Hipervnculo"/>
          <w:rFonts w:ascii="Calibri" w:eastAsia="Calibri" w:hAnsi="Calibri" w:cs="Calibri"/>
          <w:color w:val="FF0000"/>
          <w:kern w:val="1"/>
          <w:szCs w:val="22"/>
          <w:u w:val="none"/>
          <w:lang w:val="es-MX" w:eastAsia="zh-CN" w:bidi="hi-IN"/>
        </w:rPr>
        <w:t>lsp@unsij.edu.mx</w:t>
      </w:r>
    </w:p>
    <w:p w14:paraId="4475F1E6" w14:textId="77777777" w:rsidR="0067196E" w:rsidRPr="001600BB" w:rsidRDefault="0067196E" w:rsidP="0067196E">
      <w:pPr>
        <w:spacing w:line="360" w:lineRule="auto"/>
        <w:jc w:val="both"/>
        <w:rPr>
          <w:rFonts w:ascii="Arial" w:hAnsi="Arial" w:cs="Arial"/>
          <w:b/>
          <w:szCs w:val="28"/>
        </w:rPr>
      </w:pPr>
    </w:p>
    <w:p w14:paraId="7BCDD566" w14:textId="77777777" w:rsidR="0067196E" w:rsidRPr="00266847" w:rsidRDefault="0067196E" w:rsidP="00266847">
      <w:pPr>
        <w:spacing w:line="480" w:lineRule="auto"/>
        <w:jc w:val="both"/>
        <w:rPr>
          <w:rFonts w:ascii="Arial" w:hAnsi="Arial" w:cs="Arial"/>
          <w:b/>
        </w:rPr>
      </w:pPr>
      <w:r w:rsidRPr="00266847">
        <w:rPr>
          <w:rFonts w:ascii="Arial" w:hAnsi="Arial" w:cs="Arial"/>
          <w:b/>
        </w:rPr>
        <w:t>Resumen</w:t>
      </w:r>
    </w:p>
    <w:p w14:paraId="3D021872" w14:textId="16D4C598" w:rsidR="0067196E" w:rsidRPr="0055032B" w:rsidRDefault="0035054E" w:rsidP="0055032B">
      <w:pPr>
        <w:pStyle w:val="LO-Normal"/>
        <w:widowControl/>
        <w:suppressAutoHyphens w:val="0"/>
        <w:autoSpaceDE w:val="0"/>
        <w:spacing w:line="360" w:lineRule="auto"/>
        <w:jc w:val="both"/>
        <w:textAlignment w:val="auto"/>
        <w:rPr>
          <w:rFonts w:ascii="Times New Roman" w:eastAsia="Calibri" w:hAnsi="Times New Roman" w:cs="Times New Roman"/>
          <w:lang w:eastAsia="en-US" w:bidi="ar-SA"/>
        </w:rPr>
      </w:pPr>
      <w:r w:rsidRPr="0055032B">
        <w:rPr>
          <w:rFonts w:ascii="Times New Roman" w:eastAsia="Calibri" w:hAnsi="Times New Roman" w:cs="Times New Roman"/>
          <w:lang w:eastAsia="en-US" w:bidi="ar-SA"/>
        </w:rPr>
        <w:t>En el presente artículo</w:t>
      </w:r>
      <w:r w:rsidR="0067196E" w:rsidRPr="0055032B">
        <w:rPr>
          <w:rFonts w:ascii="Times New Roman" w:eastAsia="Calibri" w:hAnsi="Times New Roman" w:cs="Times New Roman"/>
          <w:lang w:eastAsia="en-US" w:bidi="ar-SA"/>
        </w:rPr>
        <w:t xml:space="preserve"> se da a conocer la propuesta de utilizar a la Domótica como un ambiente de aprendizaje mediante el desarrollo de un prototipo apoyado de la metodología Aprendizaje Basado en Proyectos (ABP), el cual nace ante la necesidad de innovar en el proceso de enseñanza-aprendizaje para el desarrollo de competencias </w:t>
      </w:r>
      <w:r w:rsidR="00AB6D3D" w:rsidRPr="0055032B">
        <w:rPr>
          <w:rFonts w:ascii="Times New Roman" w:eastAsia="Calibri" w:hAnsi="Times New Roman" w:cs="Times New Roman"/>
          <w:lang w:eastAsia="en-US" w:bidi="ar-SA"/>
        </w:rPr>
        <w:t>básicas</w:t>
      </w:r>
      <w:r w:rsidR="0067196E" w:rsidRPr="0055032B">
        <w:rPr>
          <w:rFonts w:ascii="Times New Roman" w:eastAsia="Calibri" w:hAnsi="Times New Roman" w:cs="Times New Roman"/>
          <w:lang w:eastAsia="en-US" w:bidi="ar-SA"/>
        </w:rPr>
        <w:t xml:space="preserve"> en electrónica e informática. Así, la Domótica aplicado a entornos educativos busca potencializar el aprender haciendo, en base a los principios pedagógicos del constructivismo. Este enfoque crea un escenario de aprendizaje activo, que favorece a procesos de pensamiento, análisis, comprensión de la tecnología, además permite aumentar el potencial de habilidades, desarrollar la creatividad a través de la resolución de problemas concretos, así como integrar diferentes disciplinas entre ellas la informática, la electrónica, la mecánica. También, es capaz de generar entornos colaborativos donde los alumnos no sólo son capaces de construir un prototipo sino de programar su accionar con fines de contenido académico y científico. </w:t>
      </w:r>
    </w:p>
    <w:p w14:paraId="402961A8" w14:textId="2A95C7D4" w:rsidR="0067196E" w:rsidRPr="00266847" w:rsidRDefault="0067196E" w:rsidP="0055032B">
      <w:pPr>
        <w:spacing w:line="360" w:lineRule="auto"/>
        <w:jc w:val="both"/>
        <w:rPr>
          <w:rFonts w:ascii="Arial" w:hAnsi="Arial" w:cs="Arial"/>
        </w:rPr>
      </w:pPr>
      <w:r w:rsidRPr="00266847">
        <w:rPr>
          <w:rFonts w:ascii="Arial" w:hAnsi="Arial" w:cs="Arial"/>
          <w:b/>
        </w:rPr>
        <w:t>Palabras Claves:</w:t>
      </w:r>
      <w:r w:rsidRPr="00266847">
        <w:rPr>
          <w:rFonts w:ascii="Arial" w:hAnsi="Arial" w:cs="Arial"/>
        </w:rPr>
        <w:t xml:space="preserve"> </w:t>
      </w:r>
      <w:r w:rsidR="00132387" w:rsidRPr="0055032B">
        <w:t xml:space="preserve">Aprendizaje Activo, </w:t>
      </w:r>
      <w:r w:rsidRPr="0055032B">
        <w:t>Aprendizaje Basado en Proyectos, Constru</w:t>
      </w:r>
      <w:r w:rsidR="00132387" w:rsidRPr="0055032B">
        <w:t>ctivismo, Creatividad, Domótica</w:t>
      </w:r>
      <w:r w:rsidR="0055032B">
        <w:t>.</w:t>
      </w:r>
    </w:p>
    <w:p w14:paraId="0960C9C3" w14:textId="77777777" w:rsidR="00BF5032" w:rsidRPr="00266847" w:rsidRDefault="00BF5032" w:rsidP="00266847">
      <w:pPr>
        <w:spacing w:line="480" w:lineRule="auto"/>
        <w:jc w:val="both"/>
        <w:rPr>
          <w:rFonts w:ascii="Arial" w:hAnsi="Arial" w:cs="Arial"/>
        </w:rPr>
      </w:pPr>
    </w:p>
    <w:p w14:paraId="6129053F" w14:textId="0EBBD964" w:rsidR="00BF5032" w:rsidRPr="00266847" w:rsidRDefault="00BF5032" w:rsidP="00266847">
      <w:pPr>
        <w:spacing w:line="480" w:lineRule="auto"/>
        <w:jc w:val="both"/>
        <w:rPr>
          <w:rFonts w:ascii="Arial" w:hAnsi="Arial" w:cs="Arial"/>
          <w:b/>
        </w:rPr>
      </w:pPr>
      <w:r w:rsidRPr="00266847">
        <w:rPr>
          <w:rFonts w:ascii="Arial" w:hAnsi="Arial" w:cs="Arial"/>
          <w:b/>
        </w:rPr>
        <w:t>Abstract</w:t>
      </w:r>
    </w:p>
    <w:p w14:paraId="7DBB1FB2" w14:textId="22811CDE" w:rsidR="00BF5032" w:rsidRPr="00266847" w:rsidRDefault="00BF5032" w:rsidP="0055032B">
      <w:pPr>
        <w:pStyle w:val="LO-Normal"/>
        <w:widowControl/>
        <w:suppressAutoHyphens w:val="0"/>
        <w:autoSpaceDE w:val="0"/>
        <w:spacing w:line="360" w:lineRule="auto"/>
        <w:jc w:val="both"/>
        <w:textAlignment w:val="auto"/>
        <w:rPr>
          <w:rFonts w:ascii="Arial" w:hAnsi="Arial" w:cs="Arial"/>
        </w:rPr>
      </w:pPr>
      <w:r w:rsidRPr="0055032B">
        <w:rPr>
          <w:rFonts w:ascii="Times New Roman" w:eastAsia="Calibri" w:hAnsi="Times New Roman" w:cs="Times New Roman"/>
          <w:lang w:eastAsia="en-US" w:bidi="ar-SA"/>
        </w:rPr>
        <w:t>This article presents the proposal to use Domotics as a learning environment through the development of a prototype supported b</w:t>
      </w:r>
      <w:r w:rsidR="00FF2C21" w:rsidRPr="0055032B">
        <w:rPr>
          <w:rFonts w:ascii="Times New Roman" w:eastAsia="Calibri" w:hAnsi="Times New Roman" w:cs="Times New Roman"/>
          <w:lang w:eastAsia="en-US" w:bidi="ar-SA"/>
        </w:rPr>
        <w:t>y the Project Based Learning (</w:t>
      </w:r>
      <w:r w:rsidRPr="0055032B">
        <w:rPr>
          <w:rFonts w:ascii="Times New Roman" w:eastAsia="Calibri" w:hAnsi="Times New Roman" w:cs="Times New Roman"/>
          <w:lang w:eastAsia="en-US" w:bidi="ar-SA"/>
        </w:rPr>
        <w:t>P</w:t>
      </w:r>
      <w:r w:rsidR="00FF2C21" w:rsidRPr="0055032B">
        <w:rPr>
          <w:rFonts w:ascii="Times New Roman" w:eastAsia="Calibri" w:hAnsi="Times New Roman" w:cs="Times New Roman"/>
          <w:lang w:eastAsia="en-US" w:bidi="ar-SA"/>
        </w:rPr>
        <w:t>BL</w:t>
      </w:r>
      <w:r w:rsidRPr="0055032B">
        <w:rPr>
          <w:rFonts w:ascii="Times New Roman" w:eastAsia="Calibri" w:hAnsi="Times New Roman" w:cs="Times New Roman"/>
          <w:lang w:eastAsia="en-US" w:bidi="ar-SA"/>
        </w:rPr>
        <w:t>) methodology, which is born with the need to innovate in the process of teaching-learning for the development of basic competences in electronics and computer science</w:t>
      </w:r>
      <w:r w:rsidR="00B55010" w:rsidRPr="0055032B">
        <w:rPr>
          <w:rFonts w:ascii="Times New Roman" w:eastAsia="Calibri" w:hAnsi="Times New Roman" w:cs="Times New Roman"/>
          <w:lang w:eastAsia="en-US" w:bidi="ar-SA"/>
        </w:rPr>
        <w:t>.</w:t>
      </w:r>
      <w:r w:rsidR="0024119F" w:rsidRPr="0055032B">
        <w:rPr>
          <w:rFonts w:ascii="Times New Roman" w:eastAsia="Calibri" w:hAnsi="Times New Roman" w:cs="Times New Roman"/>
          <w:lang w:eastAsia="en-US" w:bidi="ar-SA"/>
        </w:rPr>
        <w:t xml:space="preserve"> Thus, Domotics applied to educational </w:t>
      </w:r>
      <w:r w:rsidR="0024119F" w:rsidRPr="0055032B">
        <w:rPr>
          <w:rFonts w:ascii="Times New Roman" w:eastAsia="Calibri" w:hAnsi="Times New Roman" w:cs="Times New Roman"/>
          <w:lang w:eastAsia="en-US" w:bidi="ar-SA"/>
        </w:rPr>
        <w:lastRenderedPageBreak/>
        <w:t>environments seeks to enhance learning by doing, based on the pedagogical principles of constructivism. This approach creates an active learning scenario, which favors processes of thinking, analysis, and understanding of technology. It also increases the potential of skills, develops creativity through solving specific problems, and integrates different disciplines between them computer science, electronics, mechanics. It is also capable of generating collaborative environments where students are not only able to build a prototype but also program their actions for academic and scientific content.</w:t>
      </w:r>
    </w:p>
    <w:p w14:paraId="42596A5E" w14:textId="3BB117E7" w:rsidR="002F11F2" w:rsidRDefault="002F11F2" w:rsidP="0055032B">
      <w:pPr>
        <w:widowControl w:val="0"/>
        <w:autoSpaceDE w:val="0"/>
        <w:autoSpaceDN w:val="0"/>
        <w:adjustRightInd w:val="0"/>
        <w:spacing w:line="360" w:lineRule="auto"/>
        <w:jc w:val="both"/>
      </w:pPr>
      <w:r w:rsidRPr="00266847">
        <w:rPr>
          <w:rFonts w:ascii="Arial" w:hAnsi="Arial" w:cs="Arial"/>
          <w:b/>
          <w:color w:val="000000" w:themeColor="text1"/>
          <w:lang w:eastAsia="en-US"/>
        </w:rPr>
        <w:t xml:space="preserve">Key words: </w:t>
      </w:r>
      <w:r w:rsidR="00132387" w:rsidRPr="0055032B">
        <w:rPr>
          <w:color w:val="000000" w:themeColor="text1"/>
          <w:lang w:eastAsia="en-US"/>
        </w:rPr>
        <w:t xml:space="preserve">Active Learning, </w:t>
      </w:r>
      <w:r w:rsidRPr="0055032B">
        <w:rPr>
          <w:color w:val="000000" w:themeColor="text1"/>
          <w:lang w:eastAsia="en-US"/>
        </w:rPr>
        <w:t xml:space="preserve">Project-Based Learning, </w:t>
      </w:r>
      <w:r w:rsidR="00132387" w:rsidRPr="0055032B">
        <w:rPr>
          <w:color w:val="000000" w:themeColor="text1"/>
          <w:lang w:eastAsia="en-US"/>
        </w:rPr>
        <w:t xml:space="preserve">Constructivism, Creativity, </w:t>
      </w:r>
      <w:r w:rsidR="00132387" w:rsidRPr="0055032B">
        <w:t>Domotics</w:t>
      </w:r>
      <w:r w:rsidR="0055032B" w:rsidRPr="0055032B">
        <w:t>.</w:t>
      </w:r>
    </w:p>
    <w:p w14:paraId="13EED036" w14:textId="04FDD28A" w:rsidR="0055032B" w:rsidRDefault="0055032B" w:rsidP="0055032B">
      <w:pPr>
        <w:widowControl w:val="0"/>
        <w:autoSpaceDE w:val="0"/>
        <w:autoSpaceDN w:val="0"/>
        <w:adjustRightInd w:val="0"/>
        <w:spacing w:line="360" w:lineRule="auto"/>
        <w:jc w:val="both"/>
        <w:rPr>
          <w:rFonts w:ascii="Arial" w:hAnsi="Arial" w:cs="Arial"/>
          <w:b/>
          <w:color w:val="000000" w:themeColor="text1"/>
          <w:lang w:eastAsia="en-US"/>
        </w:rPr>
      </w:pPr>
    </w:p>
    <w:p w14:paraId="2A7C5DF0" w14:textId="77777777" w:rsidR="0055032B" w:rsidRDefault="0055032B" w:rsidP="0055032B">
      <w:pPr>
        <w:spacing w:before="120" w:after="240" w:line="360" w:lineRule="auto"/>
        <w:jc w:val="both"/>
        <w:rPr>
          <w:rFonts w:ascii="Arial" w:hAnsi="Arial" w:cs="Arial"/>
        </w:rPr>
      </w:pPr>
      <w:r w:rsidRPr="009E256C">
        <w:rPr>
          <w:b/>
          <w:color w:val="000000"/>
        </w:rPr>
        <w:t>Fecha Recepción:</w:t>
      </w:r>
      <w:r w:rsidRPr="009E256C">
        <w:rPr>
          <w:color w:val="000000"/>
        </w:rPr>
        <w:t xml:space="preserve"> Febrero 2017     </w:t>
      </w:r>
      <w:r w:rsidRPr="009E256C">
        <w:rPr>
          <w:b/>
          <w:color w:val="000000"/>
        </w:rPr>
        <w:t>Fecha Aceptación:</w:t>
      </w:r>
      <w:r w:rsidRPr="009E256C">
        <w:rPr>
          <w:color w:val="000000"/>
        </w:rPr>
        <w:t xml:space="preserve"> Julio 2017</w:t>
      </w:r>
      <w:r>
        <w:rPr>
          <w:color w:val="000000"/>
        </w:rPr>
        <w:br/>
      </w:r>
      <w:r w:rsidR="0014541A">
        <w:pict w14:anchorId="676BB7F0">
          <v:rect id="_x0000_i1025" style="width:446.5pt;height:1.5pt" o:hralign="center" o:hrstd="t" o:hr="t" fillcolor="#a0a0a0" stroked="f"/>
        </w:pict>
      </w:r>
    </w:p>
    <w:p w14:paraId="1EB853A9" w14:textId="77777777" w:rsidR="002F11F2" w:rsidRPr="00266847" w:rsidRDefault="002F11F2" w:rsidP="00266847">
      <w:pPr>
        <w:spacing w:line="480" w:lineRule="auto"/>
        <w:jc w:val="both"/>
        <w:rPr>
          <w:rFonts w:ascii="Arial" w:hAnsi="Arial" w:cs="Arial"/>
          <w:lang w:val="es-ES"/>
        </w:rPr>
      </w:pPr>
    </w:p>
    <w:p w14:paraId="4A680DBB" w14:textId="77777777" w:rsidR="0067196E" w:rsidRPr="00266847" w:rsidRDefault="0067196E" w:rsidP="00266847">
      <w:pPr>
        <w:spacing w:line="480" w:lineRule="auto"/>
        <w:jc w:val="both"/>
        <w:rPr>
          <w:rFonts w:ascii="Arial" w:hAnsi="Arial" w:cs="Arial"/>
          <w:b/>
        </w:rPr>
      </w:pPr>
      <w:r w:rsidRPr="00266847">
        <w:rPr>
          <w:rFonts w:ascii="Arial" w:hAnsi="Arial" w:cs="Arial"/>
          <w:b/>
        </w:rPr>
        <w:t>Introducción</w:t>
      </w:r>
    </w:p>
    <w:p w14:paraId="1CFBEFD6" w14:textId="36D539F7" w:rsidR="0061318D" w:rsidRPr="0055032B" w:rsidRDefault="00B12ED6" w:rsidP="0055032B">
      <w:pPr>
        <w:widowControl w:val="0"/>
        <w:autoSpaceDE w:val="0"/>
        <w:autoSpaceDN w:val="0"/>
        <w:adjustRightInd w:val="0"/>
        <w:spacing w:line="360" w:lineRule="auto"/>
        <w:jc w:val="both"/>
        <w:rPr>
          <w:rFonts w:eastAsia="Times New Roman"/>
        </w:rPr>
      </w:pPr>
      <w:r w:rsidRPr="0055032B">
        <w:rPr>
          <w:rFonts w:eastAsia="Times New Roman"/>
        </w:rPr>
        <w:t>A</w:t>
      </w:r>
      <w:r w:rsidR="0068574D" w:rsidRPr="0055032B">
        <w:rPr>
          <w:rFonts w:eastAsia="Times New Roman"/>
        </w:rPr>
        <w:t xml:space="preserve"> la Domótica se </w:t>
      </w:r>
      <w:r w:rsidR="00A52CEC" w:rsidRPr="0055032B">
        <w:rPr>
          <w:rFonts w:eastAsia="Times New Roman"/>
        </w:rPr>
        <w:t xml:space="preserve">le </w:t>
      </w:r>
      <w:r w:rsidR="0068574D" w:rsidRPr="0055032B">
        <w:rPr>
          <w:rFonts w:eastAsia="Times New Roman"/>
        </w:rPr>
        <w:t xml:space="preserve">puede considerar </w:t>
      </w:r>
      <w:r w:rsidR="00A52CEC" w:rsidRPr="0055032B">
        <w:rPr>
          <w:rFonts w:eastAsia="Times New Roman"/>
        </w:rPr>
        <w:t xml:space="preserve">como </w:t>
      </w:r>
      <w:r w:rsidR="0068574D" w:rsidRPr="0055032B">
        <w:rPr>
          <w:rFonts w:eastAsia="Times New Roman"/>
        </w:rPr>
        <w:t xml:space="preserve">una de las áreas tecnológicas con más auge en la actualidad, </w:t>
      </w:r>
      <w:r w:rsidR="00A52CEC" w:rsidRPr="0055032B">
        <w:rPr>
          <w:rFonts w:eastAsia="Times New Roman"/>
        </w:rPr>
        <w:t xml:space="preserve">donde su aplicación e implementación, puede extenderse y generar beneficios no solo en el sector industrial y de servicios, sino también en las aulas de clase, posibilitando la elaboración de novedosos ambientes para el aprendizaje. </w:t>
      </w:r>
      <w:r w:rsidR="00BC14D8" w:rsidRPr="0055032B">
        <w:rPr>
          <w:rFonts w:eastAsia="Times New Roman"/>
        </w:rPr>
        <w:t>La D</w:t>
      </w:r>
      <w:r w:rsidR="0061318D" w:rsidRPr="0055032B">
        <w:rPr>
          <w:rFonts w:eastAsia="Times New Roman"/>
        </w:rPr>
        <w:t xml:space="preserve">omótica, se </w:t>
      </w:r>
      <w:r w:rsidR="008E358B" w:rsidRPr="0055032B">
        <w:rPr>
          <w:rFonts w:eastAsia="Times New Roman"/>
        </w:rPr>
        <w:t>puede definir</w:t>
      </w:r>
      <w:r w:rsidR="0061318D" w:rsidRPr="0055032B">
        <w:rPr>
          <w:rFonts w:eastAsia="Times New Roman"/>
        </w:rPr>
        <w:t xml:space="preserve"> como el conjunto de sistemas capaces de automatizar una vivienda – desde una habitación hasta un edificio inteligente-, aportando bienestar, comunicación, servicios de gestión energética y de seguridad. Mismos que pueden integrarse por medio de redes interiores y exteriores de comunicación, cableadas o inalámbricas, donde el control se realiza desde dentro y fuera del espacio habitacional; se podría definir como la integración de la tecnología en el diseño de un hábitat inteligente</w:t>
      </w:r>
      <w:r w:rsidR="00A64D78" w:rsidRPr="0055032B">
        <w:rPr>
          <w:rFonts w:eastAsia="Times New Roman"/>
        </w:rPr>
        <w:t xml:space="preserve"> (Díaz,</w:t>
      </w:r>
      <w:r w:rsidR="009147AC" w:rsidRPr="0055032B">
        <w:rPr>
          <w:rFonts w:eastAsia="Times New Roman"/>
        </w:rPr>
        <w:t xml:space="preserve"> 2016)</w:t>
      </w:r>
      <w:r w:rsidR="0061318D" w:rsidRPr="0055032B">
        <w:rPr>
          <w:rFonts w:eastAsia="Times New Roman"/>
        </w:rPr>
        <w:t xml:space="preserve">. </w:t>
      </w:r>
    </w:p>
    <w:p w14:paraId="66434977" w14:textId="77777777" w:rsidR="005B3C38" w:rsidRPr="0055032B" w:rsidRDefault="005B3C38" w:rsidP="0055032B">
      <w:pPr>
        <w:widowControl w:val="0"/>
        <w:autoSpaceDE w:val="0"/>
        <w:autoSpaceDN w:val="0"/>
        <w:adjustRightInd w:val="0"/>
        <w:spacing w:line="360" w:lineRule="auto"/>
        <w:jc w:val="both"/>
        <w:rPr>
          <w:rFonts w:eastAsia="Times New Roman"/>
        </w:rPr>
      </w:pPr>
    </w:p>
    <w:p w14:paraId="55329088" w14:textId="587E7AEE" w:rsidR="00A52CEC" w:rsidRDefault="00C83FE2" w:rsidP="0055032B">
      <w:pPr>
        <w:widowControl w:val="0"/>
        <w:autoSpaceDE w:val="0"/>
        <w:autoSpaceDN w:val="0"/>
        <w:adjustRightInd w:val="0"/>
        <w:spacing w:line="360" w:lineRule="auto"/>
        <w:jc w:val="both"/>
        <w:rPr>
          <w:rFonts w:eastAsia="Times New Roman"/>
        </w:rPr>
      </w:pPr>
      <w:r w:rsidRPr="0055032B">
        <w:rPr>
          <w:lang w:eastAsia="en-US"/>
        </w:rPr>
        <w:t>La Domótica a</w:t>
      </w:r>
      <w:r w:rsidR="00A52CEC" w:rsidRPr="0055032B">
        <w:rPr>
          <w:rFonts w:eastAsia="Times New Roman"/>
        </w:rPr>
        <w:t xml:space="preserve">poyada de la teoría del constructivismo como </w:t>
      </w:r>
      <w:r w:rsidR="00B8017E" w:rsidRPr="0055032B">
        <w:rPr>
          <w:rFonts w:eastAsia="Times New Roman"/>
        </w:rPr>
        <w:t>una propuesta epistemológica</w:t>
      </w:r>
      <w:r w:rsidR="00A52CEC" w:rsidRPr="0055032B">
        <w:rPr>
          <w:rFonts w:eastAsia="Times New Roman"/>
        </w:rPr>
        <w:t xml:space="preserve"> se basa en la concepción que la realidad es una construcción interna, propia del individuo. Dicha forma de ver el constructivismo, está justificada desde la perspectiva del uso de las tecnologías de información y comunicación para la construcción del conocimiento</w:t>
      </w:r>
      <w:r w:rsidR="00B57546" w:rsidRPr="0055032B">
        <w:rPr>
          <w:rFonts w:eastAsia="Times New Roman"/>
        </w:rPr>
        <w:t xml:space="preserve"> </w:t>
      </w:r>
      <w:r w:rsidR="007C3173" w:rsidRPr="0055032B">
        <w:rPr>
          <w:rFonts w:eastAsia="Times New Roman"/>
        </w:rPr>
        <w:t xml:space="preserve">(Sánchez, </w:t>
      </w:r>
      <w:r w:rsidR="00B57546" w:rsidRPr="0055032B">
        <w:rPr>
          <w:rFonts w:eastAsia="Times New Roman"/>
        </w:rPr>
        <w:t>2000</w:t>
      </w:r>
      <w:r w:rsidR="007C3173" w:rsidRPr="0055032B">
        <w:rPr>
          <w:rFonts w:eastAsia="Times New Roman"/>
        </w:rPr>
        <w:t xml:space="preserve"> citado en Castillo, 2008).</w:t>
      </w:r>
    </w:p>
    <w:p w14:paraId="073EDCE6" w14:textId="77777777" w:rsidR="0055032B" w:rsidRPr="0055032B" w:rsidRDefault="0055032B" w:rsidP="0055032B">
      <w:pPr>
        <w:widowControl w:val="0"/>
        <w:autoSpaceDE w:val="0"/>
        <w:autoSpaceDN w:val="0"/>
        <w:adjustRightInd w:val="0"/>
        <w:spacing w:line="360" w:lineRule="auto"/>
        <w:jc w:val="both"/>
        <w:rPr>
          <w:rFonts w:eastAsia="Times New Roman"/>
        </w:rPr>
      </w:pPr>
    </w:p>
    <w:p w14:paraId="3E6658C9" w14:textId="77777777" w:rsidR="005B3C38" w:rsidRPr="0055032B" w:rsidRDefault="005B3C38" w:rsidP="0055032B">
      <w:pPr>
        <w:widowControl w:val="0"/>
        <w:autoSpaceDE w:val="0"/>
        <w:autoSpaceDN w:val="0"/>
        <w:adjustRightInd w:val="0"/>
        <w:spacing w:line="360" w:lineRule="auto"/>
        <w:jc w:val="both"/>
        <w:rPr>
          <w:lang w:eastAsia="en-US"/>
        </w:rPr>
      </w:pPr>
    </w:p>
    <w:p w14:paraId="44A3046D" w14:textId="246B8311" w:rsidR="00EB1C2D" w:rsidRPr="0055032B" w:rsidRDefault="00BC14D8" w:rsidP="0055032B">
      <w:pPr>
        <w:widowControl w:val="0"/>
        <w:autoSpaceDE w:val="0"/>
        <w:autoSpaceDN w:val="0"/>
        <w:adjustRightInd w:val="0"/>
        <w:spacing w:line="360" w:lineRule="auto"/>
        <w:jc w:val="both"/>
        <w:rPr>
          <w:color w:val="1A1718"/>
          <w:lang w:eastAsia="en-US"/>
        </w:rPr>
      </w:pPr>
      <w:r w:rsidRPr="0055032B">
        <w:rPr>
          <w:color w:val="1A1718"/>
          <w:lang w:eastAsia="en-US"/>
        </w:rPr>
        <w:lastRenderedPageBreak/>
        <w:t xml:space="preserve">Es así como a </w:t>
      </w:r>
      <w:r w:rsidR="00C14B93" w:rsidRPr="0055032B">
        <w:rPr>
          <w:color w:val="1A1718"/>
          <w:lang w:eastAsia="en-US"/>
        </w:rPr>
        <w:t xml:space="preserve">través de la integración de diferentes áreas del conocimiento, es posible la obtención de considerables resultados. La Domótica es un ejemplo de la integración de diferentes áreas del conocimiento; a través de ella se integran sistemas mecánicos, eléctricos, electrónicos, informáticos y de comunicaciones. </w:t>
      </w:r>
      <w:r w:rsidRPr="0055032B">
        <w:rPr>
          <w:color w:val="1A1718"/>
          <w:lang w:eastAsia="en-US"/>
        </w:rPr>
        <w:t>Por lo que l</w:t>
      </w:r>
      <w:r w:rsidR="00AA178A" w:rsidRPr="0055032B">
        <w:rPr>
          <w:color w:val="1A1718"/>
          <w:lang w:eastAsia="en-US"/>
        </w:rPr>
        <w:t xml:space="preserve">a aplicación de </w:t>
      </w:r>
      <w:r w:rsidR="00802A5D" w:rsidRPr="0055032B">
        <w:rPr>
          <w:color w:val="1A1718"/>
          <w:lang w:eastAsia="en-US"/>
        </w:rPr>
        <w:t>este campo</w:t>
      </w:r>
      <w:r w:rsidR="00AA178A" w:rsidRPr="0055032B">
        <w:rPr>
          <w:color w:val="1A1718"/>
          <w:lang w:eastAsia="en-US"/>
        </w:rPr>
        <w:t xml:space="preserve"> </w:t>
      </w:r>
      <w:r w:rsidRPr="0055032B">
        <w:rPr>
          <w:color w:val="1A1718"/>
          <w:lang w:eastAsia="en-US"/>
        </w:rPr>
        <w:t xml:space="preserve">en el aula </w:t>
      </w:r>
      <w:r w:rsidR="00AA178A" w:rsidRPr="0055032B">
        <w:rPr>
          <w:color w:val="1A1718"/>
          <w:lang w:eastAsia="en-US"/>
        </w:rPr>
        <w:t xml:space="preserve">pretende explotar lo atractivo que resulta para los </w:t>
      </w:r>
      <w:r w:rsidR="00053DF7" w:rsidRPr="0055032B">
        <w:rPr>
          <w:color w:val="1A1718"/>
          <w:lang w:eastAsia="en-US"/>
        </w:rPr>
        <w:t>alumnos</w:t>
      </w:r>
      <w:r w:rsidR="0060018A" w:rsidRPr="0055032B">
        <w:rPr>
          <w:color w:val="1A1718"/>
          <w:lang w:eastAsia="en-US"/>
        </w:rPr>
        <w:t xml:space="preserve"> la idea de aprender</w:t>
      </w:r>
      <w:r w:rsidR="00053DF7" w:rsidRPr="0055032B">
        <w:rPr>
          <w:color w:val="1A1718"/>
          <w:lang w:eastAsia="en-US"/>
        </w:rPr>
        <w:t xml:space="preserve"> de forma lúdica</w:t>
      </w:r>
      <w:r w:rsidRPr="0055032B">
        <w:rPr>
          <w:color w:val="1A1718"/>
          <w:lang w:eastAsia="en-US"/>
        </w:rPr>
        <w:t xml:space="preserve"> (crean sus diseños a escala a partir de uno real)</w:t>
      </w:r>
      <w:r w:rsidR="007A1A2F" w:rsidRPr="0055032B">
        <w:rPr>
          <w:color w:val="1A1718"/>
          <w:lang w:eastAsia="en-US"/>
        </w:rPr>
        <w:t>.</w:t>
      </w:r>
      <w:r w:rsidR="00802A5D" w:rsidRPr="0055032B">
        <w:rPr>
          <w:color w:val="FF0000"/>
        </w:rPr>
        <w:t xml:space="preserve"> </w:t>
      </w:r>
      <w:r w:rsidR="007A1A2F" w:rsidRPr="0055032B">
        <w:rPr>
          <w:color w:val="000000" w:themeColor="text1"/>
        </w:rPr>
        <w:t xml:space="preserve">Desde el inicio del proyecto para desarrollar el prototipo se </w:t>
      </w:r>
      <w:r w:rsidR="00802A5D" w:rsidRPr="0055032B">
        <w:rPr>
          <w:color w:val="1A1718"/>
          <w:lang w:eastAsia="en-US"/>
        </w:rPr>
        <w:t>desp</w:t>
      </w:r>
      <w:r w:rsidRPr="0055032B">
        <w:rPr>
          <w:color w:val="1A1718"/>
          <w:lang w:eastAsia="en-US"/>
        </w:rPr>
        <w:t>ierta</w:t>
      </w:r>
      <w:r w:rsidR="00802A5D" w:rsidRPr="0055032B">
        <w:rPr>
          <w:color w:val="1A1718"/>
          <w:lang w:eastAsia="en-US"/>
        </w:rPr>
        <w:t xml:space="preserve"> en ellos el interés por los temas de clase</w:t>
      </w:r>
      <w:r w:rsidRPr="0055032B">
        <w:rPr>
          <w:color w:val="1A1718"/>
          <w:lang w:eastAsia="en-US"/>
        </w:rPr>
        <w:t xml:space="preserve"> que harán posible su automatización, por medio de conocimientos </w:t>
      </w:r>
      <w:r w:rsidR="007A1A2F" w:rsidRPr="0055032B">
        <w:rPr>
          <w:color w:val="1A1718"/>
          <w:lang w:eastAsia="en-US"/>
        </w:rPr>
        <w:t>que van a adquirir en</w:t>
      </w:r>
      <w:r w:rsidR="00810671" w:rsidRPr="0055032B">
        <w:rPr>
          <w:color w:val="1A1718"/>
          <w:lang w:eastAsia="en-US"/>
        </w:rPr>
        <w:t xml:space="preserve"> la asignatura de electrónica </w:t>
      </w:r>
      <w:r w:rsidRPr="0055032B">
        <w:rPr>
          <w:color w:val="1A1718"/>
          <w:lang w:eastAsia="en-US"/>
        </w:rPr>
        <w:t>y de</w:t>
      </w:r>
      <w:r w:rsidR="00810671" w:rsidRPr="0055032B">
        <w:rPr>
          <w:color w:val="1A1718"/>
          <w:lang w:eastAsia="en-US"/>
        </w:rPr>
        <w:t xml:space="preserve"> algunos temas de programación </w:t>
      </w:r>
      <w:r w:rsidRPr="0055032B">
        <w:rPr>
          <w:color w:val="1A1718"/>
          <w:lang w:eastAsia="en-US"/>
        </w:rPr>
        <w:t xml:space="preserve">que </w:t>
      </w:r>
      <w:r w:rsidR="007A1A2F" w:rsidRPr="0055032B">
        <w:rPr>
          <w:color w:val="1A1718"/>
          <w:lang w:eastAsia="en-US"/>
        </w:rPr>
        <w:t xml:space="preserve">además </w:t>
      </w:r>
      <w:r w:rsidRPr="0055032B">
        <w:rPr>
          <w:color w:val="1A1718"/>
          <w:lang w:eastAsia="en-US"/>
        </w:rPr>
        <w:t>les permite</w:t>
      </w:r>
      <w:r w:rsidR="00810671" w:rsidRPr="0055032B">
        <w:rPr>
          <w:color w:val="1A1718"/>
          <w:lang w:eastAsia="en-US"/>
        </w:rPr>
        <w:t xml:space="preserve"> </w:t>
      </w:r>
      <w:r w:rsidR="00802A5D" w:rsidRPr="0055032B">
        <w:rPr>
          <w:color w:val="1A1718"/>
          <w:lang w:eastAsia="en-US"/>
        </w:rPr>
        <w:t>facilitar la comprensión de una var</w:t>
      </w:r>
      <w:r w:rsidR="00810671" w:rsidRPr="0055032B">
        <w:rPr>
          <w:color w:val="1A1718"/>
          <w:lang w:eastAsia="en-US"/>
        </w:rPr>
        <w:t>iedad de conceptos y fenómenos con la finalidad de lograr un aprendizaje significativo.</w:t>
      </w:r>
    </w:p>
    <w:p w14:paraId="7768E8D7" w14:textId="77777777" w:rsidR="005B3C38" w:rsidRPr="0055032B" w:rsidRDefault="005B3C38" w:rsidP="0055032B">
      <w:pPr>
        <w:widowControl w:val="0"/>
        <w:autoSpaceDE w:val="0"/>
        <w:autoSpaceDN w:val="0"/>
        <w:adjustRightInd w:val="0"/>
        <w:spacing w:line="360" w:lineRule="auto"/>
        <w:jc w:val="both"/>
        <w:rPr>
          <w:color w:val="1A1718"/>
          <w:lang w:eastAsia="en-US"/>
        </w:rPr>
      </w:pPr>
    </w:p>
    <w:p w14:paraId="2E08757A" w14:textId="5146AA02" w:rsidR="00EB1C2D" w:rsidRPr="0055032B" w:rsidRDefault="00EB1C2D" w:rsidP="0055032B">
      <w:pPr>
        <w:widowControl w:val="0"/>
        <w:autoSpaceDE w:val="0"/>
        <w:autoSpaceDN w:val="0"/>
        <w:adjustRightInd w:val="0"/>
        <w:spacing w:line="360" w:lineRule="auto"/>
        <w:jc w:val="both"/>
      </w:pPr>
      <w:r w:rsidRPr="0055032B">
        <w:t>El aprendizaje significativo es un proceso de aprender la información, aunque deben existir condiciones para que se logre y se lleve a cabo dicho aprendizaje como: uso de información con material y contenido sustancial, no confuso, que pueda ser relacionado con ideas claras que se puedan aprender, aunado a la disposición que se tenga para el aprendizaje y para la enseñanza y que durante el aprendizaje significativo el alumno relacione la nueva información con los conocimientos y experiencias previas de su estructura de conocimientos (Díaz y Hernández, Ballester,  Lara, G</w:t>
      </w:r>
      <w:r w:rsidR="00A64D78" w:rsidRPr="0055032B">
        <w:t>. y Lara R.  citado en Gómez y Oliva,</w:t>
      </w:r>
      <w:r w:rsidRPr="0055032B">
        <w:t xml:space="preserve"> 2015). </w:t>
      </w:r>
    </w:p>
    <w:p w14:paraId="22F9FAC1" w14:textId="77777777" w:rsidR="008F103D" w:rsidRPr="0055032B" w:rsidRDefault="008F103D" w:rsidP="0055032B">
      <w:pPr>
        <w:widowControl w:val="0"/>
        <w:autoSpaceDE w:val="0"/>
        <w:autoSpaceDN w:val="0"/>
        <w:adjustRightInd w:val="0"/>
        <w:spacing w:line="360" w:lineRule="auto"/>
        <w:jc w:val="both"/>
      </w:pPr>
    </w:p>
    <w:p w14:paraId="1BBB0756" w14:textId="3DD8BD12" w:rsidR="000511ED" w:rsidRPr="0055032B" w:rsidRDefault="00F93857" w:rsidP="0055032B">
      <w:pPr>
        <w:widowControl w:val="0"/>
        <w:autoSpaceDE w:val="0"/>
        <w:autoSpaceDN w:val="0"/>
        <w:adjustRightInd w:val="0"/>
        <w:spacing w:line="360" w:lineRule="auto"/>
        <w:jc w:val="both"/>
        <w:rPr>
          <w:color w:val="000000" w:themeColor="text1"/>
        </w:rPr>
      </w:pPr>
      <w:r w:rsidRPr="0055032B">
        <w:rPr>
          <w:rFonts w:eastAsia="Times New Roman"/>
          <w:color w:val="000000" w:themeColor="text1"/>
        </w:rPr>
        <w:t xml:space="preserve">Para lograr un aprendizaje significativo </w:t>
      </w:r>
      <w:r w:rsidR="00176E34" w:rsidRPr="0055032B">
        <w:rPr>
          <w:rFonts w:eastAsia="Times New Roman"/>
          <w:color w:val="000000" w:themeColor="text1"/>
        </w:rPr>
        <w:t>se requiere incorporar estrategias de aprendizaje</w:t>
      </w:r>
      <w:r w:rsidR="005A0995" w:rsidRPr="0055032B">
        <w:rPr>
          <w:rFonts w:eastAsia="Times New Roman"/>
          <w:color w:val="000000" w:themeColor="text1"/>
        </w:rPr>
        <w:t xml:space="preserve"> como</w:t>
      </w:r>
      <w:r w:rsidR="00176E34" w:rsidRPr="0055032B">
        <w:rPr>
          <w:rFonts w:eastAsia="Times New Roman"/>
          <w:color w:val="000000" w:themeColor="text1"/>
        </w:rPr>
        <w:t xml:space="preserve"> </w:t>
      </w:r>
      <w:r w:rsidR="005A0995" w:rsidRPr="0055032B">
        <w:rPr>
          <w:rFonts w:eastAsia="Times New Roman"/>
          <w:color w:val="000000" w:themeColor="text1"/>
        </w:rPr>
        <w:t>e</w:t>
      </w:r>
      <w:r w:rsidR="000511ED" w:rsidRPr="0055032B">
        <w:rPr>
          <w:rFonts w:eastAsia="Times New Roman"/>
          <w:color w:val="000000" w:themeColor="text1"/>
        </w:rPr>
        <w:t xml:space="preserve">l Aprendizaje Basado en Proyectos </w:t>
      </w:r>
      <w:r w:rsidR="00176E34" w:rsidRPr="0055032B">
        <w:rPr>
          <w:rFonts w:eastAsia="Times New Roman"/>
          <w:color w:val="000000" w:themeColor="text1"/>
        </w:rPr>
        <w:t>(ABP)</w:t>
      </w:r>
      <w:r w:rsidR="005A0995" w:rsidRPr="0055032B">
        <w:rPr>
          <w:rFonts w:eastAsia="Times New Roman"/>
          <w:color w:val="000000" w:themeColor="text1"/>
        </w:rPr>
        <w:t>,</w:t>
      </w:r>
      <w:r w:rsidR="00176E34" w:rsidRPr="0055032B">
        <w:rPr>
          <w:rFonts w:eastAsia="Times New Roman"/>
          <w:color w:val="000000" w:themeColor="text1"/>
        </w:rPr>
        <w:t xml:space="preserve"> como </w:t>
      </w:r>
      <w:r w:rsidR="005A0995" w:rsidRPr="0055032B">
        <w:rPr>
          <w:rFonts w:eastAsia="Times New Roman"/>
          <w:color w:val="000000" w:themeColor="text1"/>
        </w:rPr>
        <w:t xml:space="preserve">método </w:t>
      </w:r>
      <w:r w:rsidR="00176E34" w:rsidRPr="0055032B">
        <w:rPr>
          <w:rFonts w:eastAsia="Times New Roman"/>
          <w:color w:val="000000" w:themeColor="text1"/>
        </w:rPr>
        <w:t xml:space="preserve">activo para la enseñanza. </w:t>
      </w:r>
      <w:r w:rsidR="005A0995" w:rsidRPr="0055032B">
        <w:rPr>
          <w:rFonts w:eastAsia="Times New Roman"/>
          <w:color w:val="000000" w:themeColor="text1"/>
        </w:rPr>
        <w:t xml:space="preserve">El ABP </w:t>
      </w:r>
      <w:r w:rsidR="000511ED" w:rsidRPr="0055032B">
        <w:rPr>
          <w:rFonts w:eastAsia="Times New Roman"/>
          <w:color w:val="000000" w:themeColor="text1"/>
        </w:rPr>
        <w:t xml:space="preserve">puede ser visto desde varios enfoques: </w:t>
      </w:r>
      <w:r w:rsidR="00176E34" w:rsidRPr="0055032B">
        <w:rPr>
          <w:rFonts w:eastAsia="Times New Roman"/>
          <w:color w:val="000000" w:themeColor="text1"/>
        </w:rPr>
        <w:t xml:space="preserve">1) </w:t>
      </w:r>
      <w:r w:rsidR="000511ED" w:rsidRPr="0055032B">
        <w:rPr>
          <w:rFonts w:eastAsia="Times New Roman"/>
          <w:color w:val="000000" w:themeColor="text1"/>
        </w:rPr>
        <w:t>Método de instrucción</w:t>
      </w:r>
      <w:r w:rsidR="00176E34" w:rsidRPr="0055032B">
        <w:rPr>
          <w:rFonts w:eastAsia="Times New Roman"/>
          <w:color w:val="000000" w:themeColor="text1"/>
        </w:rPr>
        <w:t>, 2)</w:t>
      </w:r>
      <w:r w:rsidR="000511ED" w:rsidRPr="0055032B">
        <w:rPr>
          <w:rFonts w:eastAsia="Times New Roman"/>
          <w:color w:val="000000" w:themeColor="text1"/>
        </w:rPr>
        <w:t xml:space="preserve"> Estrategia de aprendizaje </w:t>
      </w:r>
      <w:r w:rsidR="00176E34" w:rsidRPr="0055032B">
        <w:rPr>
          <w:rFonts w:eastAsia="Times New Roman"/>
          <w:color w:val="000000" w:themeColor="text1"/>
        </w:rPr>
        <w:t xml:space="preserve">y 3) </w:t>
      </w:r>
      <w:r w:rsidR="000511ED" w:rsidRPr="0055032B">
        <w:rPr>
          <w:rFonts w:eastAsia="Times New Roman"/>
          <w:color w:val="000000" w:themeColor="text1"/>
        </w:rPr>
        <w:t>Estrategia de trabajo</w:t>
      </w:r>
      <w:r w:rsidR="00176E34" w:rsidRPr="0055032B">
        <w:rPr>
          <w:rFonts w:eastAsia="Times New Roman"/>
          <w:color w:val="000000" w:themeColor="text1"/>
        </w:rPr>
        <w:t>.</w:t>
      </w:r>
      <w:r w:rsidR="000511ED" w:rsidRPr="0055032B">
        <w:rPr>
          <w:rFonts w:eastAsia="Times New Roman"/>
          <w:color w:val="000000" w:themeColor="text1"/>
        </w:rPr>
        <w:t xml:space="preserve"> Sin importar el enfoque bajo el cual se aplica, se caracteriza porque el grupo </w:t>
      </w:r>
      <w:r w:rsidR="00176E34" w:rsidRPr="0055032B">
        <w:rPr>
          <w:rFonts w:eastAsia="Times New Roman"/>
          <w:color w:val="000000" w:themeColor="text1"/>
        </w:rPr>
        <w:t xml:space="preserve">de </w:t>
      </w:r>
      <w:r w:rsidR="000511ED" w:rsidRPr="0055032B">
        <w:rPr>
          <w:rFonts w:eastAsia="Times New Roman"/>
          <w:color w:val="000000" w:themeColor="text1"/>
        </w:rPr>
        <w:t>profesores y alumnos realizan trabajo en grupo sobre temas reales, que ellos mismos han seleccio</w:t>
      </w:r>
      <w:r w:rsidR="006E7CEF" w:rsidRPr="0055032B">
        <w:rPr>
          <w:rFonts w:eastAsia="Times New Roman"/>
          <w:color w:val="000000" w:themeColor="text1"/>
        </w:rPr>
        <w:t>nado de acuerdo a sus intereses (Galeana, s.f.)</w:t>
      </w:r>
      <w:r w:rsidR="00993720" w:rsidRPr="0055032B">
        <w:rPr>
          <w:rFonts w:eastAsia="Times New Roman"/>
          <w:color w:val="000000" w:themeColor="text1"/>
        </w:rPr>
        <w:t>.</w:t>
      </w:r>
      <w:r w:rsidR="000511ED" w:rsidRPr="0055032B">
        <w:rPr>
          <w:rFonts w:eastAsia="Times New Roman"/>
          <w:color w:val="000000" w:themeColor="text1"/>
        </w:rPr>
        <w:t xml:space="preserve"> </w:t>
      </w:r>
      <w:r w:rsidR="005A0995" w:rsidRPr="0055032B">
        <w:rPr>
          <w:color w:val="000000" w:themeColor="text1"/>
        </w:rPr>
        <w:t xml:space="preserve">El Aprendizaje Basado en Proyectos es muy necesario </w:t>
      </w:r>
      <w:r w:rsidR="00993720" w:rsidRPr="0055032B">
        <w:rPr>
          <w:color w:val="000000" w:themeColor="text1"/>
        </w:rPr>
        <w:t xml:space="preserve">implementar </w:t>
      </w:r>
      <w:r w:rsidR="005A0995" w:rsidRPr="0055032B">
        <w:rPr>
          <w:color w:val="000000" w:themeColor="text1"/>
        </w:rPr>
        <w:t xml:space="preserve">en diferentes áreas no solo en asignaturas que involucren </w:t>
      </w:r>
      <w:r w:rsidR="00993720" w:rsidRPr="0055032B">
        <w:rPr>
          <w:color w:val="000000" w:themeColor="text1"/>
        </w:rPr>
        <w:t>tecnologías</w:t>
      </w:r>
      <w:r w:rsidR="005A0995" w:rsidRPr="0055032B">
        <w:rPr>
          <w:color w:val="000000" w:themeColor="text1"/>
        </w:rPr>
        <w:t>, sino también en áreas como las matemáticas tal y como lo presenta Morales, (s.f.).</w:t>
      </w:r>
    </w:p>
    <w:p w14:paraId="31795A78" w14:textId="77777777" w:rsidR="003367A3" w:rsidRPr="0055032B" w:rsidRDefault="003367A3" w:rsidP="0055032B">
      <w:pPr>
        <w:widowControl w:val="0"/>
        <w:autoSpaceDE w:val="0"/>
        <w:autoSpaceDN w:val="0"/>
        <w:adjustRightInd w:val="0"/>
        <w:spacing w:line="360" w:lineRule="auto"/>
        <w:jc w:val="both"/>
      </w:pPr>
    </w:p>
    <w:p w14:paraId="354C8A40" w14:textId="675CB274" w:rsidR="00C82823" w:rsidRPr="0055032B" w:rsidRDefault="00C82823" w:rsidP="0055032B">
      <w:pPr>
        <w:widowControl w:val="0"/>
        <w:autoSpaceDE w:val="0"/>
        <w:autoSpaceDN w:val="0"/>
        <w:adjustRightInd w:val="0"/>
        <w:spacing w:line="360" w:lineRule="auto"/>
        <w:jc w:val="both"/>
      </w:pPr>
      <w:r w:rsidRPr="0055032B">
        <w:t>De ac</w:t>
      </w:r>
      <w:r w:rsidR="00993720" w:rsidRPr="0055032B">
        <w:t>uerdo con Boude y Oscar (2013) e</w:t>
      </w:r>
      <w:r w:rsidR="00476C1B" w:rsidRPr="0055032B">
        <w:t>l mundo actual</w:t>
      </w:r>
      <w:r w:rsidRPr="0055032B">
        <w:t xml:space="preserve"> trae consigo una seri</w:t>
      </w:r>
      <w:r w:rsidR="00E12209" w:rsidRPr="0055032B">
        <w:t>e de retos para las institucio</w:t>
      </w:r>
      <w:r w:rsidRPr="0055032B">
        <w:t>nes de educación – básica, media y superior –, así como a sus profesores, quienes siendo en el mejor de los casos inmigrantes digitales</w:t>
      </w:r>
      <w:r w:rsidR="00E12209" w:rsidRPr="0055032B">
        <w:t>, deben diseñar estrategias di</w:t>
      </w:r>
      <w:r w:rsidRPr="0055032B">
        <w:t xml:space="preserve">dácticas y ambientes de </w:t>
      </w:r>
      <w:r w:rsidRPr="0055032B">
        <w:lastRenderedPageBreak/>
        <w:t xml:space="preserve">aprendizaje mediados por Tecnologías de la Información y la comunicación (TIC) para contribuir a que sus estudiantes – </w:t>
      </w:r>
      <w:r w:rsidRPr="0055032B">
        <w:rPr>
          <w:i/>
          <w:iCs/>
        </w:rPr>
        <w:t xml:space="preserve">nativos digitales </w:t>
      </w:r>
      <w:r w:rsidR="00E12209" w:rsidRPr="0055032B">
        <w:t>– de</w:t>
      </w:r>
      <w:r w:rsidRPr="0055032B">
        <w:t xml:space="preserve">sarrollen las competencias requeridas por la sociedad del siglo XXI. Lo cual implica no solo que el docente debe poseer las habilidades tecnológicas necesarias para usar e integrar diversas herramientas tecnológicas a los procesos de enseñanza – aprendizaje, sino también que éste debe transformar sus concepciones pedagógicas acerca del ¿Qué?, ¿Cómo? Y ¿Para qué? enseña. </w:t>
      </w:r>
    </w:p>
    <w:p w14:paraId="4203B55D" w14:textId="77777777" w:rsidR="004F61D7" w:rsidRPr="0055032B" w:rsidRDefault="004F61D7" w:rsidP="0055032B">
      <w:pPr>
        <w:widowControl w:val="0"/>
        <w:autoSpaceDE w:val="0"/>
        <w:autoSpaceDN w:val="0"/>
        <w:adjustRightInd w:val="0"/>
        <w:spacing w:line="360" w:lineRule="auto"/>
        <w:jc w:val="both"/>
      </w:pPr>
    </w:p>
    <w:p w14:paraId="3F98871D" w14:textId="7986A196" w:rsidR="00E12209" w:rsidRPr="0055032B" w:rsidRDefault="00E12209" w:rsidP="0055032B">
      <w:pPr>
        <w:widowControl w:val="0"/>
        <w:autoSpaceDE w:val="0"/>
        <w:autoSpaceDN w:val="0"/>
        <w:adjustRightInd w:val="0"/>
        <w:spacing w:line="360" w:lineRule="auto"/>
        <w:jc w:val="both"/>
      </w:pPr>
      <w:r w:rsidRPr="0055032B">
        <w:t>El principal objetivo de los ambientes de aprendizaje es convertir el aula de clases en un laboratorio de exploración y experimentación en donde los estudiantes se pregunten constantemente el cómo y el por qué de las cosas en su entorno; en particular, se quiere que las nuevas generaciones se cuestionen respecto a los diferentes elementos que podemos encontrar en el entorno tecnológico actual,… (Bravo y Forero, 2012)</w:t>
      </w:r>
    </w:p>
    <w:p w14:paraId="4C8099A2" w14:textId="77777777" w:rsidR="00D62875" w:rsidRPr="0055032B" w:rsidRDefault="00D62875" w:rsidP="0055032B">
      <w:pPr>
        <w:widowControl w:val="0"/>
        <w:autoSpaceDE w:val="0"/>
        <w:autoSpaceDN w:val="0"/>
        <w:adjustRightInd w:val="0"/>
        <w:spacing w:line="360" w:lineRule="auto"/>
        <w:jc w:val="both"/>
      </w:pPr>
    </w:p>
    <w:p w14:paraId="21747905" w14:textId="76868776" w:rsidR="00C82823" w:rsidRPr="00266847" w:rsidRDefault="00A81C5C" w:rsidP="0055032B">
      <w:pPr>
        <w:widowControl w:val="0"/>
        <w:autoSpaceDE w:val="0"/>
        <w:autoSpaceDN w:val="0"/>
        <w:adjustRightInd w:val="0"/>
        <w:spacing w:line="360" w:lineRule="auto"/>
        <w:jc w:val="both"/>
        <w:rPr>
          <w:rFonts w:ascii="Arial" w:hAnsi="Arial" w:cs="Arial"/>
        </w:rPr>
      </w:pPr>
      <w:r w:rsidRPr="0055032B">
        <w:t xml:space="preserve">El presente proyecto de innovación </w:t>
      </w:r>
      <w:r w:rsidR="006642BF" w:rsidRPr="0055032B">
        <w:t xml:space="preserve">educativa </w:t>
      </w:r>
      <w:r w:rsidRPr="0055032B">
        <w:t>se enmarca en la búsqueda de alternativas para l</w:t>
      </w:r>
      <w:r w:rsidR="003E6430" w:rsidRPr="0055032B">
        <w:t>a docencia práctica, que permita</w:t>
      </w:r>
      <w:r w:rsidRPr="0055032B">
        <w:t xml:space="preserve">n al alumno </w:t>
      </w:r>
      <w:r w:rsidR="003E6430" w:rsidRPr="0055032B">
        <w:t xml:space="preserve">adquirir un aprendizaje significativo, utilizando estrategias, métodos y técnicas de aprendizaje activas para que el alumno en su proceso </w:t>
      </w:r>
      <w:r w:rsidR="00F36008" w:rsidRPr="0055032B">
        <w:t>cognitivo</w:t>
      </w:r>
      <w:r w:rsidR="003E6430" w:rsidRPr="0055032B">
        <w:t xml:space="preserve"> desarrolle </w:t>
      </w:r>
      <w:r w:rsidR="00F36008" w:rsidRPr="0055032B">
        <w:t>competencias básicas en áreas tecnológicas especificas como lo es la electrónica y la informática. En todo momento el alumno</w:t>
      </w:r>
      <w:r w:rsidR="00E11863" w:rsidRPr="0055032B">
        <w:t xml:space="preserve"> tiene acceso a</w:t>
      </w:r>
      <w:r w:rsidR="00F36008" w:rsidRPr="0055032B">
        <w:t xml:space="preserve"> la </w:t>
      </w:r>
      <w:r w:rsidRPr="0055032B">
        <w:t>instalación domótica si</w:t>
      </w:r>
      <w:r w:rsidR="00E12209" w:rsidRPr="0055032B">
        <w:t xml:space="preserve">mulada en condiciones </w:t>
      </w:r>
      <w:r w:rsidR="00DE435C" w:rsidRPr="0055032B">
        <w:t>a escala de una casa real.</w:t>
      </w:r>
      <w:r w:rsidR="003B290F" w:rsidRPr="0055032B">
        <w:t xml:space="preserve"> </w:t>
      </w:r>
      <w:r w:rsidR="00DE435C" w:rsidRPr="0055032B">
        <w:t>Este prototipo</w:t>
      </w:r>
      <w:r w:rsidR="003B290F" w:rsidRPr="0055032B">
        <w:t xml:space="preserve"> de maqueta didáctica permite realizar</w:t>
      </w:r>
      <w:r w:rsidRPr="0055032B">
        <w:t xml:space="preserve"> el trabajo en operaciones de optimización de la eficiencia energé</w:t>
      </w:r>
      <w:r w:rsidR="00EF4A46" w:rsidRPr="0055032B">
        <w:t>tica, la seguridad</w:t>
      </w:r>
      <w:r w:rsidR="003B290F" w:rsidRPr="0055032B">
        <w:t>, la comunicación</w:t>
      </w:r>
      <w:r w:rsidR="00EF4A46" w:rsidRPr="0055032B">
        <w:t xml:space="preserve"> y el </w:t>
      </w:r>
      <w:r w:rsidR="003B290F" w:rsidRPr="0055032B">
        <w:t>bienestar</w:t>
      </w:r>
      <w:r w:rsidR="00EF4A46" w:rsidRPr="0055032B">
        <w:t xml:space="preserve">, </w:t>
      </w:r>
      <w:r w:rsidR="00DE435C" w:rsidRPr="0055032B">
        <w:t xml:space="preserve">apoyándose de sensores, actuadores, </w:t>
      </w:r>
      <w:r w:rsidR="003B290F" w:rsidRPr="0055032B">
        <w:t xml:space="preserve">de </w:t>
      </w:r>
      <w:r w:rsidR="00DE435C" w:rsidRPr="0055032B">
        <w:t>la tarjeta de desarrollo Arduino y algunos módulos de comunicación como Bluetooth, Wifi, y Ethernet.</w:t>
      </w:r>
    </w:p>
    <w:p w14:paraId="5F167DFA" w14:textId="77777777" w:rsidR="0067196E" w:rsidRPr="00266847" w:rsidRDefault="0067196E" w:rsidP="00266847">
      <w:pPr>
        <w:spacing w:line="480" w:lineRule="auto"/>
        <w:jc w:val="both"/>
        <w:rPr>
          <w:rFonts w:ascii="Arial" w:hAnsi="Arial" w:cs="Arial"/>
          <w:lang w:val="es-ES"/>
        </w:rPr>
      </w:pPr>
    </w:p>
    <w:p w14:paraId="7CEBC20C" w14:textId="77777777" w:rsidR="0067196E" w:rsidRPr="00266847" w:rsidRDefault="0067196E" w:rsidP="00266847">
      <w:pPr>
        <w:spacing w:line="480" w:lineRule="auto"/>
        <w:jc w:val="both"/>
        <w:rPr>
          <w:rFonts w:ascii="Arial" w:hAnsi="Arial" w:cs="Arial"/>
          <w:b/>
        </w:rPr>
      </w:pPr>
      <w:r w:rsidRPr="00266847">
        <w:rPr>
          <w:rFonts w:ascii="Arial" w:hAnsi="Arial" w:cs="Arial"/>
          <w:b/>
        </w:rPr>
        <w:t>Desarrollo</w:t>
      </w:r>
    </w:p>
    <w:p w14:paraId="7B804B94" w14:textId="110255BA" w:rsidR="0067196E" w:rsidRPr="0055032B" w:rsidRDefault="00FC7DE2" w:rsidP="0055032B">
      <w:pPr>
        <w:widowControl w:val="0"/>
        <w:autoSpaceDE w:val="0"/>
        <w:autoSpaceDN w:val="0"/>
        <w:adjustRightInd w:val="0"/>
        <w:spacing w:after="240" w:line="360" w:lineRule="auto"/>
        <w:jc w:val="both"/>
      </w:pPr>
      <w:r w:rsidRPr="0055032B">
        <w:t>En la actualidad, existe una amplia variedad de técnicas y recursos que son utilizados como apoyo tecnológico para favorecer el aprendizaje académico y el desarrollo social de las personas (Brendan, 2010</w:t>
      </w:r>
      <w:r w:rsidR="00B2575C" w:rsidRPr="0055032B">
        <w:t xml:space="preserve"> citado en Pinto, B</w:t>
      </w:r>
      <w:r w:rsidR="006F1AD9" w:rsidRPr="0055032B">
        <w:t>arrera y Pé</w:t>
      </w:r>
      <w:r w:rsidR="00B2575C" w:rsidRPr="0055032B">
        <w:t>rez, 2010</w:t>
      </w:r>
      <w:r w:rsidRPr="0055032B">
        <w:t xml:space="preserve">). </w:t>
      </w:r>
    </w:p>
    <w:p w14:paraId="7D4162FF" w14:textId="5794D737" w:rsidR="00F93F6A" w:rsidRPr="0055032B" w:rsidRDefault="00665F7C" w:rsidP="0055032B">
      <w:pPr>
        <w:widowControl w:val="0"/>
        <w:autoSpaceDE w:val="0"/>
        <w:autoSpaceDN w:val="0"/>
        <w:adjustRightInd w:val="0"/>
        <w:spacing w:line="360" w:lineRule="auto"/>
        <w:jc w:val="both"/>
      </w:pPr>
      <w:r w:rsidRPr="0055032B">
        <w:t>Para el desarrollo de</w:t>
      </w:r>
      <w:r w:rsidR="00F340A0" w:rsidRPr="0055032B">
        <w:t xml:space="preserve"> </w:t>
      </w:r>
      <w:r w:rsidR="00C272FA" w:rsidRPr="0055032B">
        <w:t>esta propuesta didáctica se basó</w:t>
      </w:r>
      <w:r w:rsidR="00F340A0" w:rsidRPr="0055032B">
        <w:t xml:space="preserve"> en la metodología que pr</w:t>
      </w:r>
      <w:r w:rsidR="00F93F6A" w:rsidRPr="0055032B">
        <w:t xml:space="preserve">esenta la ingeniería didáctica. Se considera ingeniería didáctica si, en el cuadro de una investigación, hay construcción e implementación de una (o varias) clases, en el tiempo escolar, de una secuencia de sesiones y si </w:t>
      </w:r>
      <w:r w:rsidR="00F93F6A" w:rsidRPr="0055032B">
        <w:lastRenderedPageBreak/>
        <w:t>hay un control teórico de la construcción y de la realización de las sesiones. El cuadro teórico es puesto a prueba al mismo tiempo que las situaciones elaboradas así como su realización. Evidentemente el control teórico es relativo a la cuestión de investigación y al cuadro (o cuadrados) teóricos utilizados (Perrin-Glorian, 2011, citado en Godino, 2013)</w:t>
      </w:r>
      <w:r w:rsidR="00EB1C2D" w:rsidRPr="0055032B">
        <w:t>.</w:t>
      </w:r>
    </w:p>
    <w:p w14:paraId="7A3E3EEA" w14:textId="77777777" w:rsidR="00783126" w:rsidRPr="0055032B" w:rsidRDefault="00783126" w:rsidP="0055032B">
      <w:pPr>
        <w:widowControl w:val="0"/>
        <w:autoSpaceDE w:val="0"/>
        <w:autoSpaceDN w:val="0"/>
        <w:adjustRightInd w:val="0"/>
        <w:spacing w:line="360" w:lineRule="auto"/>
        <w:jc w:val="both"/>
      </w:pPr>
    </w:p>
    <w:p w14:paraId="062E29B3" w14:textId="1443545E" w:rsidR="00756E01" w:rsidRPr="0055032B" w:rsidRDefault="00F93F6A" w:rsidP="0055032B">
      <w:pPr>
        <w:spacing w:line="360" w:lineRule="auto"/>
        <w:jc w:val="both"/>
      </w:pPr>
      <w:r w:rsidRPr="0055032B">
        <w:t xml:space="preserve">La ingeniería didáctica </w:t>
      </w:r>
      <w:r w:rsidR="00F340A0" w:rsidRPr="0055032B">
        <w:t>se compone de las siguientes fases</w:t>
      </w:r>
      <w:r w:rsidR="00C42055" w:rsidRPr="0055032B">
        <w:t xml:space="preserve"> (</w:t>
      </w:r>
      <w:r w:rsidR="0013004E" w:rsidRPr="0055032B">
        <w:t>Artigue, 1989;</w:t>
      </w:r>
      <w:r w:rsidR="002413C4" w:rsidRPr="0055032B">
        <w:t xml:space="preserve"> </w:t>
      </w:r>
      <w:r w:rsidR="0013004E" w:rsidRPr="0055032B">
        <w:t>Godino, et al., 2013;</w:t>
      </w:r>
      <w:r w:rsidR="003A0EA8" w:rsidRPr="0055032B">
        <w:t xml:space="preserve"> </w:t>
      </w:r>
      <w:r w:rsidR="002413C4" w:rsidRPr="0055032B">
        <w:t>Mancilla, et al., 2017</w:t>
      </w:r>
      <w:r w:rsidR="00C42055" w:rsidRPr="0055032B">
        <w:t>)</w:t>
      </w:r>
      <w:r w:rsidR="00F340A0" w:rsidRPr="0055032B">
        <w:t xml:space="preserve">: </w:t>
      </w:r>
    </w:p>
    <w:p w14:paraId="6BE69D63" w14:textId="77777777" w:rsidR="009B3A55" w:rsidRPr="0055032B" w:rsidRDefault="009B3A55" w:rsidP="0055032B">
      <w:pPr>
        <w:spacing w:line="360" w:lineRule="auto"/>
        <w:jc w:val="both"/>
      </w:pPr>
    </w:p>
    <w:p w14:paraId="23A8C4A6" w14:textId="55BB8B57" w:rsidR="00C42055" w:rsidRPr="0055032B" w:rsidRDefault="00FD1CD2" w:rsidP="0055032B">
      <w:pPr>
        <w:widowControl w:val="0"/>
        <w:autoSpaceDE w:val="0"/>
        <w:autoSpaceDN w:val="0"/>
        <w:adjustRightInd w:val="0"/>
        <w:spacing w:line="360" w:lineRule="auto"/>
        <w:ind w:left="708"/>
        <w:jc w:val="both"/>
      </w:pPr>
      <w:r w:rsidRPr="0055032B">
        <w:t>F</w:t>
      </w:r>
      <w:r w:rsidR="00C42055" w:rsidRPr="0055032B">
        <w:t>ase</w:t>
      </w:r>
      <w:r w:rsidRPr="0055032B">
        <w:t xml:space="preserve"> 1</w:t>
      </w:r>
      <w:r w:rsidR="00C42055" w:rsidRPr="0055032B">
        <w:t xml:space="preserve">: </w:t>
      </w:r>
      <w:r w:rsidR="00C42055" w:rsidRPr="0055032B">
        <w:rPr>
          <w:i/>
        </w:rPr>
        <w:t>Análisis preliminares</w:t>
      </w:r>
      <w:r w:rsidR="00C42055" w:rsidRPr="0055032B">
        <w:t xml:space="preserve"> en esta etapa </w:t>
      </w:r>
      <w:r w:rsidR="00A4261A" w:rsidRPr="0055032B">
        <w:t>se realiza</w:t>
      </w:r>
      <w:r w:rsidR="00C42055" w:rsidRPr="0055032B">
        <w:t xml:space="preserve"> un conjunto de tareas que permiten analizar las problemáticas del alumno como son el entorno, la responsabilidad del alumno y el maestro, las competencias que deben adquirir los alumnos, los </w:t>
      </w:r>
      <w:r w:rsidR="00A4261A" w:rsidRPr="0055032B">
        <w:t>tiempos, las formas,</w:t>
      </w:r>
      <w:r w:rsidR="00C42055" w:rsidRPr="0055032B">
        <w:t xml:space="preserve"> los equipos </w:t>
      </w:r>
      <w:r w:rsidR="00A4261A" w:rsidRPr="0055032B">
        <w:t xml:space="preserve">y materiales </w:t>
      </w:r>
      <w:r w:rsidR="00C42055" w:rsidRPr="0055032B">
        <w:t xml:space="preserve">a utilizar. </w:t>
      </w:r>
    </w:p>
    <w:p w14:paraId="5BD8346A" w14:textId="00B5AA9F" w:rsidR="00533C1A" w:rsidRPr="0055032B" w:rsidRDefault="00011D1B" w:rsidP="0055032B">
      <w:pPr>
        <w:widowControl w:val="0"/>
        <w:autoSpaceDE w:val="0"/>
        <w:autoSpaceDN w:val="0"/>
        <w:adjustRightInd w:val="0"/>
        <w:spacing w:line="360" w:lineRule="auto"/>
        <w:ind w:left="708"/>
        <w:jc w:val="both"/>
      </w:pPr>
      <w:r w:rsidRPr="0055032B">
        <w:t>Fase 2</w:t>
      </w:r>
      <w:r w:rsidR="00533C1A" w:rsidRPr="0055032B">
        <w:t xml:space="preserve">: </w:t>
      </w:r>
      <w:r w:rsidR="00533C1A" w:rsidRPr="0055032B">
        <w:rPr>
          <w:i/>
        </w:rPr>
        <w:t xml:space="preserve">Concepción y análisis a priori </w:t>
      </w:r>
      <w:r w:rsidR="00533C1A" w:rsidRPr="0055032B">
        <w:t xml:space="preserve">de las situaciones didácticas, fase </w:t>
      </w:r>
      <w:r w:rsidRPr="0055032B">
        <w:t>en la que se aplican</w:t>
      </w:r>
      <w:r w:rsidR="00533C1A" w:rsidRPr="0055032B">
        <w:t xml:space="preserve"> instrumento</w:t>
      </w:r>
      <w:r w:rsidRPr="0055032B">
        <w:t>s</w:t>
      </w:r>
      <w:r w:rsidR="00533C1A" w:rsidRPr="0055032B">
        <w:t xml:space="preserve"> de evaluación al grupo</w:t>
      </w:r>
      <w:r w:rsidRPr="0055032B">
        <w:t>,</w:t>
      </w:r>
      <w:r w:rsidR="00533C1A" w:rsidRPr="0055032B">
        <w:t xml:space="preserve"> para obtener y observar los conocimientos previos que posee</w:t>
      </w:r>
      <w:r w:rsidRPr="0055032B">
        <w:t>n</w:t>
      </w:r>
      <w:r w:rsidR="00533C1A" w:rsidRPr="0055032B">
        <w:t xml:space="preserve"> o cree</w:t>
      </w:r>
      <w:r w:rsidRPr="0055032B">
        <w:t>n poseer los</w:t>
      </w:r>
      <w:r w:rsidR="00533C1A" w:rsidRPr="0055032B">
        <w:t xml:space="preserve"> alumno</w:t>
      </w:r>
      <w:r w:rsidR="00012793" w:rsidRPr="0055032B">
        <w:t>s</w:t>
      </w:r>
      <w:r w:rsidR="00533C1A" w:rsidRPr="0055032B">
        <w:t xml:space="preserve"> que le</w:t>
      </w:r>
      <w:r w:rsidRPr="0055032B">
        <w:t>s permita</w:t>
      </w:r>
      <w:r w:rsidR="00533C1A" w:rsidRPr="0055032B">
        <w:t xml:space="preserve"> entender y resolver el problema. </w:t>
      </w:r>
    </w:p>
    <w:p w14:paraId="105FA991" w14:textId="27F5D667" w:rsidR="00533C1A" w:rsidRPr="0055032B" w:rsidRDefault="00011D1B" w:rsidP="0055032B">
      <w:pPr>
        <w:widowControl w:val="0"/>
        <w:autoSpaceDE w:val="0"/>
        <w:autoSpaceDN w:val="0"/>
        <w:adjustRightInd w:val="0"/>
        <w:spacing w:line="360" w:lineRule="auto"/>
        <w:ind w:left="708"/>
        <w:jc w:val="both"/>
      </w:pPr>
      <w:r w:rsidRPr="0055032B">
        <w:t>Fase 3</w:t>
      </w:r>
      <w:r w:rsidR="00533C1A" w:rsidRPr="0055032B">
        <w:t xml:space="preserve">: </w:t>
      </w:r>
      <w:r w:rsidR="00533C1A" w:rsidRPr="0055032B">
        <w:rPr>
          <w:i/>
        </w:rPr>
        <w:t>Experimentación</w:t>
      </w:r>
      <w:r w:rsidR="00533C1A" w:rsidRPr="0055032B">
        <w:t xml:space="preserve">, </w:t>
      </w:r>
      <w:r w:rsidR="00CE29D0" w:rsidRPr="0055032B">
        <w:t>se</w:t>
      </w:r>
      <w:r w:rsidR="00533C1A" w:rsidRPr="0055032B">
        <w:t xml:space="preserve"> </w:t>
      </w:r>
      <w:r w:rsidR="00CE29D0" w:rsidRPr="0055032B">
        <w:t xml:space="preserve">considera </w:t>
      </w:r>
      <w:r w:rsidR="00D37D10" w:rsidRPr="0055032B">
        <w:t xml:space="preserve">llevar acabo la </w:t>
      </w:r>
      <w:r w:rsidR="00533C1A" w:rsidRPr="0055032B">
        <w:t xml:space="preserve">estrategia didáctica </w:t>
      </w:r>
      <w:r w:rsidR="00D37D10" w:rsidRPr="0055032B">
        <w:t>como secuencia didáctica en</w:t>
      </w:r>
      <w:r w:rsidR="00533C1A" w:rsidRPr="0055032B">
        <w:t xml:space="preserve"> el entorno de aprendizaje para que el alumno resuelva la problemática. </w:t>
      </w:r>
      <w:r w:rsidR="00D37D10" w:rsidRPr="0055032B">
        <w:t xml:space="preserve">La secuencia didáctica </w:t>
      </w:r>
      <w:r w:rsidR="0065171E" w:rsidRPr="0055032B">
        <w:t>que se propone</w:t>
      </w:r>
      <w:r w:rsidR="00F051EA" w:rsidRPr="0055032B">
        <w:t xml:space="preserve"> se basó</w:t>
      </w:r>
      <w:r w:rsidR="00D37D10" w:rsidRPr="0055032B">
        <w:t xml:space="preserve"> en las fases de la robótica educativa que son; Diseñar, Construir, Programar, Probar, Documentar y compartir</w:t>
      </w:r>
      <w:r w:rsidR="005D61C1" w:rsidRPr="0055032B">
        <w:t xml:space="preserve"> (PERUEDUCA, 2017)</w:t>
      </w:r>
      <w:r w:rsidR="00D37D10" w:rsidRPr="0055032B">
        <w:t>.</w:t>
      </w:r>
    </w:p>
    <w:p w14:paraId="40F8D819" w14:textId="5FA6589B" w:rsidR="00533C1A" w:rsidRPr="0055032B" w:rsidRDefault="00011D1B" w:rsidP="0055032B">
      <w:pPr>
        <w:widowControl w:val="0"/>
        <w:autoSpaceDE w:val="0"/>
        <w:autoSpaceDN w:val="0"/>
        <w:adjustRightInd w:val="0"/>
        <w:spacing w:line="360" w:lineRule="auto"/>
        <w:ind w:left="708"/>
        <w:jc w:val="both"/>
      </w:pPr>
      <w:r w:rsidRPr="0055032B">
        <w:t>Fase 4</w:t>
      </w:r>
      <w:r w:rsidR="00533C1A" w:rsidRPr="0055032B">
        <w:t xml:space="preserve">: </w:t>
      </w:r>
      <w:r w:rsidR="00533C1A" w:rsidRPr="0055032B">
        <w:rPr>
          <w:i/>
        </w:rPr>
        <w:t>Análisis a posteriori y evaluación</w:t>
      </w:r>
      <w:r w:rsidR="00533C1A" w:rsidRPr="0055032B">
        <w:t xml:space="preserve">, en esta última fase </w:t>
      </w:r>
      <w:r w:rsidR="00FC1605" w:rsidRPr="0055032B">
        <w:t>se realiza</w:t>
      </w:r>
      <w:r w:rsidR="00533C1A" w:rsidRPr="0055032B">
        <w:t xml:space="preserve"> un balance de las observaciones </w:t>
      </w:r>
      <w:r w:rsidR="00FC1605" w:rsidRPr="0055032B">
        <w:t>obtenidas</w:t>
      </w:r>
      <w:r w:rsidR="00533C1A" w:rsidRPr="0055032B">
        <w:t xml:space="preserve"> durante </w:t>
      </w:r>
      <w:r w:rsidR="00FC1605" w:rsidRPr="0055032B">
        <w:t>el desarrollo de las sesiones</w:t>
      </w:r>
      <w:r w:rsidR="00533C1A" w:rsidRPr="0055032B">
        <w:t xml:space="preserve"> como son las estrategias utilizadas </w:t>
      </w:r>
      <w:r w:rsidR="00FC1605" w:rsidRPr="0055032B">
        <w:t xml:space="preserve">de forma </w:t>
      </w:r>
      <w:r w:rsidR="00533C1A" w:rsidRPr="0055032B">
        <w:t xml:space="preserve">individual y en equipo, modelos, avances, inconsistencias, actitudes, reflexiones, argumentaciones y propuestas, del por qué si lograron resolver la problemática o si existe otra alternativa. </w:t>
      </w:r>
    </w:p>
    <w:p w14:paraId="59425DA1" w14:textId="77777777" w:rsidR="002B454D" w:rsidRPr="0055032B" w:rsidRDefault="002B454D" w:rsidP="0055032B">
      <w:pPr>
        <w:widowControl w:val="0"/>
        <w:autoSpaceDE w:val="0"/>
        <w:autoSpaceDN w:val="0"/>
        <w:adjustRightInd w:val="0"/>
        <w:spacing w:line="360" w:lineRule="auto"/>
        <w:jc w:val="both"/>
      </w:pPr>
    </w:p>
    <w:p w14:paraId="58A9763B" w14:textId="16C4D669" w:rsidR="002332BF" w:rsidRPr="0055032B" w:rsidRDefault="00F37A43" w:rsidP="0055032B">
      <w:pPr>
        <w:widowControl w:val="0"/>
        <w:autoSpaceDE w:val="0"/>
        <w:autoSpaceDN w:val="0"/>
        <w:adjustRightInd w:val="0"/>
        <w:spacing w:line="360" w:lineRule="auto"/>
        <w:jc w:val="both"/>
        <w:rPr>
          <w:b/>
        </w:rPr>
      </w:pPr>
      <w:r w:rsidRPr="0055032B">
        <w:rPr>
          <w:b/>
        </w:rPr>
        <w:t>Secuencia didáctica</w:t>
      </w:r>
    </w:p>
    <w:p w14:paraId="047C234B" w14:textId="05278EC5" w:rsidR="002332BF" w:rsidRPr="00266847" w:rsidRDefault="0013004E" w:rsidP="0055032B">
      <w:pPr>
        <w:widowControl w:val="0"/>
        <w:autoSpaceDE w:val="0"/>
        <w:autoSpaceDN w:val="0"/>
        <w:adjustRightInd w:val="0"/>
        <w:spacing w:line="360" w:lineRule="auto"/>
        <w:jc w:val="both"/>
        <w:rPr>
          <w:rFonts w:ascii="Arial" w:hAnsi="Arial" w:cs="Arial"/>
        </w:rPr>
      </w:pPr>
      <w:r w:rsidRPr="0055032B">
        <w:t xml:space="preserve">En el desarrollo de </w:t>
      </w:r>
      <w:r w:rsidR="00982CF7" w:rsidRPr="0055032B">
        <w:t>la secuencia didáctica</w:t>
      </w:r>
      <w:r w:rsidR="00012793" w:rsidRPr="0055032B">
        <w:t xml:space="preserve"> se </w:t>
      </w:r>
      <w:r w:rsidR="00982CF7" w:rsidRPr="0055032B">
        <w:t>propone incorporar</w:t>
      </w:r>
      <w:r w:rsidR="00012793" w:rsidRPr="0055032B">
        <w:t xml:space="preserve"> varias técnicas de aprendizaje</w:t>
      </w:r>
      <w:r w:rsidR="00982CF7" w:rsidRPr="0055032B">
        <w:t xml:space="preserve"> dentro del método de aprendizaje activo como lo propone </w:t>
      </w:r>
      <w:r w:rsidR="00A64D78" w:rsidRPr="0055032B">
        <w:t>Zepeda, Abascal y López</w:t>
      </w:r>
      <w:r w:rsidR="00982CF7" w:rsidRPr="0055032B">
        <w:t xml:space="preserve"> (2015). </w:t>
      </w:r>
      <w:r w:rsidR="00982CF7" w:rsidRPr="0055032B">
        <w:rPr>
          <w:lang w:val="es-ES"/>
        </w:rPr>
        <w:t>en su trabajo de investigación, con el propósito de</w:t>
      </w:r>
      <w:r w:rsidR="00D62875" w:rsidRPr="0055032B">
        <w:t xml:space="preserve"> </w:t>
      </w:r>
      <w:r w:rsidR="002332BF" w:rsidRPr="0055032B">
        <w:rPr>
          <w:lang w:val="es-ES"/>
        </w:rPr>
        <w:t xml:space="preserve">que permitan actuar como mecánica para realizar actividades que mantengan involucrado al alumno y no caer en la rutina y por consiguiente a la desmotivación, estas técnicas son; Aprendizaje Colaborativo (AC), Aprendizaje Basado en </w:t>
      </w:r>
      <w:r w:rsidR="002332BF" w:rsidRPr="0055032B">
        <w:rPr>
          <w:lang w:val="es-ES"/>
        </w:rPr>
        <w:lastRenderedPageBreak/>
        <w:t xml:space="preserve">Problemas (ABP), </w:t>
      </w:r>
      <w:r w:rsidR="002332BF" w:rsidRPr="0055032B">
        <w:t xml:space="preserve">Aula Invertida (AI), Aprendizaje Móvil (AM), Educación Basada en Competencias (EBC), entre otras. Así, el estudiante queda inmerso en actividades con mecánicas y estilos diferentes, lo cual produce variedad y novedad en cada clase, a su vez el profesor actúa como guía y provee retroalimentación constante al estudiante, </w:t>
      </w:r>
      <w:r w:rsidR="00982CF7" w:rsidRPr="0055032B">
        <w:t>como</w:t>
      </w:r>
      <w:r w:rsidR="00EB1C2D" w:rsidRPr="0055032B">
        <w:t xml:space="preserve"> podemos ver en la F</w:t>
      </w:r>
      <w:r w:rsidR="002332BF" w:rsidRPr="0055032B">
        <w:t>igura 1.</w:t>
      </w:r>
    </w:p>
    <w:p w14:paraId="6BFB5486" w14:textId="07A08661" w:rsidR="00EB1C2D" w:rsidRPr="00266847" w:rsidRDefault="00FF4252" w:rsidP="00266847">
      <w:pPr>
        <w:widowControl w:val="0"/>
        <w:autoSpaceDE w:val="0"/>
        <w:autoSpaceDN w:val="0"/>
        <w:adjustRightInd w:val="0"/>
        <w:spacing w:line="480" w:lineRule="auto"/>
        <w:jc w:val="both"/>
        <w:rPr>
          <w:rFonts w:ascii="Arial" w:hAnsi="Arial" w:cs="Arial"/>
        </w:rPr>
      </w:pPr>
      <w:r w:rsidRPr="00266847">
        <w:rPr>
          <w:rFonts w:ascii="Arial" w:hAnsi="Arial" w:cs="Arial"/>
          <w:noProof/>
        </w:rPr>
        <w:drawing>
          <wp:anchor distT="0" distB="0" distL="114300" distR="114300" simplePos="0" relativeHeight="251659264" behindDoc="1" locked="0" layoutInCell="1" allowOverlap="1" wp14:anchorId="29629E0F" wp14:editId="6B6BB743">
            <wp:simplePos x="0" y="0"/>
            <wp:positionH relativeFrom="column">
              <wp:posOffset>981417</wp:posOffset>
            </wp:positionH>
            <wp:positionV relativeFrom="paragraph">
              <wp:posOffset>107413</wp:posOffset>
            </wp:positionV>
            <wp:extent cx="4052658" cy="3010835"/>
            <wp:effectExtent l="0" t="0" r="11430" b="120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7-08-29 a las 16.47.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2658" cy="3010835"/>
                    </a:xfrm>
                    <a:prstGeom prst="rect">
                      <a:avLst/>
                    </a:prstGeom>
                  </pic:spPr>
                </pic:pic>
              </a:graphicData>
            </a:graphic>
            <wp14:sizeRelH relativeFrom="page">
              <wp14:pctWidth>0</wp14:pctWidth>
            </wp14:sizeRelH>
            <wp14:sizeRelV relativeFrom="page">
              <wp14:pctHeight>0</wp14:pctHeight>
            </wp14:sizeRelV>
          </wp:anchor>
        </w:drawing>
      </w:r>
    </w:p>
    <w:p w14:paraId="23E68241" w14:textId="1A838080" w:rsidR="00EB1C2D" w:rsidRPr="00266847" w:rsidRDefault="00EB1C2D" w:rsidP="00266847">
      <w:pPr>
        <w:widowControl w:val="0"/>
        <w:autoSpaceDE w:val="0"/>
        <w:autoSpaceDN w:val="0"/>
        <w:adjustRightInd w:val="0"/>
        <w:spacing w:line="480" w:lineRule="auto"/>
        <w:jc w:val="both"/>
        <w:rPr>
          <w:rFonts w:ascii="Arial" w:hAnsi="Arial" w:cs="Arial"/>
        </w:rPr>
      </w:pPr>
    </w:p>
    <w:p w14:paraId="5D1FCEE7" w14:textId="18EE4382" w:rsidR="00EB1C2D" w:rsidRPr="00266847" w:rsidRDefault="00EB1C2D" w:rsidP="00266847">
      <w:pPr>
        <w:widowControl w:val="0"/>
        <w:autoSpaceDE w:val="0"/>
        <w:autoSpaceDN w:val="0"/>
        <w:adjustRightInd w:val="0"/>
        <w:spacing w:line="480" w:lineRule="auto"/>
        <w:jc w:val="both"/>
        <w:rPr>
          <w:rFonts w:ascii="Arial" w:hAnsi="Arial" w:cs="Arial"/>
        </w:rPr>
      </w:pPr>
    </w:p>
    <w:p w14:paraId="11B5BF64" w14:textId="77777777" w:rsidR="002332BF" w:rsidRPr="00266847" w:rsidRDefault="002332BF" w:rsidP="00266847">
      <w:pPr>
        <w:widowControl w:val="0"/>
        <w:autoSpaceDE w:val="0"/>
        <w:autoSpaceDN w:val="0"/>
        <w:adjustRightInd w:val="0"/>
        <w:spacing w:line="480" w:lineRule="auto"/>
        <w:jc w:val="both"/>
        <w:rPr>
          <w:rFonts w:ascii="Arial" w:hAnsi="Arial" w:cs="Arial"/>
        </w:rPr>
      </w:pPr>
    </w:p>
    <w:p w14:paraId="197BA999" w14:textId="77777777" w:rsidR="00F93F6A" w:rsidRPr="00266847" w:rsidRDefault="00F93F6A" w:rsidP="00266847">
      <w:pPr>
        <w:widowControl w:val="0"/>
        <w:autoSpaceDE w:val="0"/>
        <w:autoSpaceDN w:val="0"/>
        <w:adjustRightInd w:val="0"/>
        <w:spacing w:line="480" w:lineRule="auto"/>
        <w:jc w:val="both"/>
        <w:rPr>
          <w:rFonts w:ascii="Arial" w:hAnsi="Arial" w:cs="Arial"/>
        </w:rPr>
      </w:pPr>
    </w:p>
    <w:p w14:paraId="427FA9E4" w14:textId="77777777" w:rsidR="00EB1C2D" w:rsidRPr="00266847" w:rsidRDefault="00EB1C2D" w:rsidP="00266847">
      <w:pPr>
        <w:widowControl w:val="0"/>
        <w:autoSpaceDE w:val="0"/>
        <w:autoSpaceDN w:val="0"/>
        <w:adjustRightInd w:val="0"/>
        <w:spacing w:after="240" w:line="480" w:lineRule="auto"/>
        <w:jc w:val="both"/>
        <w:rPr>
          <w:rFonts w:ascii="Arial" w:hAnsi="Arial" w:cs="Arial"/>
          <w:color w:val="1A1718"/>
          <w:lang w:eastAsia="en-US"/>
        </w:rPr>
      </w:pPr>
    </w:p>
    <w:p w14:paraId="36A55CA2" w14:textId="77777777" w:rsidR="00EB1C2D" w:rsidRPr="00266847" w:rsidRDefault="00EB1C2D" w:rsidP="00266847">
      <w:pPr>
        <w:widowControl w:val="0"/>
        <w:autoSpaceDE w:val="0"/>
        <w:autoSpaceDN w:val="0"/>
        <w:adjustRightInd w:val="0"/>
        <w:spacing w:after="240" w:line="480" w:lineRule="auto"/>
        <w:jc w:val="both"/>
        <w:rPr>
          <w:rFonts w:ascii="Arial" w:hAnsi="Arial" w:cs="Arial"/>
          <w:color w:val="1A1718"/>
          <w:lang w:eastAsia="en-US"/>
        </w:rPr>
      </w:pPr>
    </w:p>
    <w:p w14:paraId="00DF844E" w14:textId="77777777" w:rsidR="00EB1C2D" w:rsidRPr="00266847" w:rsidRDefault="00EB1C2D" w:rsidP="00266847">
      <w:pPr>
        <w:widowControl w:val="0"/>
        <w:autoSpaceDE w:val="0"/>
        <w:autoSpaceDN w:val="0"/>
        <w:adjustRightInd w:val="0"/>
        <w:spacing w:after="240" w:line="480" w:lineRule="auto"/>
        <w:jc w:val="both"/>
        <w:rPr>
          <w:rFonts w:ascii="Arial" w:hAnsi="Arial" w:cs="Arial"/>
          <w:color w:val="1A1718"/>
          <w:lang w:eastAsia="en-US"/>
        </w:rPr>
      </w:pPr>
    </w:p>
    <w:p w14:paraId="2F3CC0D7" w14:textId="77777777" w:rsidR="00EB1C2D" w:rsidRPr="008816AE" w:rsidRDefault="00EB1C2D" w:rsidP="008816AE">
      <w:pPr>
        <w:widowControl w:val="0"/>
        <w:autoSpaceDE w:val="0"/>
        <w:autoSpaceDN w:val="0"/>
        <w:adjustRightInd w:val="0"/>
        <w:spacing w:line="480" w:lineRule="auto"/>
        <w:rPr>
          <w:rFonts w:ascii="Arial" w:hAnsi="Arial" w:cs="Arial"/>
          <w:sz w:val="20"/>
          <w:szCs w:val="20"/>
        </w:rPr>
      </w:pPr>
      <w:r w:rsidRPr="008816AE">
        <w:rPr>
          <w:rFonts w:ascii="Arial" w:hAnsi="Arial" w:cs="Arial"/>
          <w:sz w:val="20"/>
          <w:szCs w:val="20"/>
        </w:rPr>
        <w:t>Figura 1. Enfoque de didáctica basada en aprendizaje activo usando diversas técnicas de aprendizaje (Fuente: Zepeda, et al. 2015).</w:t>
      </w:r>
    </w:p>
    <w:p w14:paraId="5D69C6B5" w14:textId="107AA829" w:rsidR="008A3A3D" w:rsidRPr="0055032B" w:rsidRDefault="008A3A3D" w:rsidP="0055032B">
      <w:pPr>
        <w:widowControl w:val="0"/>
        <w:autoSpaceDE w:val="0"/>
        <w:autoSpaceDN w:val="0"/>
        <w:adjustRightInd w:val="0"/>
        <w:spacing w:after="240" w:line="360" w:lineRule="auto"/>
        <w:jc w:val="both"/>
        <w:rPr>
          <w:b/>
          <w:color w:val="1A1718"/>
          <w:lang w:eastAsia="en-US"/>
        </w:rPr>
      </w:pPr>
      <w:r w:rsidRPr="0055032B">
        <w:rPr>
          <w:b/>
          <w:color w:val="1A1718"/>
          <w:lang w:eastAsia="en-US"/>
        </w:rPr>
        <w:t>Fases de la secuencia didáctica</w:t>
      </w:r>
    </w:p>
    <w:p w14:paraId="29E3763B" w14:textId="188AAD02" w:rsidR="00593EBD" w:rsidRPr="0055032B" w:rsidRDefault="00593EBD" w:rsidP="0055032B">
      <w:pPr>
        <w:widowControl w:val="0"/>
        <w:autoSpaceDE w:val="0"/>
        <w:autoSpaceDN w:val="0"/>
        <w:adjustRightInd w:val="0"/>
        <w:spacing w:line="360" w:lineRule="auto"/>
        <w:ind w:left="708"/>
        <w:jc w:val="both"/>
        <w:rPr>
          <w:color w:val="1A1718"/>
          <w:lang w:eastAsia="en-US"/>
        </w:rPr>
      </w:pPr>
      <w:r w:rsidRPr="0055032B">
        <w:rPr>
          <w:b/>
          <w:color w:val="1A1718"/>
          <w:lang w:eastAsia="en-US"/>
        </w:rPr>
        <w:t>Diseñar</w:t>
      </w:r>
    </w:p>
    <w:p w14:paraId="57FEF3D6" w14:textId="7379558C" w:rsidR="00FC7DE2" w:rsidRPr="0055032B" w:rsidRDefault="005042B0" w:rsidP="0055032B">
      <w:pPr>
        <w:widowControl w:val="0"/>
        <w:autoSpaceDE w:val="0"/>
        <w:autoSpaceDN w:val="0"/>
        <w:adjustRightInd w:val="0"/>
        <w:spacing w:line="360" w:lineRule="auto"/>
        <w:ind w:left="708"/>
        <w:jc w:val="both"/>
        <w:rPr>
          <w:color w:val="1A1718"/>
          <w:lang w:eastAsia="en-US"/>
        </w:rPr>
      </w:pPr>
      <w:r w:rsidRPr="0055032B">
        <w:rPr>
          <w:color w:val="1A1718"/>
          <w:lang w:eastAsia="en-US"/>
        </w:rPr>
        <w:t>Se propone</w:t>
      </w:r>
      <w:r w:rsidR="004F2F9C" w:rsidRPr="0055032B">
        <w:rPr>
          <w:color w:val="1A1718"/>
          <w:lang w:eastAsia="en-US"/>
        </w:rPr>
        <w:t xml:space="preserve"> realizar</w:t>
      </w:r>
      <w:r w:rsidRPr="0055032B">
        <w:rPr>
          <w:color w:val="1A1718"/>
          <w:lang w:eastAsia="en-US"/>
        </w:rPr>
        <w:t xml:space="preserve"> el diseño de la maqueta </w:t>
      </w:r>
      <w:r w:rsidR="00FC7DE2" w:rsidRPr="0055032B">
        <w:rPr>
          <w:color w:val="1A1718"/>
          <w:lang w:eastAsia="en-US"/>
        </w:rPr>
        <w:t xml:space="preserve">domótica fundamentada en el estudio de sistemas </w:t>
      </w:r>
      <w:r w:rsidR="002A436B" w:rsidRPr="0055032B">
        <w:rPr>
          <w:color w:val="1A1718"/>
          <w:lang w:eastAsia="en-US"/>
        </w:rPr>
        <w:t xml:space="preserve">compuestos por mecanismos </w:t>
      </w:r>
      <w:r w:rsidR="00F3325C" w:rsidRPr="0055032B">
        <w:rPr>
          <w:color w:val="1A1718"/>
          <w:lang w:eastAsia="en-US"/>
        </w:rPr>
        <w:t>que</w:t>
      </w:r>
      <w:r w:rsidR="00552953" w:rsidRPr="0055032B">
        <w:rPr>
          <w:color w:val="1A1718"/>
          <w:lang w:eastAsia="en-US"/>
        </w:rPr>
        <w:t xml:space="preserve"> permita</w:t>
      </w:r>
      <w:r w:rsidR="00FC7DE2" w:rsidRPr="0055032B">
        <w:rPr>
          <w:color w:val="1A1718"/>
          <w:lang w:eastAsia="en-US"/>
        </w:rPr>
        <w:t>n hacer movimientos y realizar tar</w:t>
      </w:r>
      <w:r w:rsidR="002A436B" w:rsidRPr="0055032B">
        <w:rPr>
          <w:color w:val="1A1718"/>
          <w:lang w:eastAsia="en-US"/>
        </w:rPr>
        <w:t xml:space="preserve">eas especificas, programables y </w:t>
      </w:r>
      <w:r w:rsidR="00FC7DE2" w:rsidRPr="0055032B">
        <w:rPr>
          <w:color w:val="1A1718"/>
          <w:lang w:eastAsia="en-US"/>
        </w:rPr>
        <w:t xml:space="preserve">eventualmente inteligentes, </w:t>
      </w:r>
      <w:r w:rsidRPr="0055032B">
        <w:rPr>
          <w:color w:val="1A1718"/>
          <w:lang w:eastAsia="en-US"/>
        </w:rPr>
        <w:t xml:space="preserve">donde se pueda percibir a manera de ejemplos los </w:t>
      </w:r>
      <w:r w:rsidR="00FC7DE2" w:rsidRPr="0055032B">
        <w:rPr>
          <w:color w:val="1A1718"/>
          <w:lang w:eastAsia="en-US"/>
        </w:rPr>
        <w:t xml:space="preserve">conceptos de </w:t>
      </w:r>
      <w:r w:rsidRPr="0055032B">
        <w:rPr>
          <w:color w:val="1A1718"/>
          <w:lang w:eastAsia="en-US"/>
        </w:rPr>
        <w:t xml:space="preserve">las diferentes </w:t>
      </w:r>
      <w:r w:rsidR="00FC7DE2" w:rsidRPr="0055032B">
        <w:rPr>
          <w:color w:val="1A1718"/>
          <w:lang w:eastAsia="en-US"/>
        </w:rPr>
        <w:t xml:space="preserve">áreas del conocimiento </w:t>
      </w:r>
      <w:r w:rsidRPr="0055032B">
        <w:rPr>
          <w:color w:val="1A1718"/>
          <w:lang w:eastAsia="en-US"/>
        </w:rPr>
        <w:t xml:space="preserve">incluidas </w:t>
      </w:r>
      <w:r w:rsidR="00FC7DE2" w:rsidRPr="0055032B">
        <w:rPr>
          <w:color w:val="1A1718"/>
          <w:lang w:eastAsia="en-US"/>
        </w:rPr>
        <w:t>como</w:t>
      </w:r>
      <w:r w:rsidR="001635F3" w:rsidRPr="0055032B">
        <w:rPr>
          <w:color w:val="1A1718"/>
          <w:lang w:eastAsia="en-US"/>
        </w:rPr>
        <w:t>:</w:t>
      </w:r>
      <w:r w:rsidR="00FC7DE2" w:rsidRPr="0055032B">
        <w:rPr>
          <w:color w:val="1A1718"/>
          <w:lang w:eastAsia="en-US"/>
        </w:rPr>
        <w:t xml:space="preserve"> la </w:t>
      </w:r>
      <w:r w:rsidRPr="0055032B">
        <w:rPr>
          <w:color w:val="1A1718"/>
          <w:lang w:eastAsia="en-US"/>
        </w:rPr>
        <w:t>mecánica, la electricidad, la electrónica,</w:t>
      </w:r>
      <w:r w:rsidR="00FC7DE2" w:rsidRPr="0055032B">
        <w:rPr>
          <w:color w:val="1A1718"/>
          <w:lang w:eastAsia="en-US"/>
        </w:rPr>
        <w:t xml:space="preserve"> la física, las matemáticas, </w:t>
      </w:r>
      <w:r w:rsidR="00552953" w:rsidRPr="0055032B">
        <w:rPr>
          <w:color w:val="1A1718"/>
          <w:lang w:eastAsia="en-US"/>
        </w:rPr>
        <w:t>y la informática, entre otras;</w:t>
      </w:r>
      <w:r w:rsidR="00832EAA" w:rsidRPr="0055032B">
        <w:rPr>
          <w:color w:val="1A1718"/>
          <w:lang w:eastAsia="en-US"/>
        </w:rPr>
        <w:t xml:space="preserve"> </w:t>
      </w:r>
      <w:r w:rsidRPr="0055032B">
        <w:rPr>
          <w:color w:val="1A1718"/>
          <w:lang w:eastAsia="en-US"/>
        </w:rPr>
        <w:t xml:space="preserve">creando </w:t>
      </w:r>
      <w:r w:rsidR="00552953" w:rsidRPr="0055032B">
        <w:rPr>
          <w:color w:val="1A1718"/>
          <w:lang w:eastAsia="en-US"/>
        </w:rPr>
        <w:t>así</w:t>
      </w:r>
      <w:r w:rsidR="00832EAA" w:rsidRPr="0055032B">
        <w:rPr>
          <w:color w:val="1A1718"/>
          <w:lang w:eastAsia="en-US"/>
        </w:rPr>
        <w:t xml:space="preserve"> ambientes de aprendizaje </w:t>
      </w:r>
      <w:r w:rsidRPr="0055032B">
        <w:rPr>
          <w:color w:val="1A1718"/>
          <w:lang w:eastAsia="en-US"/>
        </w:rPr>
        <w:t xml:space="preserve">reales y </w:t>
      </w:r>
      <w:r w:rsidR="00832EAA" w:rsidRPr="0055032B">
        <w:rPr>
          <w:color w:val="1A1718"/>
          <w:lang w:eastAsia="en-US"/>
        </w:rPr>
        <w:t>multidisciplinarios.</w:t>
      </w:r>
    </w:p>
    <w:p w14:paraId="73FCD5A7" w14:textId="77777777" w:rsidR="007335CF" w:rsidRPr="0055032B" w:rsidRDefault="007335CF" w:rsidP="0055032B">
      <w:pPr>
        <w:widowControl w:val="0"/>
        <w:autoSpaceDE w:val="0"/>
        <w:autoSpaceDN w:val="0"/>
        <w:adjustRightInd w:val="0"/>
        <w:spacing w:line="360" w:lineRule="auto"/>
        <w:ind w:left="708"/>
        <w:jc w:val="both"/>
        <w:rPr>
          <w:color w:val="1A1718"/>
          <w:lang w:eastAsia="en-US"/>
        </w:rPr>
      </w:pPr>
    </w:p>
    <w:p w14:paraId="54C8CF33" w14:textId="6EA03799" w:rsidR="00136C0A" w:rsidRPr="0055032B" w:rsidRDefault="00B5712C" w:rsidP="0055032B">
      <w:pPr>
        <w:widowControl w:val="0"/>
        <w:autoSpaceDE w:val="0"/>
        <w:autoSpaceDN w:val="0"/>
        <w:adjustRightInd w:val="0"/>
        <w:spacing w:line="360" w:lineRule="auto"/>
        <w:ind w:left="708"/>
        <w:jc w:val="both"/>
        <w:rPr>
          <w:color w:val="1A1718"/>
          <w:lang w:eastAsia="en-US"/>
        </w:rPr>
      </w:pPr>
      <w:r w:rsidRPr="0055032B">
        <w:rPr>
          <w:color w:val="1A1718"/>
          <w:lang w:eastAsia="en-US"/>
        </w:rPr>
        <w:t>Holgado (2016)</w:t>
      </w:r>
      <w:r w:rsidR="00312A6A" w:rsidRPr="0055032B">
        <w:rPr>
          <w:color w:val="1A1718"/>
          <w:lang w:eastAsia="en-US"/>
        </w:rPr>
        <w:t>, propone</w:t>
      </w:r>
      <w:r w:rsidR="00136C0A" w:rsidRPr="0055032B">
        <w:rPr>
          <w:color w:val="1A1718"/>
          <w:lang w:eastAsia="en-US"/>
        </w:rPr>
        <w:t xml:space="preserve"> un modelo de maqueta domótica aplicable al ámbito docente a partir de la experiencia </w:t>
      </w:r>
      <w:r w:rsidR="00312A6A" w:rsidRPr="0055032B">
        <w:rPr>
          <w:color w:val="1A1718"/>
          <w:lang w:eastAsia="en-US"/>
        </w:rPr>
        <w:t>adquirida</w:t>
      </w:r>
      <w:r w:rsidR="00136C0A" w:rsidRPr="0055032B">
        <w:rPr>
          <w:color w:val="1A1718"/>
          <w:lang w:eastAsia="en-US"/>
        </w:rPr>
        <w:t xml:space="preserve"> en la construcción de maquetas. </w:t>
      </w:r>
      <w:r w:rsidR="00312A6A" w:rsidRPr="0055032B">
        <w:rPr>
          <w:color w:val="1A1718"/>
          <w:lang w:eastAsia="en-US"/>
        </w:rPr>
        <w:t>Al modelo la denomina</w:t>
      </w:r>
      <w:r w:rsidR="00136C0A" w:rsidRPr="0055032B">
        <w:rPr>
          <w:color w:val="1A1718"/>
          <w:lang w:eastAsia="en-US"/>
        </w:rPr>
        <w:t xml:space="preserve"> maqueta domótica didáctica (MDD), y consiste en un modelo a escala de una casa física </w:t>
      </w:r>
      <w:r w:rsidR="00136C0A" w:rsidRPr="0055032B">
        <w:rPr>
          <w:color w:val="1A1718"/>
          <w:lang w:eastAsia="en-US"/>
        </w:rPr>
        <w:lastRenderedPageBreak/>
        <w:t>real sobre la que se puede realizar diferentes tipos de actividades prácticas relacion</w:t>
      </w:r>
      <w:r w:rsidR="00A64D78" w:rsidRPr="0055032B">
        <w:rPr>
          <w:color w:val="1A1718"/>
          <w:lang w:eastAsia="en-US"/>
        </w:rPr>
        <w:t>adas con el área de la D</w:t>
      </w:r>
      <w:r w:rsidR="00312A6A" w:rsidRPr="0055032B">
        <w:rPr>
          <w:color w:val="1A1718"/>
          <w:lang w:eastAsia="en-US"/>
        </w:rPr>
        <w:t>omótica, que en nuestro caso se decidió por este tipo de modelo.</w:t>
      </w:r>
      <w:r w:rsidR="00136C0A" w:rsidRPr="0055032B">
        <w:rPr>
          <w:color w:val="1A1718"/>
          <w:lang w:eastAsia="en-US"/>
        </w:rPr>
        <w:t xml:space="preserve"> La maqueta proporciona una solución hardware-software que facilita al alumno la implementación, despliegue y depuración de aplicaciones que hacen uso de forma extensiva de los dispositivos domóticos presentes en una vivienda. </w:t>
      </w:r>
    </w:p>
    <w:p w14:paraId="459D4C85" w14:textId="77777777" w:rsidR="007335CF" w:rsidRPr="0055032B" w:rsidRDefault="007335CF" w:rsidP="0055032B">
      <w:pPr>
        <w:widowControl w:val="0"/>
        <w:autoSpaceDE w:val="0"/>
        <w:autoSpaceDN w:val="0"/>
        <w:adjustRightInd w:val="0"/>
        <w:spacing w:line="360" w:lineRule="auto"/>
        <w:ind w:left="708"/>
        <w:jc w:val="both"/>
        <w:rPr>
          <w:color w:val="1A1718"/>
          <w:lang w:eastAsia="en-US"/>
        </w:rPr>
      </w:pPr>
    </w:p>
    <w:p w14:paraId="3818965E" w14:textId="41797A02" w:rsidR="00136C0A" w:rsidRPr="00266847" w:rsidRDefault="00136C0A" w:rsidP="0055032B">
      <w:pPr>
        <w:widowControl w:val="0"/>
        <w:autoSpaceDE w:val="0"/>
        <w:autoSpaceDN w:val="0"/>
        <w:adjustRightInd w:val="0"/>
        <w:spacing w:line="360" w:lineRule="auto"/>
        <w:ind w:left="708"/>
        <w:jc w:val="both"/>
        <w:rPr>
          <w:rFonts w:ascii="Arial" w:hAnsi="Arial" w:cs="Arial"/>
          <w:color w:val="1A1718"/>
          <w:lang w:eastAsia="en-US"/>
        </w:rPr>
      </w:pPr>
      <w:r w:rsidRPr="0055032B">
        <w:rPr>
          <w:color w:val="1A1718"/>
          <w:lang w:eastAsia="en-US"/>
        </w:rPr>
        <w:t xml:space="preserve">La MDD tiene características similares a una casa real </w:t>
      </w:r>
      <w:r w:rsidR="00F37B99" w:rsidRPr="0055032B">
        <w:rPr>
          <w:color w:val="1A1718"/>
          <w:lang w:eastAsia="en-US"/>
        </w:rPr>
        <w:t xml:space="preserve">ver Figura 2, </w:t>
      </w:r>
      <w:r w:rsidR="00AC3A43" w:rsidRPr="0055032B">
        <w:rPr>
          <w:color w:val="1A1718"/>
          <w:lang w:eastAsia="en-US"/>
        </w:rPr>
        <w:t xml:space="preserve">que </w:t>
      </w:r>
      <w:r w:rsidRPr="0055032B">
        <w:rPr>
          <w:color w:val="1A1718"/>
          <w:lang w:eastAsia="en-US"/>
        </w:rPr>
        <w:t xml:space="preserve">es necesario </w:t>
      </w:r>
      <w:r w:rsidR="00AC3A43" w:rsidRPr="0055032B">
        <w:rPr>
          <w:color w:val="1A1718"/>
          <w:lang w:eastAsia="en-US"/>
        </w:rPr>
        <w:t xml:space="preserve">para </w:t>
      </w:r>
      <w:r w:rsidRPr="0055032B">
        <w:rPr>
          <w:color w:val="1A1718"/>
          <w:lang w:eastAsia="en-US"/>
        </w:rPr>
        <w:t xml:space="preserve">distribuir una gran cantidad de componentes electrónicos por toda la casa para su correcto funcionamiento, así como la interconexión de dichos componentes electrónicos </w:t>
      </w:r>
      <w:r w:rsidR="009D5DF0" w:rsidRPr="0055032B">
        <w:rPr>
          <w:color w:val="1A1718"/>
          <w:lang w:eastAsia="en-US"/>
        </w:rPr>
        <w:t xml:space="preserve">como son sensores, actuadores, reguladores </w:t>
      </w:r>
      <w:r w:rsidRPr="0055032B">
        <w:rPr>
          <w:color w:val="1A1718"/>
          <w:lang w:eastAsia="en-US"/>
        </w:rPr>
        <w:t>y el control de automatismos dentro del entorno de la casa</w:t>
      </w:r>
      <w:r w:rsidR="00E74AA1" w:rsidRPr="0055032B">
        <w:rPr>
          <w:color w:val="1A1718"/>
          <w:lang w:eastAsia="en-US"/>
        </w:rPr>
        <w:t>, ver T</w:t>
      </w:r>
      <w:r w:rsidR="00702BD9" w:rsidRPr="0055032B">
        <w:rPr>
          <w:color w:val="1A1718"/>
          <w:lang w:eastAsia="en-US"/>
        </w:rPr>
        <w:t>abla I</w:t>
      </w:r>
      <w:r w:rsidRPr="0055032B">
        <w:rPr>
          <w:color w:val="1A1718"/>
          <w:lang w:eastAsia="en-US"/>
        </w:rPr>
        <w:t>.</w:t>
      </w:r>
      <w:r w:rsidRPr="00266847">
        <w:rPr>
          <w:rFonts w:ascii="Arial" w:hAnsi="Arial" w:cs="Arial"/>
          <w:color w:val="1A1718"/>
          <w:lang w:eastAsia="en-US"/>
        </w:rPr>
        <w:t xml:space="preserve"> </w:t>
      </w:r>
    </w:p>
    <w:p w14:paraId="4FD0EDD3" w14:textId="6C4A7FE8" w:rsidR="009D5DF0" w:rsidRPr="00266847" w:rsidRDefault="00411B20" w:rsidP="00266847">
      <w:pPr>
        <w:widowControl w:val="0"/>
        <w:autoSpaceDE w:val="0"/>
        <w:autoSpaceDN w:val="0"/>
        <w:adjustRightInd w:val="0"/>
        <w:spacing w:line="480" w:lineRule="auto"/>
        <w:jc w:val="both"/>
        <w:rPr>
          <w:rFonts w:ascii="Arial" w:hAnsi="Arial" w:cs="Arial"/>
          <w:color w:val="1A1718"/>
          <w:lang w:eastAsia="en-US"/>
        </w:rPr>
      </w:pPr>
      <w:r>
        <w:rPr>
          <w:rFonts w:ascii="Arial" w:hAnsi="Arial" w:cs="Arial"/>
          <w:noProof/>
          <w:color w:val="1A1718"/>
        </w:rPr>
        <w:drawing>
          <wp:anchor distT="0" distB="0" distL="114300" distR="114300" simplePos="0" relativeHeight="251661312" behindDoc="1" locked="0" layoutInCell="1" allowOverlap="1" wp14:anchorId="69E87404" wp14:editId="04BB16D8">
            <wp:simplePos x="0" y="0"/>
            <wp:positionH relativeFrom="column">
              <wp:posOffset>1773196</wp:posOffset>
            </wp:positionH>
            <wp:positionV relativeFrom="paragraph">
              <wp:posOffset>88656</wp:posOffset>
            </wp:positionV>
            <wp:extent cx="2407009" cy="1543705"/>
            <wp:effectExtent l="0" t="0" r="635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042_1.JP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8638" t="7330" r="16959" b="7842"/>
                    <a:stretch/>
                  </pic:blipFill>
                  <pic:spPr bwMode="auto">
                    <a:xfrm>
                      <a:off x="0" y="0"/>
                      <a:ext cx="2415070" cy="154887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E8D770A" w14:textId="40FE9506" w:rsidR="007335CF" w:rsidRPr="00266847" w:rsidRDefault="007335CF" w:rsidP="00266847">
      <w:pPr>
        <w:widowControl w:val="0"/>
        <w:autoSpaceDE w:val="0"/>
        <w:autoSpaceDN w:val="0"/>
        <w:adjustRightInd w:val="0"/>
        <w:spacing w:line="480" w:lineRule="auto"/>
        <w:jc w:val="both"/>
        <w:rPr>
          <w:rFonts w:ascii="Arial" w:hAnsi="Arial" w:cs="Arial"/>
          <w:color w:val="1A1718"/>
          <w:lang w:eastAsia="en-US"/>
        </w:rPr>
      </w:pPr>
    </w:p>
    <w:p w14:paraId="541C839D" w14:textId="77777777" w:rsidR="007335CF" w:rsidRPr="00266847" w:rsidRDefault="007335CF" w:rsidP="00266847">
      <w:pPr>
        <w:widowControl w:val="0"/>
        <w:autoSpaceDE w:val="0"/>
        <w:autoSpaceDN w:val="0"/>
        <w:adjustRightInd w:val="0"/>
        <w:spacing w:line="480" w:lineRule="auto"/>
        <w:jc w:val="both"/>
        <w:rPr>
          <w:rFonts w:ascii="Arial" w:hAnsi="Arial" w:cs="Arial"/>
          <w:color w:val="1A1718"/>
          <w:lang w:eastAsia="en-US"/>
        </w:rPr>
      </w:pPr>
    </w:p>
    <w:p w14:paraId="64F1F4BA" w14:textId="77777777" w:rsidR="007335CF" w:rsidRDefault="007335CF" w:rsidP="00266847">
      <w:pPr>
        <w:widowControl w:val="0"/>
        <w:autoSpaceDE w:val="0"/>
        <w:autoSpaceDN w:val="0"/>
        <w:adjustRightInd w:val="0"/>
        <w:spacing w:line="480" w:lineRule="auto"/>
        <w:jc w:val="both"/>
        <w:rPr>
          <w:rFonts w:ascii="Arial" w:hAnsi="Arial" w:cs="Arial"/>
          <w:color w:val="1A1718"/>
          <w:lang w:eastAsia="en-US"/>
        </w:rPr>
      </w:pPr>
    </w:p>
    <w:p w14:paraId="44ACCDFA" w14:textId="77777777" w:rsidR="00411B20" w:rsidRDefault="00411B20" w:rsidP="00266847">
      <w:pPr>
        <w:widowControl w:val="0"/>
        <w:autoSpaceDE w:val="0"/>
        <w:autoSpaceDN w:val="0"/>
        <w:adjustRightInd w:val="0"/>
        <w:spacing w:line="480" w:lineRule="auto"/>
        <w:jc w:val="both"/>
        <w:rPr>
          <w:rFonts w:ascii="Arial" w:hAnsi="Arial" w:cs="Arial"/>
          <w:color w:val="1A1718"/>
          <w:lang w:eastAsia="en-US"/>
        </w:rPr>
      </w:pPr>
    </w:p>
    <w:p w14:paraId="4B0CD877" w14:textId="7E8CF550" w:rsidR="00411B20" w:rsidRPr="00411B20" w:rsidRDefault="00411B20" w:rsidP="00411B20">
      <w:pPr>
        <w:widowControl w:val="0"/>
        <w:autoSpaceDE w:val="0"/>
        <w:autoSpaceDN w:val="0"/>
        <w:adjustRightInd w:val="0"/>
        <w:spacing w:line="480" w:lineRule="auto"/>
        <w:jc w:val="center"/>
        <w:rPr>
          <w:rFonts w:ascii="Arial" w:hAnsi="Arial" w:cs="Arial"/>
          <w:color w:val="1A1718"/>
          <w:sz w:val="20"/>
          <w:szCs w:val="20"/>
          <w:lang w:eastAsia="en-US"/>
        </w:rPr>
      </w:pPr>
      <w:r w:rsidRPr="00411B20">
        <w:rPr>
          <w:rFonts w:ascii="Arial" w:hAnsi="Arial" w:cs="Arial"/>
          <w:color w:val="1A1718"/>
          <w:sz w:val="20"/>
          <w:szCs w:val="20"/>
          <w:lang w:eastAsia="en-US"/>
        </w:rPr>
        <w:t xml:space="preserve">Figura 2. Diseño de un prototipo </w:t>
      </w:r>
      <w:r>
        <w:rPr>
          <w:rFonts w:ascii="Arial" w:hAnsi="Arial" w:cs="Arial"/>
          <w:color w:val="1A1718"/>
          <w:sz w:val="20"/>
          <w:szCs w:val="20"/>
          <w:lang w:eastAsia="en-US"/>
        </w:rPr>
        <w:t>do</w:t>
      </w:r>
      <w:r w:rsidRPr="00411B20">
        <w:rPr>
          <w:rFonts w:ascii="Arial" w:hAnsi="Arial" w:cs="Arial"/>
          <w:color w:val="1A1718"/>
          <w:sz w:val="20"/>
          <w:szCs w:val="20"/>
          <w:lang w:eastAsia="en-US"/>
        </w:rPr>
        <w:t>mótico</w:t>
      </w:r>
      <w:r w:rsidR="00961262">
        <w:rPr>
          <w:rFonts w:ascii="Arial" w:hAnsi="Arial" w:cs="Arial"/>
          <w:color w:val="1A1718"/>
          <w:sz w:val="20"/>
          <w:szCs w:val="20"/>
          <w:lang w:eastAsia="en-US"/>
        </w:rPr>
        <w:t xml:space="preserve"> a escala</w:t>
      </w:r>
    </w:p>
    <w:tbl>
      <w:tblPr>
        <w:tblpPr w:leftFromText="141" w:rightFromText="141" w:vertAnchor="page" w:horzAnchor="page" w:tblpX="1666" w:tblpY="1985"/>
        <w:tblW w:w="9069" w:type="dxa"/>
        <w:tblCellMar>
          <w:left w:w="0" w:type="dxa"/>
          <w:right w:w="0" w:type="dxa"/>
        </w:tblCellMar>
        <w:tblLook w:val="0420" w:firstRow="1" w:lastRow="0" w:firstColumn="0" w:lastColumn="0" w:noHBand="0" w:noVBand="1"/>
      </w:tblPr>
      <w:tblGrid>
        <w:gridCol w:w="1721"/>
        <w:gridCol w:w="7348"/>
      </w:tblGrid>
      <w:tr w:rsidR="00702BD9" w:rsidRPr="00266847" w14:paraId="50F0FDEE" w14:textId="77777777" w:rsidTr="00702BD9">
        <w:trPr>
          <w:trHeight w:val="365"/>
        </w:trPr>
        <w:tc>
          <w:tcPr>
            <w:tcW w:w="172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1A3605C" w14:textId="77777777" w:rsidR="00702BD9" w:rsidRPr="00702BD9" w:rsidRDefault="00702BD9" w:rsidP="00702BD9">
            <w:pPr>
              <w:widowControl w:val="0"/>
              <w:autoSpaceDE w:val="0"/>
              <w:autoSpaceDN w:val="0"/>
              <w:adjustRightInd w:val="0"/>
              <w:spacing w:line="480" w:lineRule="auto"/>
              <w:jc w:val="center"/>
              <w:rPr>
                <w:rFonts w:ascii="Arial" w:hAnsi="Arial" w:cs="Arial"/>
                <w:b/>
                <w:color w:val="FFFFFF" w:themeColor="background1"/>
                <w:sz w:val="18"/>
                <w:szCs w:val="18"/>
                <w:lang w:eastAsia="en-US"/>
              </w:rPr>
            </w:pPr>
            <w:r w:rsidRPr="00702BD9">
              <w:rPr>
                <w:rFonts w:ascii="Arial" w:hAnsi="Arial" w:cs="Arial"/>
                <w:b/>
                <w:color w:val="FFFFFF" w:themeColor="background1"/>
                <w:sz w:val="18"/>
                <w:szCs w:val="18"/>
                <w:lang w:eastAsia="en-US"/>
              </w:rPr>
              <w:lastRenderedPageBreak/>
              <w:t>Sensores y actuadores</w:t>
            </w:r>
          </w:p>
        </w:tc>
        <w:tc>
          <w:tcPr>
            <w:tcW w:w="734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3B48F79" w14:textId="77777777" w:rsidR="00702BD9" w:rsidRPr="00702BD9" w:rsidRDefault="00702BD9" w:rsidP="00702BD9">
            <w:pPr>
              <w:widowControl w:val="0"/>
              <w:autoSpaceDE w:val="0"/>
              <w:autoSpaceDN w:val="0"/>
              <w:adjustRightInd w:val="0"/>
              <w:spacing w:line="480" w:lineRule="auto"/>
              <w:jc w:val="center"/>
              <w:rPr>
                <w:rFonts w:ascii="Arial" w:hAnsi="Arial" w:cs="Arial"/>
                <w:b/>
                <w:color w:val="FFFFFF" w:themeColor="background1"/>
                <w:sz w:val="18"/>
                <w:szCs w:val="18"/>
                <w:lang w:eastAsia="en-US"/>
              </w:rPr>
            </w:pPr>
            <w:r w:rsidRPr="00702BD9">
              <w:rPr>
                <w:rFonts w:ascii="Arial" w:hAnsi="Arial" w:cs="Arial"/>
                <w:b/>
                <w:color w:val="FFFFFF" w:themeColor="background1"/>
                <w:sz w:val="18"/>
                <w:szCs w:val="18"/>
                <w:lang w:eastAsia="en-US"/>
              </w:rPr>
              <w:t>Funcionalidad</w:t>
            </w:r>
          </w:p>
        </w:tc>
      </w:tr>
      <w:tr w:rsidR="00702BD9" w:rsidRPr="00266847" w14:paraId="21CC8E8C" w14:textId="77777777" w:rsidTr="00702BD9">
        <w:trPr>
          <w:trHeight w:val="559"/>
        </w:trPr>
        <w:tc>
          <w:tcPr>
            <w:tcW w:w="172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84A7FA8" w14:textId="77777777" w:rsidR="00702BD9" w:rsidRPr="00702BD9" w:rsidRDefault="00702BD9" w:rsidP="00702BD9">
            <w:pPr>
              <w:widowControl w:val="0"/>
              <w:autoSpaceDE w:val="0"/>
              <w:autoSpaceDN w:val="0"/>
              <w:adjustRightInd w:val="0"/>
              <w:spacing w:line="480" w:lineRule="auto"/>
              <w:jc w:val="both"/>
              <w:rPr>
                <w:rFonts w:ascii="Arial" w:hAnsi="Arial" w:cs="Arial"/>
                <w:sz w:val="18"/>
                <w:szCs w:val="18"/>
                <w:lang w:eastAsia="en-US"/>
              </w:rPr>
            </w:pPr>
            <w:r w:rsidRPr="00702BD9">
              <w:rPr>
                <w:rFonts w:ascii="Arial" w:hAnsi="Arial" w:cs="Arial"/>
                <w:sz w:val="18"/>
                <w:szCs w:val="18"/>
                <w:lang w:eastAsia="en-US"/>
              </w:rPr>
              <w:t>Fotorresistencia</w:t>
            </w:r>
          </w:p>
        </w:tc>
        <w:tc>
          <w:tcPr>
            <w:tcW w:w="734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D1034F5" w14:textId="77777777" w:rsidR="00702BD9" w:rsidRPr="00702BD9" w:rsidRDefault="00702BD9" w:rsidP="00702BD9">
            <w:pPr>
              <w:widowControl w:val="0"/>
              <w:autoSpaceDE w:val="0"/>
              <w:autoSpaceDN w:val="0"/>
              <w:adjustRightInd w:val="0"/>
              <w:spacing w:line="480" w:lineRule="auto"/>
              <w:jc w:val="both"/>
              <w:rPr>
                <w:rFonts w:ascii="Arial" w:hAnsi="Arial" w:cs="Arial"/>
                <w:sz w:val="18"/>
                <w:szCs w:val="18"/>
                <w:lang w:eastAsia="en-US"/>
              </w:rPr>
            </w:pPr>
            <w:r w:rsidRPr="00702BD9">
              <w:rPr>
                <w:rFonts w:ascii="Arial" w:hAnsi="Arial" w:cs="Arial"/>
                <w:sz w:val="18"/>
                <w:szCs w:val="18"/>
                <w:lang w:eastAsia="en-US"/>
              </w:rPr>
              <w:t xml:space="preserve">Con este sensor se realizará la función de una fotocelda, controlando de manera automática el encendido y apagado de los </w:t>
            </w:r>
            <w:r w:rsidRPr="00702BD9">
              <w:rPr>
                <w:rFonts w:ascii="Arial" w:hAnsi="Arial" w:cs="Arial"/>
                <w:bCs/>
                <w:sz w:val="18"/>
                <w:szCs w:val="18"/>
                <w:lang w:eastAsia="en-US"/>
              </w:rPr>
              <w:t xml:space="preserve">focos </w:t>
            </w:r>
            <w:r w:rsidRPr="00702BD9">
              <w:rPr>
                <w:rFonts w:ascii="Arial" w:hAnsi="Arial" w:cs="Arial"/>
                <w:sz w:val="18"/>
                <w:szCs w:val="18"/>
                <w:lang w:eastAsia="en-US"/>
              </w:rPr>
              <w:t>o lámparas externas alimentadas de una fuente de energía</w:t>
            </w:r>
            <w:r w:rsidRPr="00702BD9">
              <w:rPr>
                <w:rFonts w:ascii="Arial" w:hAnsi="Arial" w:cs="Arial"/>
                <w:sz w:val="18"/>
                <w:szCs w:val="18"/>
                <w:lang w:val="es-ES" w:eastAsia="en-US"/>
              </w:rPr>
              <w:t xml:space="preserve"> de</w:t>
            </w:r>
            <w:r w:rsidRPr="00702BD9">
              <w:rPr>
                <w:rFonts w:ascii="Arial" w:hAnsi="Arial" w:cs="Arial"/>
                <w:sz w:val="18"/>
                <w:szCs w:val="18"/>
                <w:lang w:eastAsia="en-US"/>
              </w:rPr>
              <w:t xml:space="preserve"> 120 V con corriente alterna.</w:t>
            </w:r>
          </w:p>
        </w:tc>
      </w:tr>
      <w:tr w:rsidR="00702BD9" w:rsidRPr="00266847" w14:paraId="70488D25" w14:textId="77777777" w:rsidTr="00702BD9">
        <w:trPr>
          <w:trHeight w:val="559"/>
        </w:trPr>
        <w:tc>
          <w:tcPr>
            <w:tcW w:w="17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F8547EF" w14:textId="77777777" w:rsidR="00702BD9" w:rsidRPr="00702BD9" w:rsidRDefault="00702BD9" w:rsidP="00702BD9">
            <w:pPr>
              <w:widowControl w:val="0"/>
              <w:autoSpaceDE w:val="0"/>
              <w:autoSpaceDN w:val="0"/>
              <w:adjustRightInd w:val="0"/>
              <w:spacing w:line="480" w:lineRule="auto"/>
              <w:jc w:val="both"/>
              <w:rPr>
                <w:rFonts w:ascii="Arial" w:hAnsi="Arial" w:cs="Arial"/>
                <w:sz w:val="18"/>
                <w:szCs w:val="18"/>
                <w:lang w:eastAsia="en-US"/>
              </w:rPr>
            </w:pPr>
            <w:r w:rsidRPr="00702BD9">
              <w:rPr>
                <w:rFonts w:ascii="Arial" w:hAnsi="Arial" w:cs="Arial"/>
                <w:sz w:val="18"/>
                <w:szCs w:val="18"/>
                <w:lang w:eastAsia="en-US"/>
              </w:rPr>
              <w:t xml:space="preserve">PIR </w:t>
            </w:r>
          </w:p>
        </w:tc>
        <w:tc>
          <w:tcPr>
            <w:tcW w:w="73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72562B4" w14:textId="77777777" w:rsidR="00702BD9" w:rsidRPr="00702BD9" w:rsidRDefault="00702BD9" w:rsidP="00702BD9">
            <w:pPr>
              <w:widowControl w:val="0"/>
              <w:autoSpaceDE w:val="0"/>
              <w:autoSpaceDN w:val="0"/>
              <w:adjustRightInd w:val="0"/>
              <w:spacing w:line="480" w:lineRule="auto"/>
              <w:jc w:val="both"/>
              <w:rPr>
                <w:rFonts w:ascii="Arial" w:hAnsi="Arial" w:cs="Arial"/>
                <w:sz w:val="18"/>
                <w:szCs w:val="18"/>
                <w:lang w:eastAsia="en-US"/>
              </w:rPr>
            </w:pPr>
            <w:r w:rsidRPr="00702BD9">
              <w:rPr>
                <w:rFonts w:ascii="Arial" w:hAnsi="Arial" w:cs="Arial"/>
                <w:sz w:val="18"/>
                <w:szCs w:val="18"/>
                <w:lang w:eastAsia="en-US"/>
              </w:rPr>
              <w:t xml:space="preserve">Este sensor permitirá́ dar acceso de manera automática para la apertura y cierre de la </w:t>
            </w:r>
            <w:r w:rsidRPr="00702BD9">
              <w:rPr>
                <w:rFonts w:ascii="Arial" w:hAnsi="Arial" w:cs="Arial"/>
                <w:bCs/>
                <w:sz w:val="18"/>
                <w:szCs w:val="18"/>
                <w:lang w:eastAsia="en-US"/>
              </w:rPr>
              <w:t xml:space="preserve">puerta </w:t>
            </w:r>
            <w:r w:rsidRPr="00702BD9">
              <w:rPr>
                <w:rFonts w:ascii="Arial" w:hAnsi="Arial" w:cs="Arial"/>
                <w:sz w:val="18"/>
                <w:szCs w:val="18"/>
                <w:lang w:eastAsia="en-US"/>
              </w:rPr>
              <w:t xml:space="preserve">principal de la casa. </w:t>
            </w:r>
          </w:p>
        </w:tc>
      </w:tr>
      <w:tr w:rsidR="00702BD9" w:rsidRPr="00266847" w14:paraId="53D535E4" w14:textId="77777777" w:rsidTr="00702BD9">
        <w:trPr>
          <w:trHeight w:val="559"/>
        </w:trPr>
        <w:tc>
          <w:tcPr>
            <w:tcW w:w="17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A5BCB17" w14:textId="77777777" w:rsidR="00702BD9" w:rsidRPr="00702BD9" w:rsidRDefault="00702BD9" w:rsidP="00702BD9">
            <w:pPr>
              <w:widowControl w:val="0"/>
              <w:autoSpaceDE w:val="0"/>
              <w:autoSpaceDN w:val="0"/>
              <w:adjustRightInd w:val="0"/>
              <w:spacing w:line="480" w:lineRule="auto"/>
              <w:jc w:val="both"/>
              <w:rPr>
                <w:rFonts w:ascii="Arial" w:hAnsi="Arial" w:cs="Arial"/>
                <w:sz w:val="18"/>
                <w:szCs w:val="18"/>
                <w:lang w:eastAsia="en-US"/>
              </w:rPr>
            </w:pPr>
            <w:r w:rsidRPr="00702BD9">
              <w:rPr>
                <w:rFonts w:ascii="Arial" w:hAnsi="Arial" w:cs="Arial"/>
                <w:sz w:val="18"/>
                <w:szCs w:val="18"/>
                <w:lang w:eastAsia="en-US"/>
              </w:rPr>
              <w:t>Ultras</w:t>
            </w:r>
            <w:r w:rsidRPr="00702BD9">
              <w:rPr>
                <w:rFonts w:ascii="Arial" w:hAnsi="Arial" w:cs="Arial"/>
                <w:sz w:val="18"/>
                <w:szCs w:val="18"/>
                <w:lang w:val="es-ES" w:eastAsia="en-US"/>
              </w:rPr>
              <w:t xml:space="preserve">ónico </w:t>
            </w:r>
          </w:p>
        </w:tc>
        <w:tc>
          <w:tcPr>
            <w:tcW w:w="73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E8AF492" w14:textId="77777777" w:rsidR="00702BD9" w:rsidRPr="00702BD9" w:rsidRDefault="00702BD9" w:rsidP="00702BD9">
            <w:pPr>
              <w:widowControl w:val="0"/>
              <w:autoSpaceDE w:val="0"/>
              <w:autoSpaceDN w:val="0"/>
              <w:adjustRightInd w:val="0"/>
              <w:spacing w:line="480" w:lineRule="auto"/>
              <w:jc w:val="both"/>
              <w:rPr>
                <w:rFonts w:ascii="Arial" w:hAnsi="Arial" w:cs="Arial"/>
                <w:sz w:val="18"/>
                <w:szCs w:val="18"/>
                <w:lang w:eastAsia="en-US"/>
              </w:rPr>
            </w:pPr>
            <w:r w:rsidRPr="00702BD9">
              <w:rPr>
                <w:rFonts w:ascii="Arial" w:hAnsi="Arial" w:cs="Arial"/>
                <w:sz w:val="18"/>
                <w:szCs w:val="18"/>
                <w:lang w:eastAsia="en-US"/>
              </w:rPr>
              <w:t xml:space="preserve">Con este sensor se activará una alarma (sonido emitido por la </w:t>
            </w:r>
            <w:r w:rsidRPr="00702BD9">
              <w:rPr>
                <w:rFonts w:ascii="Arial" w:hAnsi="Arial" w:cs="Arial"/>
                <w:bCs/>
                <w:sz w:val="18"/>
                <w:szCs w:val="18"/>
                <w:lang w:eastAsia="en-US"/>
              </w:rPr>
              <w:t>bocina</w:t>
            </w:r>
            <w:r w:rsidRPr="00702BD9">
              <w:rPr>
                <w:rFonts w:ascii="Arial" w:hAnsi="Arial" w:cs="Arial"/>
                <w:sz w:val="18"/>
                <w:szCs w:val="18"/>
                <w:lang w:eastAsia="en-US"/>
              </w:rPr>
              <w:t>)</w:t>
            </w:r>
            <w:r w:rsidRPr="00702BD9">
              <w:rPr>
                <w:rFonts w:ascii="Arial" w:hAnsi="Arial" w:cs="Arial"/>
                <w:bCs/>
                <w:sz w:val="18"/>
                <w:szCs w:val="18"/>
                <w:lang w:eastAsia="en-US"/>
              </w:rPr>
              <w:t xml:space="preserve"> </w:t>
            </w:r>
            <w:r w:rsidRPr="00702BD9">
              <w:rPr>
                <w:rFonts w:ascii="Arial" w:hAnsi="Arial" w:cs="Arial"/>
                <w:sz w:val="18"/>
                <w:szCs w:val="18"/>
                <w:lang w:eastAsia="en-US"/>
              </w:rPr>
              <w:t>y se imprimirá́ un mensaje en un Display de Cristal Liquido (</w:t>
            </w:r>
            <w:r w:rsidRPr="00702BD9">
              <w:rPr>
                <w:rFonts w:ascii="Arial" w:hAnsi="Arial" w:cs="Arial"/>
                <w:bCs/>
                <w:sz w:val="18"/>
                <w:szCs w:val="18"/>
                <w:lang w:eastAsia="en-US"/>
              </w:rPr>
              <w:t>LCD</w:t>
            </w:r>
            <w:r w:rsidRPr="00702BD9">
              <w:rPr>
                <w:rFonts w:ascii="Arial" w:hAnsi="Arial" w:cs="Arial"/>
                <w:sz w:val="18"/>
                <w:szCs w:val="18"/>
                <w:lang w:eastAsia="en-US"/>
              </w:rPr>
              <w:t>)</w:t>
            </w:r>
            <w:r w:rsidRPr="00702BD9">
              <w:rPr>
                <w:rFonts w:ascii="Arial" w:hAnsi="Arial" w:cs="Arial"/>
                <w:bCs/>
                <w:sz w:val="18"/>
                <w:szCs w:val="18"/>
                <w:lang w:eastAsia="en-US"/>
              </w:rPr>
              <w:t xml:space="preserve"> </w:t>
            </w:r>
            <w:r w:rsidRPr="00702BD9">
              <w:rPr>
                <w:rFonts w:ascii="Arial" w:hAnsi="Arial" w:cs="Arial"/>
                <w:sz w:val="18"/>
                <w:szCs w:val="18"/>
                <w:lang w:eastAsia="en-US"/>
              </w:rPr>
              <w:t xml:space="preserve">cuando un objeto (simulando una persona) permanezca mas de 30 segundos a una distancia inferior de 50 cm de la puerta principal. </w:t>
            </w:r>
          </w:p>
        </w:tc>
      </w:tr>
      <w:tr w:rsidR="00702BD9" w:rsidRPr="00266847" w14:paraId="5EDB7F14" w14:textId="77777777" w:rsidTr="00702BD9">
        <w:trPr>
          <w:trHeight w:val="559"/>
        </w:trPr>
        <w:tc>
          <w:tcPr>
            <w:tcW w:w="17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815627" w14:textId="77777777" w:rsidR="00702BD9" w:rsidRPr="00702BD9" w:rsidRDefault="00702BD9" w:rsidP="00702BD9">
            <w:pPr>
              <w:widowControl w:val="0"/>
              <w:autoSpaceDE w:val="0"/>
              <w:autoSpaceDN w:val="0"/>
              <w:adjustRightInd w:val="0"/>
              <w:spacing w:line="480" w:lineRule="auto"/>
              <w:jc w:val="both"/>
              <w:rPr>
                <w:rFonts w:ascii="Arial" w:hAnsi="Arial" w:cs="Arial"/>
                <w:sz w:val="18"/>
                <w:szCs w:val="18"/>
                <w:lang w:eastAsia="en-US"/>
              </w:rPr>
            </w:pPr>
            <w:r w:rsidRPr="00702BD9">
              <w:rPr>
                <w:rFonts w:ascii="Arial" w:hAnsi="Arial" w:cs="Arial"/>
                <w:sz w:val="18"/>
                <w:szCs w:val="18"/>
                <w:lang w:eastAsia="en-US"/>
              </w:rPr>
              <w:t>Temperatura y Humedad</w:t>
            </w:r>
          </w:p>
        </w:tc>
        <w:tc>
          <w:tcPr>
            <w:tcW w:w="73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DD2E657" w14:textId="77777777" w:rsidR="00702BD9" w:rsidRPr="00702BD9" w:rsidRDefault="00702BD9" w:rsidP="00702BD9">
            <w:pPr>
              <w:widowControl w:val="0"/>
              <w:autoSpaceDE w:val="0"/>
              <w:autoSpaceDN w:val="0"/>
              <w:adjustRightInd w:val="0"/>
              <w:spacing w:line="480" w:lineRule="auto"/>
              <w:jc w:val="both"/>
              <w:rPr>
                <w:rFonts w:ascii="Arial" w:hAnsi="Arial" w:cs="Arial"/>
                <w:sz w:val="18"/>
                <w:szCs w:val="18"/>
                <w:lang w:eastAsia="en-US"/>
              </w:rPr>
            </w:pPr>
            <w:r w:rsidRPr="00702BD9">
              <w:rPr>
                <w:rFonts w:ascii="Arial" w:hAnsi="Arial" w:cs="Arial"/>
                <w:sz w:val="18"/>
                <w:szCs w:val="18"/>
                <w:lang w:eastAsia="en-US"/>
              </w:rPr>
              <w:t xml:space="preserve">Este sensor debe proporcionar datos que permitan controlar la temperatura del interior de la casa, con ayuda de un </w:t>
            </w:r>
            <w:r w:rsidRPr="00702BD9">
              <w:rPr>
                <w:rFonts w:ascii="Arial" w:hAnsi="Arial" w:cs="Arial"/>
                <w:bCs/>
                <w:sz w:val="18"/>
                <w:szCs w:val="18"/>
                <w:lang w:eastAsia="en-US"/>
              </w:rPr>
              <w:t xml:space="preserve">ventilador </w:t>
            </w:r>
            <w:r w:rsidRPr="00702BD9">
              <w:rPr>
                <w:rFonts w:ascii="Arial" w:hAnsi="Arial" w:cs="Arial"/>
                <w:sz w:val="18"/>
                <w:szCs w:val="18"/>
                <w:lang w:eastAsia="en-US"/>
              </w:rPr>
              <w:t xml:space="preserve">se debe mantener a 25 grados centígrados. Además es posible desplegar la temperatura en tiempo real en el </w:t>
            </w:r>
            <w:r w:rsidRPr="00702BD9">
              <w:rPr>
                <w:rFonts w:ascii="Arial" w:hAnsi="Arial" w:cs="Arial"/>
                <w:bCs/>
                <w:sz w:val="18"/>
                <w:szCs w:val="18"/>
                <w:lang w:eastAsia="en-US"/>
              </w:rPr>
              <w:t>LCD</w:t>
            </w:r>
            <w:r w:rsidRPr="00702BD9">
              <w:rPr>
                <w:rFonts w:ascii="Arial" w:hAnsi="Arial" w:cs="Arial"/>
                <w:sz w:val="18"/>
                <w:szCs w:val="18"/>
                <w:lang w:eastAsia="en-US"/>
              </w:rPr>
              <w:t xml:space="preserve">. </w:t>
            </w:r>
          </w:p>
        </w:tc>
      </w:tr>
      <w:tr w:rsidR="00277FA0" w:rsidRPr="00266847" w14:paraId="0468587E" w14:textId="77777777" w:rsidTr="00277FA0">
        <w:trPr>
          <w:trHeight w:val="559"/>
        </w:trPr>
        <w:tc>
          <w:tcPr>
            <w:tcW w:w="9069" w:type="dxa"/>
            <w:gridSpan w:val="2"/>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hideMark/>
          </w:tcPr>
          <w:p w14:paraId="5C034484" w14:textId="301D996E" w:rsidR="00277FA0" w:rsidRPr="00702BD9" w:rsidRDefault="00277FA0" w:rsidP="00277FA0">
            <w:pPr>
              <w:widowControl w:val="0"/>
              <w:autoSpaceDE w:val="0"/>
              <w:autoSpaceDN w:val="0"/>
              <w:adjustRightInd w:val="0"/>
              <w:spacing w:after="240" w:line="480" w:lineRule="auto"/>
              <w:jc w:val="center"/>
              <w:rPr>
                <w:rFonts w:ascii="Arial" w:hAnsi="Arial" w:cs="Arial"/>
                <w:b/>
                <w:sz w:val="18"/>
                <w:szCs w:val="18"/>
                <w:lang w:eastAsia="en-US"/>
              </w:rPr>
            </w:pPr>
            <w:r w:rsidRPr="00702BD9">
              <w:rPr>
                <w:rFonts w:ascii="Arial" w:hAnsi="Arial" w:cs="Arial"/>
                <w:b/>
                <w:color w:val="FFFFFF" w:themeColor="background1"/>
                <w:sz w:val="18"/>
                <w:szCs w:val="18"/>
                <w:lang w:eastAsia="en-US"/>
              </w:rPr>
              <w:t>Interfaces / comunicación</w:t>
            </w:r>
          </w:p>
        </w:tc>
      </w:tr>
      <w:tr w:rsidR="00277FA0" w:rsidRPr="00266847" w14:paraId="7D25083C" w14:textId="77777777" w:rsidTr="00702BD9">
        <w:trPr>
          <w:trHeight w:val="559"/>
        </w:trPr>
        <w:tc>
          <w:tcPr>
            <w:tcW w:w="17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E0A6C37" w14:textId="5A5119DC" w:rsidR="00277FA0" w:rsidRPr="00702BD9" w:rsidRDefault="00277FA0" w:rsidP="00277FA0">
            <w:pPr>
              <w:widowControl w:val="0"/>
              <w:autoSpaceDE w:val="0"/>
              <w:autoSpaceDN w:val="0"/>
              <w:adjustRightInd w:val="0"/>
              <w:spacing w:after="240" w:line="480" w:lineRule="auto"/>
              <w:jc w:val="both"/>
              <w:rPr>
                <w:rFonts w:ascii="Arial" w:hAnsi="Arial" w:cs="Arial"/>
                <w:sz w:val="18"/>
                <w:szCs w:val="18"/>
                <w:lang w:eastAsia="en-US"/>
              </w:rPr>
            </w:pPr>
            <w:r w:rsidRPr="00702BD9">
              <w:rPr>
                <w:rFonts w:ascii="Arial" w:hAnsi="Arial" w:cs="Arial"/>
                <w:sz w:val="18"/>
                <w:szCs w:val="18"/>
                <w:lang w:eastAsia="en-US"/>
              </w:rPr>
              <w:t>Teclado matricial</w:t>
            </w:r>
          </w:p>
        </w:tc>
        <w:tc>
          <w:tcPr>
            <w:tcW w:w="73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0E64655" w14:textId="6636F54D" w:rsidR="00277FA0" w:rsidRPr="00702BD9" w:rsidRDefault="00277FA0" w:rsidP="00277FA0">
            <w:pPr>
              <w:widowControl w:val="0"/>
              <w:autoSpaceDE w:val="0"/>
              <w:autoSpaceDN w:val="0"/>
              <w:adjustRightInd w:val="0"/>
              <w:spacing w:after="240" w:line="480" w:lineRule="auto"/>
              <w:jc w:val="both"/>
              <w:rPr>
                <w:rFonts w:ascii="Arial" w:hAnsi="Arial" w:cs="Arial"/>
                <w:sz w:val="18"/>
                <w:szCs w:val="18"/>
                <w:lang w:eastAsia="en-US"/>
              </w:rPr>
            </w:pPr>
            <w:r w:rsidRPr="00702BD9">
              <w:rPr>
                <w:rFonts w:ascii="Arial" w:hAnsi="Arial" w:cs="Arial"/>
                <w:sz w:val="18"/>
                <w:szCs w:val="18"/>
                <w:lang w:eastAsia="en-US"/>
              </w:rPr>
              <w:t xml:space="preserve">El teclado matricial permitirá́ introducir una clave solicitada por medio del Display. Si la clave es correcta se desplegará un mensaje de bienvenida en el </w:t>
            </w:r>
            <w:r w:rsidRPr="00702BD9">
              <w:rPr>
                <w:rFonts w:ascii="Arial" w:hAnsi="Arial" w:cs="Arial"/>
                <w:bCs/>
                <w:sz w:val="18"/>
                <w:szCs w:val="18"/>
                <w:lang w:eastAsia="en-US"/>
              </w:rPr>
              <w:t xml:space="preserve">LCD </w:t>
            </w:r>
            <w:r w:rsidRPr="00702BD9">
              <w:rPr>
                <w:rFonts w:ascii="Arial" w:hAnsi="Arial" w:cs="Arial"/>
                <w:sz w:val="18"/>
                <w:szCs w:val="18"/>
                <w:lang w:eastAsia="en-US"/>
              </w:rPr>
              <w:t>y se abrirá́ la puerta principal.</w:t>
            </w:r>
          </w:p>
        </w:tc>
      </w:tr>
      <w:tr w:rsidR="00277FA0" w:rsidRPr="00266847" w14:paraId="2049C7DE" w14:textId="77777777" w:rsidTr="00702BD9">
        <w:trPr>
          <w:trHeight w:val="559"/>
        </w:trPr>
        <w:tc>
          <w:tcPr>
            <w:tcW w:w="17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21799C3" w14:textId="77777777" w:rsidR="00277FA0" w:rsidRPr="00702BD9" w:rsidRDefault="00277FA0" w:rsidP="00277FA0">
            <w:pPr>
              <w:widowControl w:val="0"/>
              <w:autoSpaceDE w:val="0"/>
              <w:autoSpaceDN w:val="0"/>
              <w:adjustRightInd w:val="0"/>
              <w:spacing w:after="240" w:line="480" w:lineRule="auto"/>
              <w:jc w:val="both"/>
              <w:rPr>
                <w:rFonts w:ascii="Arial" w:hAnsi="Arial" w:cs="Arial"/>
                <w:sz w:val="18"/>
                <w:szCs w:val="18"/>
                <w:lang w:eastAsia="en-US"/>
              </w:rPr>
            </w:pPr>
            <w:r w:rsidRPr="00702BD9">
              <w:rPr>
                <w:rFonts w:ascii="Arial" w:hAnsi="Arial" w:cs="Arial"/>
                <w:sz w:val="18"/>
                <w:szCs w:val="18"/>
                <w:lang w:eastAsia="en-US"/>
              </w:rPr>
              <w:t>Modulo Bluetooth</w:t>
            </w:r>
          </w:p>
        </w:tc>
        <w:tc>
          <w:tcPr>
            <w:tcW w:w="73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E72AC53" w14:textId="77777777" w:rsidR="00277FA0" w:rsidRPr="00702BD9" w:rsidRDefault="00277FA0" w:rsidP="00277FA0">
            <w:pPr>
              <w:widowControl w:val="0"/>
              <w:autoSpaceDE w:val="0"/>
              <w:autoSpaceDN w:val="0"/>
              <w:adjustRightInd w:val="0"/>
              <w:spacing w:after="240" w:line="480" w:lineRule="auto"/>
              <w:jc w:val="both"/>
              <w:rPr>
                <w:rFonts w:ascii="Arial" w:hAnsi="Arial" w:cs="Arial"/>
                <w:sz w:val="18"/>
                <w:szCs w:val="18"/>
                <w:lang w:eastAsia="en-US"/>
              </w:rPr>
            </w:pPr>
            <w:r w:rsidRPr="00702BD9">
              <w:rPr>
                <w:rFonts w:ascii="Arial" w:hAnsi="Arial" w:cs="Arial"/>
                <w:sz w:val="18"/>
                <w:szCs w:val="18"/>
                <w:lang w:eastAsia="en-US"/>
              </w:rPr>
              <w:t>Por medio de una aplicación que utilice la comunicación Bluetooth de un dispositivo móvil se controla el encendido/apagado de lámparas o focos que se encuentran en el interior, así como otro dispositivos.</w:t>
            </w:r>
          </w:p>
        </w:tc>
      </w:tr>
      <w:tr w:rsidR="00277FA0" w:rsidRPr="00266847" w14:paraId="051A5EA2" w14:textId="77777777" w:rsidTr="00702BD9">
        <w:trPr>
          <w:trHeight w:val="559"/>
        </w:trPr>
        <w:tc>
          <w:tcPr>
            <w:tcW w:w="17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9854FB6" w14:textId="77777777" w:rsidR="00277FA0" w:rsidRPr="00702BD9" w:rsidRDefault="00277FA0" w:rsidP="00277FA0">
            <w:pPr>
              <w:widowControl w:val="0"/>
              <w:autoSpaceDE w:val="0"/>
              <w:autoSpaceDN w:val="0"/>
              <w:adjustRightInd w:val="0"/>
              <w:spacing w:after="240" w:line="480" w:lineRule="auto"/>
              <w:jc w:val="both"/>
              <w:rPr>
                <w:rFonts w:ascii="Arial" w:hAnsi="Arial" w:cs="Arial"/>
                <w:sz w:val="18"/>
                <w:szCs w:val="18"/>
                <w:lang w:eastAsia="en-US"/>
              </w:rPr>
            </w:pPr>
            <w:r w:rsidRPr="00702BD9">
              <w:rPr>
                <w:rFonts w:ascii="Arial" w:hAnsi="Arial" w:cs="Arial"/>
                <w:sz w:val="18"/>
                <w:szCs w:val="18"/>
                <w:lang w:eastAsia="en-US"/>
              </w:rPr>
              <w:t>Ethernet/wifi</w:t>
            </w:r>
          </w:p>
        </w:tc>
        <w:tc>
          <w:tcPr>
            <w:tcW w:w="73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A4FDE93" w14:textId="77777777" w:rsidR="00277FA0" w:rsidRPr="00702BD9" w:rsidRDefault="00277FA0" w:rsidP="00277FA0">
            <w:pPr>
              <w:widowControl w:val="0"/>
              <w:autoSpaceDE w:val="0"/>
              <w:autoSpaceDN w:val="0"/>
              <w:adjustRightInd w:val="0"/>
              <w:spacing w:after="240" w:line="480" w:lineRule="auto"/>
              <w:jc w:val="both"/>
              <w:rPr>
                <w:rFonts w:ascii="Arial" w:hAnsi="Arial" w:cs="Arial"/>
                <w:sz w:val="18"/>
                <w:szCs w:val="18"/>
                <w:lang w:eastAsia="en-US"/>
              </w:rPr>
            </w:pPr>
            <w:r w:rsidRPr="00702BD9">
              <w:rPr>
                <w:rFonts w:ascii="Arial" w:hAnsi="Arial" w:cs="Arial"/>
                <w:sz w:val="18"/>
                <w:szCs w:val="18"/>
                <w:lang w:eastAsia="en-US"/>
              </w:rPr>
              <w:t>A través de una pagina Web se puede monitorear y controlar la temperatura, la apertura y cierre de puertas y ventanas, así como el encendido/apagado de lámparas LED.</w:t>
            </w:r>
          </w:p>
        </w:tc>
      </w:tr>
    </w:tbl>
    <w:p w14:paraId="3306006B" w14:textId="7118014D" w:rsidR="00E74AA1" w:rsidRPr="00266847" w:rsidRDefault="00702BD9" w:rsidP="00702BD9">
      <w:pPr>
        <w:widowControl w:val="0"/>
        <w:autoSpaceDE w:val="0"/>
        <w:autoSpaceDN w:val="0"/>
        <w:adjustRightInd w:val="0"/>
        <w:spacing w:after="240" w:line="480" w:lineRule="auto"/>
        <w:jc w:val="center"/>
        <w:rPr>
          <w:rFonts w:ascii="Arial" w:hAnsi="Arial" w:cs="Arial"/>
          <w:lang w:eastAsia="en-US"/>
        </w:rPr>
      </w:pPr>
      <w:r w:rsidRPr="00702BD9">
        <w:rPr>
          <w:rFonts w:ascii="Arial" w:hAnsi="Arial" w:cs="Arial"/>
          <w:sz w:val="20"/>
          <w:szCs w:val="20"/>
          <w:lang w:eastAsia="en-US"/>
        </w:rPr>
        <w:t>Tabla I</w:t>
      </w:r>
      <w:r w:rsidR="00E74AA1" w:rsidRPr="00702BD9">
        <w:rPr>
          <w:rFonts w:ascii="Arial" w:hAnsi="Arial" w:cs="Arial"/>
          <w:sz w:val="20"/>
          <w:szCs w:val="20"/>
          <w:lang w:eastAsia="en-US"/>
        </w:rPr>
        <w:t>.</w:t>
      </w:r>
      <w:r w:rsidR="00E74AA1" w:rsidRPr="00266847">
        <w:rPr>
          <w:rFonts w:ascii="Arial" w:hAnsi="Arial" w:cs="Arial"/>
          <w:lang w:eastAsia="en-US"/>
        </w:rPr>
        <w:t xml:space="preserve"> </w:t>
      </w:r>
      <w:r w:rsidR="00C00EE6">
        <w:rPr>
          <w:rFonts w:ascii="Arial" w:hAnsi="Arial" w:cs="Arial"/>
          <w:sz w:val="20"/>
          <w:szCs w:val="20"/>
          <w:lang w:eastAsia="en-US"/>
        </w:rPr>
        <w:t xml:space="preserve">Funcionalidad de </w:t>
      </w:r>
      <w:r w:rsidR="009812D0">
        <w:rPr>
          <w:rFonts w:ascii="Arial" w:hAnsi="Arial" w:cs="Arial"/>
          <w:sz w:val="20"/>
          <w:szCs w:val="20"/>
          <w:lang w:eastAsia="en-US"/>
        </w:rPr>
        <w:t>c</w:t>
      </w:r>
      <w:r w:rsidR="00E74AA1" w:rsidRPr="00702BD9">
        <w:rPr>
          <w:rFonts w:ascii="Arial" w:hAnsi="Arial" w:cs="Arial"/>
          <w:sz w:val="20"/>
          <w:szCs w:val="20"/>
          <w:lang w:eastAsia="en-US"/>
        </w:rPr>
        <w:t>omponentes electrónicos utilizados en la maqueta</w:t>
      </w:r>
    </w:p>
    <w:p w14:paraId="084AD42E" w14:textId="77777777" w:rsidR="00E74AA1" w:rsidRPr="00266847" w:rsidRDefault="00E74AA1" w:rsidP="00266847">
      <w:pPr>
        <w:widowControl w:val="0"/>
        <w:autoSpaceDE w:val="0"/>
        <w:autoSpaceDN w:val="0"/>
        <w:adjustRightInd w:val="0"/>
        <w:spacing w:after="240" w:line="480" w:lineRule="auto"/>
        <w:jc w:val="both"/>
        <w:rPr>
          <w:rFonts w:ascii="Arial" w:hAnsi="Arial" w:cs="Arial"/>
          <w:b/>
          <w:lang w:eastAsia="en-US"/>
        </w:rPr>
      </w:pPr>
    </w:p>
    <w:p w14:paraId="36C1AD9F" w14:textId="19AA0C10" w:rsidR="00136C0A" w:rsidRPr="00266847" w:rsidRDefault="00443D1A" w:rsidP="00702BD9">
      <w:pPr>
        <w:widowControl w:val="0"/>
        <w:autoSpaceDE w:val="0"/>
        <w:autoSpaceDN w:val="0"/>
        <w:adjustRightInd w:val="0"/>
        <w:spacing w:after="240" w:line="480" w:lineRule="auto"/>
        <w:ind w:left="708"/>
        <w:jc w:val="both"/>
        <w:rPr>
          <w:rFonts w:ascii="Arial" w:hAnsi="Arial" w:cs="Arial"/>
          <w:b/>
          <w:lang w:eastAsia="en-US"/>
        </w:rPr>
      </w:pPr>
      <w:r w:rsidRPr="00266847">
        <w:rPr>
          <w:rFonts w:ascii="Arial" w:hAnsi="Arial" w:cs="Arial"/>
          <w:b/>
          <w:lang w:eastAsia="en-US"/>
        </w:rPr>
        <w:lastRenderedPageBreak/>
        <w:t>Construir</w:t>
      </w:r>
      <w:r w:rsidR="00136C0A" w:rsidRPr="00266847">
        <w:rPr>
          <w:rFonts w:ascii="Arial" w:hAnsi="Arial" w:cs="Arial"/>
          <w:b/>
          <w:lang w:eastAsia="en-US"/>
        </w:rPr>
        <w:t xml:space="preserve">  </w:t>
      </w:r>
    </w:p>
    <w:p w14:paraId="155BCA92" w14:textId="0A5123FA" w:rsidR="00F73F7F" w:rsidRPr="0055032B" w:rsidRDefault="00702BD9" w:rsidP="0055032B">
      <w:pPr>
        <w:widowControl w:val="0"/>
        <w:autoSpaceDE w:val="0"/>
        <w:autoSpaceDN w:val="0"/>
        <w:adjustRightInd w:val="0"/>
        <w:spacing w:line="360" w:lineRule="auto"/>
        <w:ind w:left="708"/>
        <w:jc w:val="both"/>
        <w:rPr>
          <w:color w:val="1A1718"/>
          <w:lang w:eastAsia="en-US"/>
        </w:rPr>
      </w:pPr>
      <w:r w:rsidRPr="0055032B">
        <w:rPr>
          <w:noProof/>
          <w:color w:val="1A1718"/>
        </w:rPr>
        <w:drawing>
          <wp:anchor distT="0" distB="0" distL="114300" distR="114300" simplePos="0" relativeHeight="251660288" behindDoc="1" locked="0" layoutInCell="1" allowOverlap="1" wp14:anchorId="283350B2" wp14:editId="01ED84D4">
            <wp:simplePos x="0" y="0"/>
            <wp:positionH relativeFrom="column">
              <wp:posOffset>521628</wp:posOffset>
            </wp:positionH>
            <wp:positionV relativeFrom="paragraph">
              <wp:posOffset>1001102</wp:posOffset>
            </wp:positionV>
            <wp:extent cx="4924718" cy="2705307"/>
            <wp:effectExtent l="0" t="0" r="3175" b="1270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7-09-08 a las 15.02.14.pn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24718" cy="2705307"/>
                    </a:xfrm>
                    <a:prstGeom prst="rect">
                      <a:avLst/>
                    </a:prstGeom>
                  </pic:spPr>
                </pic:pic>
              </a:graphicData>
            </a:graphic>
            <wp14:sizeRelH relativeFrom="page">
              <wp14:pctWidth>0</wp14:pctWidth>
            </wp14:sizeRelH>
            <wp14:sizeRelV relativeFrom="page">
              <wp14:pctHeight>0</wp14:pctHeight>
            </wp14:sizeRelV>
          </wp:anchor>
        </w:drawing>
      </w:r>
      <w:r w:rsidR="00A60D39" w:rsidRPr="0055032B">
        <w:rPr>
          <w:color w:val="1A1718"/>
          <w:lang w:eastAsia="en-US"/>
        </w:rPr>
        <w:t xml:space="preserve">De acuerdo con Holgado (2016), </w:t>
      </w:r>
      <w:r w:rsidR="00136C0A" w:rsidRPr="0055032B">
        <w:rPr>
          <w:color w:val="1A1718"/>
          <w:lang w:eastAsia="en-US"/>
        </w:rPr>
        <w:t>podemos distinguir tres niveles en la construcción de las maquetas</w:t>
      </w:r>
      <w:r w:rsidR="00A60D39" w:rsidRPr="0055032B">
        <w:rPr>
          <w:color w:val="1A1718"/>
          <w:lang w:eastAsia="en-US"/>
        </w:rPr>
        <w:t xml:space="preserve"> desde un punto de vista topológico</w:t>
      </w:r>
      <w:r w:rsidR="00F73F7F" w:rsidRPr="0055032B">
        <w:rPr>
          <w:color w:val="1A1718"/>
          <w:lang w:eastAsia="en-US"/>
        </w:rPr>
        <w:t>.</w:t>
      </w:r>
      <w:r w:rsidR="00136C0A" w:rsidRPr="0055032B">
        <w:rPr>
          <w:color w:val="1A1718"/>
          <w:lang w:eastAsia="en-US"/>
        </w:rPr>
        <w:t xml:space="preserve"> </w:t>
      </w:r>
      <w:r w:rsidR="00F73F7F" w:rsidRPr="0055032B">
        <w:rPr>
          <w:color w:val="1A1718"/>
          <w:lang w:eastAsia="en-US"/>
        </w:rPr>
        <w:t>Los diferentes nive</w:t>
      </w:r>
      <w:r w:rsidR="00EE428A" w:rsidRPr="0055032B">
        <w:rPr>
          <w:color w:val="1A1718"/>
          <w:lang w:eastAsia="en-US"/>
        </w:rPr>
        <w:t>les los podemos observar en la F</w:t>
      </w:r>
      <w:r w:rsidR="00F37B99" w:rsidRPr="0055032B">
        <w:rPr>
          <w:color w:val="1A1718"/>
          <w:lang w:eastAsia="en-US"/>
        </w:rPr>
        <w:t>igura 3</w:t>
      </w:r>
      <w:r w:rsidR="00136C0A" w:rsidRPr="0055032B">
        <w:rPr>
          <w:color w:val="1A1718"/>
          <w:lang w:eastAsia="en-US"/>
        </w:rPr>
        <w:t xml:space="preserve">. </w:t>
      </w:r>
    </w:p>
    <w:p w14:paraId="7962CBA5" w14:textId="2ECB8251" w:rsidR="00EE428A" w:rsidRPr="00266847" w:rsidRDefault="00EE428A" w:rsidP="00266847">
      <w:pPr>
        <w:widowControl w:val="0"/>
        <w:autoSpaceDE w:val="0"/>
        <w:autoSpaceDN w:val="0"/>
        <w:adjustRightInd w:val="0"/>
        <w:spacing w:line="480" w:lineRule="auto"/>
        <w:jc w:val="both"/>
        <w:rPr>
          <w:rFonts w:ascii="Arial" w:hAnsi="Arial" w:cs="Arial"/>
          <w:color w:val="1A1718"/>
          <w:lang w:eastAsia="en-US"/>
        </w:rPr>
      </w:pPr>
    </w:p>
    <w:p w14:paraId="6010DE0B" w14:textId="47003316" w:rsidR="00A13167" w:rsidRPr="00266847" w:rsidRDefault="00A13167" w:rsidP="00266847">
      <w:pPr>
        <w:widowControl w:val="0"/>
        <w:autoSpaceDE w:val="0"/>
        <w:autoSpaceDN w:val="0"/>
        <w:adjustRightInd w:val="0"/>
        <w:spacing w:line="480" w:lineRule="auto"/>
        <w:jc w:val="both"/>
        <w:rPr>
          <w:rFonts w:ascii="Arial" w:hAnsi="Arial" w:cs="Arial"/>
          <w:color w:val="1A1718"/>
          <w:lang w:eastAsia="en-US"/>
        </w:rPr>
      </w:pPr>
    </w:p>
    <w:p w14:paraId="02234409" w14:textId="16A94B3F" w:rsidR="00A13167" w:rsidRPr="00266847" w:rsidRDefault="00A13167" w:rsidP="00266847">
      <w:pPr>
        <w:widowControl w:val="0"/>
        <w:autoSpaceDE w:val="0"/>
        <w:autoSpaceDN w:val="0"/>
        <w:adjustRightInd w:val="0"/>
        <w:spacing w:line="480" w:lineRule="auto"/>
        <w:jc w:val="both"/>
        <w:rPr>
          <w:rFonts w:ascii="Arial" w:hAnsi="Arial" w:cs="Arial"/>
          <w:color w:val="1A1718"/>
          <w:lang w:eastAsia="en-US"/>
        </w:rPr>
      </w:pPr>
    </w:p>
    <w:p w14:paraId="1DF5C04C" w14:textId="799FEEB6" w:rsidR="00A13167" w:rsidRPr="00266847" w:rsidRDefault="00A13167" w:rsidP="00266847">
      <w:pPr>
        <w:widowControl w:val="0"/>
        <w:autoSpaceDE w:val="0"/>
        <w:autoSpaceDN w:val="0"/>
        <w:adjustRightInd w:val="0"/>
        <w:spacing w:line="480" w:lineRule="auto"/>
        <w:jc w:val="both"/>
        <w:rPr>
          <w:rFonts w:ascii="Arial" w:hAnsi="Arial" w:cs="Arial"/>
          <w:color w:val="1A1718"/>
          <w:lang w:eastAsia="en-US"/>
        </w:rPr>
      </w:pPr>
    </w:p>
    <w:p w14:paraId="77DEF1D5" w14:textId="55CC60F8" w:rsidR="00A13167" w:rsidRPr="00266847" w:rsidRDefault="00A13167" w:rsidP="00266847">
      <w:pPr>
        <w:widowControl w:val="0"/>
        <w:autoSpaceDE w:val="0"/>
        <w:autoSpaceDN w:val="0"/>
        <w:adjustRightInd w:val="0"/>
        <w:spacing w:line="480" w:lineRule="auto"/>
        <w:jc w:val="both"/>
        <w:rPr>
          <w:rFonts w:ascii="Arial" w:hAnsi="Arial" w:cs="Arial"/>
          <w:color w:val="1A1718"/>
          <w:lang w:eastAsia="en-US"/>
        </w:rPr>
      </w:pPr>
    </w:p>
    <w:p w14:paraId="3EF08180" w14:textId="77777777" w:rsidR="00A13167" w:rsidRPr="00266847" w:rsidRDefault="00A13167" w:rsidP="00266847">
      <w:pPr>
        <w:widowControl w:val="0"/>
        <w:autoSpaceDE w:val="0"/>
        <w:autoSpaceDN w:val="0"/>
        <w:adjustRightInd w:val="0"/>
        <w:spacing w:line="480" w:lineRule="auto"/>
        <w:jc w:val="both"/>
        <w:rPr>
          <w:rFonts w:ascii="Arial" w:hAnsi="Arial" w:cs="Arial"/>
          <w:color w:val="1A1718"/>
          <w:lang w:eastAsia="en-US"/>
        </w:rPr>
      </w:pPr>
    </w:p>
    <w:p w14:paraId="2BA4CE90" w14:textId="77777777" w:rsidR="00A13167" w:rsidRPr="00266847" w:rsidRDefault="00A13167" w:rsidP="00266847">
      <w:pPr>
        <w:widowControl w:val="0"/>
        <w:autoSpaceDE w:val="0"/>
        <w:autoSpaceDN w:val="0"/>
        <w:adjustRightInd w:val="0"/>
        <w:spacing w:line="480" w:lineRule="auto"/>
        <w:jc w:val="both"/>
        <w:rPr>
          <w:rFonts w:ascii="Arial" w:hAnsi="Arial" w:cs="Arial"/>
          <w:color w:val="1A1718"/>
          <w:lang w:eastAsia="en-US"/>
        </w:rPr>
      </w:pPr>
    </w:p>
    <w:p w14:paraId="67E786E7" w14:textId="77777777" w:rsidR="00FF4252" w:rsidRPr="00266847" w:rsidRDefault="00FF4252" w:rsidP="00266847">
      <w:pPr>
        <w:widowControl w:val="0"/>
        <w:autoSpaceDE w:val="0"/>
        <w:autoSpaceDN w:val="0"/>
        <w:adjustRightInd w:val="0"/>
        <w:spacing w:line="480" w:lineRule="auto"/>
        <w:jc w:val="both"/>
        <w:rPr>
          <w:rFonts w:ascii="Arial" w:hAnsi="Arial" w:cs="Arial"/>
          <w:color w:val="1A1718"/>
          <w:lang w:eastAsia="en-US"/>
        </w:rPr>
      </w:pPr>
    </w:p>
    <w:p w14:paraId="02326302" w14:textId="0AF69F59" w:rsidR="00FF4252" w:rsidRPr="00702BD9" w:rsidRDefault="00F37B99" w:rsidP="00702BD9">
      <w:pPr>
        <w:widowControl w:val="0"/>
        <w:autoSpaceDE w:val="0"/>
        <w:autoSpaceDN w:val="0"/>
        <w:adjustRightInd w:val="0"/>
        <w:spacing w:line="480" w:lineRule="auto"/>
        <w:jc w:val="center"/>
        <w:rPr>
          <w:rFonts w:ascii="Arial" w:hAnsi="Arial" w:cs="Arial"/>
          <w:color w:val="1A1718"/>
          <w:sz w:val="20"/>
          <w:szCs w:val="20"/>
          <w:lang w:eastAsia="en-US"/>
        </w:rPr>
      </w:pPr>
      <w:r>
        <w:rPr>
          <w:rFonts w:ascii="Arial" w:hAnsi="Arial" w:cs="Arial"/>
          <w:color w:val="1A1718"/>
          <w:sz w:val="20"/>
          <w:szCs w:val="20"/>
          <w:lang w:eastAsia="en-US"/>
        </w:rPr>
        <w:t>Figura 3</w:t>
      </w:r>
      <w:r w:rsidR="00FF4252" w:rsidRPr="00702BD9">
        <w:rPr>
          <w:rFonts w:ascii="Arial" w:hAnsi="Arial" w:cs="Arial"/>
          <w:color w:val="1A1718"/>
          <w:sz w:val="20"/>
          <w:szCs w:val="20"/>
          <w:lang w:eastAsia="en-US"/>
        </w:rPr>
        <w:t>. Nivel topológico de configuración de componentes</w:t>
      </w:r>
    </w:p>
    <w:p w14:paraId="3F2BDDA5" w14:textId="77777777" w:rsidR="00FF4252" w:rsidRPr="00266847" w:rsidRDefault="00FF4252" w:rsidP="00266847">
      <w:pPr>
        <w:widowControl w:val="0"/>
        <w:autoSpaceDE w:val="0"/>
        <w:autoSpaceDN w:val="0"/>
        <w:adjustRightInd w:val="0"/>
        <w:spacing w:line="480" w:lineRule="auto"/>
        <w:jc w:val="both"/>
        <w:rPr>
          <w:rFonts w:ascii="Arial" w:hAnsi="Arial" w:cs="Arial"/>
          <w:color w:val="1A1718"/>
          <w:lang w:eastAsia="en-US"/>
        </w:rPr>
      </w:pPr>
    </w:p>
    <w:p w14:paraId="3F2E7B49" w14:textId="248FD5AA" w:rsidR="00136C0A" w:rsidRPr="0055032B" w:rsidRDefault="00F73F7F" w:rsidP="0055032B">
      <w:pPr>
        <w:widowControl w:val="0"/>
        <w:autoSpaceDE w:val="0"/>
        <w:autoSpaceDN w:val="0"/>
        <w:adjustRightInd w:val="0"/>
        <w:spacing w:line="360" w:lineRule="auto"/>
        <w:ind w:left="708"/>
        <w:jc w:val="both"/>
        <w:rPr>
          <w:color w:val="1A1718"/>
          <w:lang w:eastAsia="en-US"/>
        </w:rPr>
      </w:pPr>
      <w:r w:rsidRPr="0055032B">
        <w:rPr>
          <w:color w:val="1A1718"/>
          <w:lang w:eastAsia="en-US"/>
        </w:rPr>
        <w:t>El n</w:t>
      </w:r>
      <w:r w:rsidR="00136C0A" w:rsidRPr="0055032B">
        <w:rPr>
          <w:color w:val="1A1718"/>
          <w:lang w:eastAsia="en-US"/>
        </w:rPr>
        <w:t xml:space="preserve">ivel </w:t>
      </w:r>
      <w:r w:rsidRPr="0055032B">
        <w:rPr>
          <w:color w:val="1A1718"/>
          <w:lang w:eastAsia="en-US"/>
        </w:rPr>
        <w:t>1 o nivel de hardware</w:t>
      </w:r>
      <w:r w:rsidR="00136C0A" w:rsidRPr="0055032B">
        <w:rPr>
          <w:color w:val="1A1718"/>
          <w:lang w:eastAsia="en-US"/>
        </w:rPr>
        <w:t xml:space="preserve"> </w:t>
      </w:r>
      <w:r w:rsidRPr="0055032B">
        <w:rPr>
          <w:color w:val="1A1718"/>
          <w:lang w:eastAsia="en-US"/>
        </w:rPr>
        <w:t>de dispositivos</w:t>
      </w:r>
      <w:r w:rsidR="00136C0A" w:rsidRPr="0055032B">
        <w:rPr>
          <w:color w:val="1A1718"/>
          <w:lang w:eastAsia="en-US"/>
        </w:rPr>
        <w:t xml:space="preserve"> contiene todos los sensores, actuadores, reguladores y dispositivos que permiten controlar todos los automatismos de la casa.</w:t>
      </w:r>
      <w:r w:rsidR="00163A00" w:rsidRPr="0055032B">
        <w:rPr>
          <w:color w:val="1A1718"/>
          <w:lang w:eastAsia="en-US"/>
        </w:rPr>
        <w:t xml:space="preserve"> Para </w:t>
      </w:r>
      <w:r w:rsidR="00F95A86" w:rsidRPr="0055032B">
        <w:rPr>
          <w:color w:val="1A1718"/>
          <w:lang w:eastAsia="en-US"/>
        </w:rPr>
        <w:t xml:space="preserve">iniciar de manera básica y </w:t>
      </w:r>
      <w:r w:rsidR="00163A00" w:rsidRPr="0055032B">
        <w:rPr>
          <w:color w:val="1A1718"/>
          <w:lang w:eastAsia="en-US"/>
        </w:rPr>
        <w:t xml:space="preserve">adquirir experiencia en </w:t>
      </w:r>
      <w:r w:rsidR="00E44B1D" w:rsidRPr="0055032B">
        <w:rPr>
          <w:color w:val="1A1718"/>
          <w:lang w:eastAsia="en-US"/>
        </w:rPr>
        <w:t>el</w:t>
      </w:r>
      <w:r w:rsidR="00163A00" w:rsidRPr="0055032B">
        <w:rPr>
          <w:color w:val="1A1718"/>
          <w:lang w:eastAsia="en-US"/>
        </w:rPr>
        <w:t xml:space="preserve"> uso </w:t>
      </w:r>
      <w:r w:rsidR="00E44B1D" w:rsidRPr="0055032B">
        <w:rPr>
          <w:color w:val="1A1718"/>
          <w:lang w:eastAsia="en-US"/>
        </w:rPr>
        <w:t xml:space="preserve">de estos sensores </w:t>
      </w:r>
      <w:r w:rsidR="00163A00" w:rsidRPr="0055032B">
        <w:rPr>
          <w:color w:val="1A1718"/>
          <w:lang w:eastAsia="en-US"/>
        </w:rPr>
        <w:t>podemos utilizar tarjetas entrenadoras</w:t>
      </w:r>
      <w:r w:rsidR="00E44B1D" w:rsidRPr="0055032B">
        <w:rPr>
          <w:color w:val="1A1718"/>
          <w:lang w:eastAsia="en-US"/>
        </w:rPr>
        <w:t xml:space="preserve"> </w:t>
      </w:r>
      <w:r w:rsidR="00B52661" w:rsidRPr="0055032B">
        <w:rPr>
          <w:color w:val="000000" w:themeColor="text1"/>
        </w:rPr>
        <w:t>(Sánchez</w:t>
      </w:r>
      <w:r w:rsidR="00E44B1D" w:rsidRPr="0055032B">
        <w:rPr>
          <w:color w:val="000000" w:themeColor="text1"/>
        </w:rPr>
        <w:t>, 2016</w:t>
      </w:r>
      <w:r w:rsidR="00B52661" w:rsidRPr="0055032B">
        <w:rPr>
          <w:color w:val="000000" w:themeColor="text1"/>
        </w:rPr>
        <w:t>; Silvestre</w:t>
      </w:r>
      <w:r w:rsidR="009720D6" w:rsidRPr="0055032B">
        <w:rPr>
          <w:color w:val="000000" w:themeColor="text1"/>
        </w:rPr>
        <w:t>, 2015</w:t>
      </w:r>
      <w:r w:rsidR="00E44B1D" w:rsidRPr="0055032B">
        <w:rPr>
          <w:color w:val="000000" w:themeColor="text1"/>
        </w:rPr>
        <w:t>)</w:t>
      </w:r>
      <w:r w:rsidR="00E44B1D" w:rsidRPr="0055032B">
        <w:rPr>
          <w:color w:val="FF0000"/>
        </w:rPr>
        <w:t xml:space="preserve"> </w:t>
      </w:r>
      <w:r w:rsidR="00E44B1D" w:rsidRPr="0055032B">
        <w:rPr>
          <w:color w:val="1A1718"/>
          <w:lang w:eastAsia="en-US"/>
        </w:rPr>
        <w:t>o de manera individual a través de la comunidad o pagina oficial de Arduino</w:t>
      </w:r>
      <w:r w:rsidR="00136C0A" w:rsidRPr="0055032B">
        <w:rPr>
          <w:color w:val="1A1718"/>
          <w:lang w:eastAsia="en-US"/>
        </w:rPr>
        <w:t xml:space="preserve"> </w:t>
      </w:r>
      <w:r w:rsidR="00F95A86" w:rsidRPr="0055032B">
        <w:rPr>
          <w:color w:val="1A1718"/>
          <w:lang w:eastAsia="en-US"/>
        </w:rPr>
        <w:t xml:space="preserve">(Arduino, </w:t>
      </w:r>
      <w:r w:rsidR="007C31D6" w:rsidRPr="0055032B">
        <w:rPr>
          <w:color w:val="1A1718"/>
          <w:lang w:eastAsia="en-US"/>
        </w:rPr>
        <w:t>2017</w:t>
      </w:r>
      <w:r w:rsidR="00F95A86" w:rsidRPr="0055032B">
        <w:rPr>
          <w:color w:val="1A1718"/>
          <w:lang w:eastAsia="en-US"/>
        </w:rPr>
        <w:t>). Estos dispositivos s</w:t>
      </w:r>
      <w:r w:rsidR="00136C0A" w:rsidRPr="0055032B">
        <w:rPr>
          <w:color w:val="1A1718"/>
          <w:lang w:eastAsia="en-US"/>
        </w:rPr>
        <w:t xml:space="preserve">e encuentran dispersos a lo largo de toda la maqueta, pero organizados en torno a un bus que facilita la identificación física de cada dispositivo. En este nivel, los alumnos pueden diseñar nuevas adaptaciones de dispositivos domóticos como, por ejemplo, nuevos controladores de persianas o un subsistema completo como un sistema de riego automático. </w:t>
      </w:r>
    </w:p>
    <w:p w14:paraId="664DFB09" w14:textId="77777777" w:rsidR="00D62875" w:rsidRPr="0055032B" w:rsidRDefault="00D62875" w:rsidP="0055032B">
      <w:pPr>
        <w:widowControl w:val="0"/>
        <w:autoSpaceDE w:val="0"/>
        <w:autoSpaceDN w:val="0"/>
        <w:adjustRightInd w:val="0"/>
        <w:spacing w:line="360" w:lineRule="auto"/>
        <w:ind w:left="708"/>
        <w:jc w:val="both"/>
        <w:rPr>
          <w:color w:val="1A1718"/>
          <w:lang w:eastAsia="en-US"/>
        </w:rPr>
      </w:pPr>
    </w:p>
    <w:p w14:paraId="2228DE24" w14:textId="77777777" w:rsidR="00136C0A" w:rsidRPr="0055032B" w:rsidRDefault="00136C0A" w:rsidP="0055032B">
      <w:pPr>
        <w:widowControl w:val="0"/>
        <w:autoSpaceDE w:val="0"/>
        <w:autoSpaceDN w:val="0"/>
        <w:adjustRightInd w:val="0"/>
        <w:spacing w:line="360" w:lineRule="auto"/>
        <w:ind w:left="708"/>
        <w:jc w:val="both"/>
        <w:rPr>
          <w:color w:val="1A1718"/>
          <w:lang w:eastAsia="en-US"/>
        </w:rPr>
      </w:pPr>
      <w:r w:rsidRPr="0055032B">
        <w:rPr>
          <w:color w:val="1A1718"/>
          <w:lang w:eastAsia="en-US"/>
        </w:rPr>
        <w:t xml:space="preserve">En el segundo nivel, se sitúa el controlador principal de la maqueta encargado del control hardware-software de todos los dispositivos instalados en la maqueta. Todos los elementos físicos se encuentran cableados y conectados al controlador principal a través de un bus. El </w:t>
      </w:r>
      <w:r w:rsidRPr="0055032B">
        <w:rPr>
          <w:color w:val="1A1718"/>
          <w:lang w:eastAsia="en-US"/>
        </w:rPr>
        <w:lastRenderedPageBreak/>
        <w:t xml:space="preserve">controlador principal también dispone de los drivers y el código necesario para poder trabajar con los distintos dispositivos conectados. En este nivel los alumnos pueden desarrollar pequeños controladores o reguladores lógicos combinando la información procedente de uno o varios sensores con actuadores; por ejemplo, se puede construir un sistema de seguridad pasiva activando todos los sensores de presencia de la maqueta, o un sistema de regulación día-noche para mantener el nivel de luz de una habitación. </w:t>
      </w:r>
    </w:p>
    <w:p w14:paraId="06CFA086" w14:textId="77777777" w:rsidR="00D62875" w:rsidRPr="0055032B" w:rsidRDefault="00D62875" w:rsidP="0055032B">
      <w:pPr>
        <w:widowControl w:val="0"/>
        <w:autoSpaceDE w:val="0"/>
        <w:autoSpaceDN w:val="0"/>
        <w:adjustRightInd w:val="0"/>
        <w:spacing w:line="360" w:lineRule="auto"/>
        <w:ind w:left="708"/>
        <w:jc w:val="both"/>
        <w:rPr>
          <w:color w:val="1A1718"/>
          <w:lang w:eastAsia="en-US"/>
        </w:rPr>
      </w:pPr>
    </w:p>
    <w:p w14:paraId="753C8724" w14:textId="1BD0EB11" w:rsidR="00136C0A" w:rsidRPr="0055032B" w:rsidRDefault="00136C0A" w:rsidP="0055032B">
      <w:pPr>
        <w:widowControl w:val="0"/>
        <w:autoSpaceDE w:val="0"/>
        <w:autoSpaceDN w:val="0"/>
        <w:adjustRightInd w:val="0"/>
        <w:spacing w:line="360" w:lineRule="auto"/>
        <w:ind w:left="708"/>
        <w:jc w:val="both"/>
        <w:rPr>
          <w:color w:val="1A1718"/>
          <w:lang w:eastAsia="en-US"/>
        </w:rPr>
      </w:pPr>
      <w:r w:rsidRPr="0055032B">
        <w:rPr>
          <w:color w:val="1A1718"/>
          <w:lang w:eastAsia="en-US"/>
        </w:rPr>
        <w:t xml:space="preserve">Por último, en el tercer nivel se encuentran las aplicaciones interactivas que hacen uso de la maqueta, bien para interactuar con los dispositivos de la maqueta, o bien para recibir las notificaciones de los sucesos o eventos que están sucediendo en el interior o exterior de la maqueta. Dichas aplicaciones se ejecutan con un esquema cliente-servidor utilizando algún protocolo de comunicación, generalmente basados en TCP/IP como Ethernet y Wifi, aunque también es posible hacerlo sobre Bluetooth o Zigbee (o IEEE 802.15.4). Las aplicaciones interactivas desarrolladas pueden ser nativas basadas en las características de los clientes (Windows, Android, IOS, ...) o bien basadas en web utilizando navegadores web. </w:t>
      </w:r>
    </w:p>
    <w:p w14:paraId="4C42414F" w14:textId="77777777" w:rsidR="00D62875" w:rsidRPr="0055032B" w:rsidRDefault="00D62875" w:rsidP="0055032B">
      <w:pPr>
        <w:widowControl w:val="0"/>
        <w:autoSpaceDE w:val="0"/>
        <w:autoSpaceDN w:val="0"/>
        <w:adjustRightInd w:val="0"/>
        <w:spacing w:line="360" w:lineRule="auto"/>
        <w:ind w:left="708"/>
        <w:jc w:val="both"/>
        <w:rPr>
          <w:color w:val="1A1718"/>
          <w:lang w:eastAsia="en-US"/>
        </w:rPr>
      </w:pPr>
    </w:p>
    <w:p w14:paraId="7F0A499E" w14:textId="50AE60F1" w:rsidR="00136C0A" w:rsidRPr="0055032B" w:rsidRDefault="00136C0A" w:rsidP="0055032B">
      <w:pPr>
        <w:widowControl w:val="0"/>
        <w:autoSpaceDE w:val="0"/>
        <w:autoSpaceDN w:val="0"/>
        <w:adjustRightInd w:val="0"/>
        <w:spacing w:line="360" w:lineRule="auto"/>
        <w:ind w:left="708"/>
        <w:jc w:val="both"/>
        <w:rPr>
          <w:color w:val="1A1718"/>
          <w:lang w:eastAsia="en-US"/>
        </w:rPr>
      </w:pPr>
      <w:r w:rsidRPr="0055032B">
        <w:rPr>
          <w:color w:val="1A1718"/>
          <w:lang w:eastAsia="en-US"/>
        </w:rPr>
        <w:t>Para la selección del microcontrolador o empotrado se han valorado varios aspectos como la capacidad de conectividad, la capacidad de acceder a los dispositivos domóticos esclavos del bus I2C, la presencia de sistema operativo, y la posibilidad de ejecutar aplicaciones</w:t>
      </w:r>
      <w:r w:rsidR="00701B20" w:rsidRPr="0055032B">
        <w:rPr>
          <w:color w:val="1A1718"/>
          <w:lang w:eastAsia="en-US"/>
        </w:rPr>
        <w:t>.</w:t>
      </w:r>
    </w:p>
    <w:p w14:paraId="24D04BF7" w14:textId="77777777" w:rsidR="00D62875" w:rsidRPr="0055032B" w:rsidRDefault="00D62875" w:rsidP="0055032B">
      <w:pPr>
        <w:widowControl w:val="0"/>
        <w:autoSpaceDE w:val="0"/>
        <w:autoSpaceDN w:val="0"/>
        <w:adjustRightInd w:val="0"/>
        <w:spacing w:line="360" w:lineRule="auto"/>
        <w:ind w:left="708"/>
        <w:jc w:val="both"/>
        <w:rPr>
          <w:color w:val="1A1718"/>
          <w:lang w:eastAsia="en-US"/>
        </w:rPr>
      </w:pPr>
    </w:p>
    <w:p w14:paraId="74A9BC65" w14:textId="549236AF" w:rsidR="00701B20" w:rsidRPr="0055032B" w:rsidRDefault="00701B20" w:rsidP="0055032B">
      <w:pPr>
        <w:widowControl w:val="0"/>
        <w:autoSpaceDE w:val="0"/>
        <w:autoSpaceDN w:val="0"/>
        <w:adjustRightInd w:val="0"/>
        <w:spacing w:line="360" w:lineRule="auto"/>
        <w:ind w:left="708"/>
        <w:jc w:val="both"/>
      </w:pPr>
      <w:r w:rsidRPr="0055032B">
        <w:t>En el ámbito de la educación a nivel superior, específicamente en la enseñanza de las Ingenierías, siempre debe tenerse en mente el lenguaje utilizado para comunicarse y la profundidad de los contenidos (Cabrero, 2007, citado en Gómez, C., Castillo, A.</w:t>
      </w:r>
      <w:r w:rsidR="00B52661" w:rsidRPr="0055032B">
        <w:t xml:space="preserve"> y</w:t>
      </w:r>
      <w:r w:rsidRPr="0055032B">
        <w:t xml:space="preserve"> Gómez, A., 2015). En este sentido, el uso de Arduino obedece a esta filosofía y evita quitar la complejidad inherente a la electrónica, como lo hacen otras plataformas de alto nivel. La electrónica consiste de componentes, los cuales son dispositivos físicos que representan funciones lógicas, y es esencial que esos conceptos permanezcan dentro del proceso de enseñanza-aprendizaje (Gallegos, 2013, citado en Gómez et. al., 2015). </w:t>
      </w:r>
    </w:p>
    <w:p w14:paraId="65FF1B85" w14:textId="77777777" w:rsidR="00D62875" w:rsidRPr="0055032B" w:rsidRDefault="00D62875" w:rsidP="0055032B">
      <w:pPr>
        <w:widowControl w:val="0"/>
        <w:autoSpaceDE w:val="0"/>
        <w:autoSpaceDN w:val="0"/>
        <w:adjustRightInd w:val="0"/>
        <w:spacing w:line="360" w:lineRule="auto"/>
        <w:ind w:left="708"/>
        <w:jc w:val="both"/>
      </w:pPr>
    </w:p>
    <w:p w14:paraId="2EAD72CB" w14:textId="77777777" w:rsidR="00701B20" w:rsidRPr="0055032B" w:rsidRDefault="00701B20" w:rsidP="0055032B">
      <w:pPr>
        <w:spacing w:line="360" w:lineRule="auto"/>
        <w:ind w:left="708"/>
        <w:jc w:val="both"/>
      </w:pPr>
      <w:r w:rsidRPr="0055032B">
        <w:lastRenderedPageBreak/>
        <w:t xml:space="preserve">Actualmente el avance de la tecnología permite usar los medios digitales de manera intuitiva y sencilla. Así, la plataforma de desarrollo Arduino visto como una tarjeta entrenadora de experimentación apoya la enseñanza-aprendizaje de diversas materias relacionadas con la programación, el hardware y el software en sus diferentes niveles educativos. </w:t>
      </w:r>
    </w:p>
    <w:p w14:paraId="4F5A279C" w14:textId="77777777" w:rsidR="00701B20" w:rsidRPr="0055032B" w:rsidRDefault="00701B20" w:rsidP="0055032B">
      <w:pPr>
        <w:widowControl w:val="0"/>
        <w:autoSpaceDE w:val="0"/>
        <w:autoSpaceDN w:val="0"/>
        <w:adjustRightInd w:val="0"/>
        <w:spacing w:line="360" w:lineRule="auto"/>
        <w:ind w:left="708"/>
        <w:jc w:val="both"/>
        <w:rPr>
          <w:color w:val="1A1718"/>
          <w:lang w:eastAsia="en-US"/>
        </w:rPr>
      </w:pPr>
    </w:p>
    <w:p w14:paraId="0BE13B3B" w14:textId="51B7F46B" w:rsidR="002A436B" w:rsidRPr="0055032B" w:rsidRDefault="00443D1A" w:rsidP="0055032B">
      <w:pPr>
        <w:widowControl w:val="0"/>
        <w:autoSpaceDE w:val="0"/>
        <w:autoSpaceDN w:val="0"/>
        <w:adjustRightInd w:val="0"/>
        <w:spacing w:after="240" w:line="360" w:lineRule="auto"/>
        <w:ind w:left="708"/>
        <w:jc w:val="both"/>
        <w:rPr>
          <w:b/>
          <w:color w:val="1A1718"/>
          <w:lang w:eastAsia="en-US"/>
        </w:rPr>
      </w:pPr>
      <w:r w:rsidRPr="0055032B">
        <w:rPr>
          <w:b/>
          <w:color w:val="1A1718"/>
          <w:lang w:eastAsia="en-US"/>
        </w:rPr>
        <w:t>Programar</w:t>
      </w:r>
    </w:p>
    <w:p w14:paraId="5F37D4B6" w14:textId="633106C9" w:rsidR="002D69EA" w:rsidRPr="0055032B" w:rsidRDefault="00176A6F" w:rsidP="0055032B">
      <w:pPr>
        <w:widowControl w:val="0"/>
        <w:autoSpaceDE w:val="0"/>
        <w:autoSpaceDN w:val="0"/>
        <w:adjustRightInd w:val="0"/>
        <w:spacing w:line="360" w:lineRule="auto"/>
        <w:ind w:left="708"/>
        <w:jc w:val="both"/>
      </w:pPr>
      <w:r w:rsidRPr="0055032B">
        <w:t>L</w:t>
      </w:r>
      <w:r w:rsidR="0010574B" w:rsidRPr="0055032B">
        <w:t>a programación de computadoras se utiliza como una poderosa herramienta en el aprendizaje universitario para desarrollar el pensamiento abstracto</w:t>
      </w:r>
      <w:r w:rsidRPr="0055032B">
        <w:t xml:space="preserve"> (Ne</w:t>
      </w:r>
      <w:r w:rsidR="00290E24" w:rsidRPr="0055032B">
        <w:t xml:space="preserve">grete, </w:t>
      </w:r>
      <w:r w:rsidRPr="0055032B">
        <w:t>2015)</w:t>
      </w:r>
      <w:r w:rsidR="0010574B" w:rsidRPr="0055032B">
        <w:t xml:space="preserve">. </w:t>
      </w:r>
      <w:r w:rsidR="002D69EA" w:rsidRPr="0055032B">
        <w:t>En la programación de computadoras se requieren de varias competencias y habilidades relacionadas con la capacidad de manipular un conjunto de abstracciones interrelacionadas para resolver problemas (C.I. Chesñevar</w:t>
      </w:r>
      <w:r w:rsidR="00B82204" w:rsidRPr="0055032B">
        <w:t>, 2000</w:t>
      </w:r>
      <w:r w:rsidR="002D69EA" w:rsidRPr="0055032B">
        <w:t xml:space="preserve">, citado en Zavaleta, </w:t>
      </w:r>
      <w:r w:rsidR="00C93D1F" w:rsidRPr="0055032B">
        <w:t>et</w:t>
      </w:r>
      <w:r w:rsidR="00B82204" w:rsidRPr="0055032B">
        <w:t xml:space="preserve"> al.</w:t>
      </w:r>
      <w:r w:rsidR="002D69EA" w:rsidRPr="0055032B">
        <w:t xml:space="preserve">, 2016) para enseñar a programar, se tiene primero que enseñar cómo solucionar problemas, especificar los pasos a seguir para la solución del problema y posteriormente se pueden utilizar las herramientas para escribir el algoritmo o programa. </w:t>
      </w:r>
    </w:p>
    <w:p w14:paraId="15368E7A" w14:textId="77777777" w:rsidR="002D69EA" w:rsidRPr="0055032B" w:rsidRDefault="002D69EA" w:rsidP="0055032B">
      <w:pPr>
        <w:widowControl w:val="0"/>
        <w:autoSpaceDE w:val="0"/>
        <w:autoSpaceDN w:val="0"/>
        <w:adjustRightInd w:val="0"/>
        <w:spacing w:line="360" w:lineRule="auto"/>
        <w:ind w:left="708"/>
        <w:jc w:val="both"/>
      </w:pPr>
    </w:p>
    <w:p w14:paraId="60595C53" w14:textId="7477663C" w:rsidR="002D69EA" w:rsidRPr="0055032B" w:rsidRDefault="002D69EA" w:rsidP="0055032B">
      <w:pPr>
        <w:widowControl w:val="0"/>
        <w:autoSpaceDE w:val="0"/>
        <w:autoSpaceDN w:val="0"/>
        <w:adjustRightInd w:val="0"/>
        <w:spacing w:line="360" w:lineRule="auto"/>
        <w:ind w:left="708"/>
        <w:jc w:val="both"/>
      </w:pPr>
      <w:r w:rsidRPr="0055032B">
        <w:t>George Polya (</w:t>
      </w:r>
      <w:r w:rsidR="00B82204" w:rsidRPr="0055032B">
        <w:t>1965</w:t>
      </w:r>
      <w:r w:rsidRPr="0055032B">
        <w:t xml:space="preserve">, citado en Zavaleta et al., 2016) propone un método que es una guía muy utilizada en la resolución de problemas, formada por cuatro pasos: 1) comprender el problema, 2) diseñar un plan de solución, 3) ejecutar el plan y 4) examinar la solución obtenida, lo que se puede corresponder con la metodología para el desarrollo de programas en sus fases básicas. </w:t>
      </w:r>
    </w:p>
    <w:p w14:paraId="36F7D833" w14:textId="48A64961" w:rsidR="0010574B" w:rsidRPr="0055032B" w:rsidRDefault="0010574B" w:rsidP="0055032B">
      <w:pPr>
        <w:widowControl w:val="0"/>
        <w:autoSpaceDE w:val="0"/>
        <w:autoSpaceDN w:val="0"/>
        <w:adjustRightInd w:val="0"/>
        <w:spacing w:line="360" w:lineRule="auto"/>
        <w:ind w:left="708"/>
        <w:jc w:val="both"/>
      </w:pPr>
    </w:p>
    <w:p w14:paraId="1D8C61B2" w14:textId="6A9EF3E6" w:rsidR="00BF6AD2" w:rsidRPr="0055032B" w:rsidRDefault="00D94AAB" w:rsidP="0055032B">
      <w:pPr>
        <w:widowControl w:val="0"/>
        <w:autoSpaceDE w:val="0"/>
        <w:autoSpaceDN w:val="0"/>
        <w:adjustRightInd w:val="0"/>
        <w:spacing w:line="360" w:lineRule="auto"/>
        <w:ind w:left="708"/>
        <w:jc w:val="both"/>
      </w:pPr>
      <w:r w:rsidRPr="0055032B">
        <w:t xml:space="preserve">Con este método y la oportunidad que nos brinda la </w:t>
      </w:r>
      <w:r w:rsidR="00BF6AD2" w:rsidRPr="0055032B">
        <w:t>nueva gama de máquinas</w:t>
      </w:r>
      <w:r w:rsidR="00245EE3" w:rsidRPr="0055032B">
        <w:t xml:space="preserve"> pequeñas y </w:t>
      </w:r>
      <w:r w:rsidR="001B7169" w:rsidRPr="0055032B">
        <w:t>asequibles como Arduino, Raspberry Pi, entre otras,</w:t>
      </w:r>
      <w:r w:rsidR="00245EE3" w:rsidRPr="0055032B">
        <w:t xml:space="preserve"> </w:t>
      </w:r>
      <w:r w:rsidR="00BF6AD2" w:rsidRPr="0055032B">
        <w:t>pensadas para educación</w:t>
      </w:r>
      <w:r w:rsidR="001B7169" w:rsidRPr="0055032B">
        <w:t>,</w:t>
      </w:r>
      <w:r w:rsidR="00BF6AD2" w:rsidRPr="0055032B">
        <w:t xml:space="preserve"> sirven para experimentar con el cómputo físico: el que permite a </w:t>
      </w:r>
      <w:r w:rsidR="00245EE3" w:rsidRPr="0055032B">
        <w:t>la computadora controlar senso</w:t>
      </w:r>
      <w:r w:rsidR="00BF6AD2" w:rsidRPr="0055032B">
        <w:t>res y actuadores, y vincular así el mundo virtual (redes locales e Internet) con el mundo real y los dispositivos que en éste operan (Rodríguez, 2010; O’Sullivan e Igoe, 2004</w:t>
      </w:r>
      <w:r w:rsidR="001B7169" w:rsidRPr="0055032B">
        <w:t xml:space="preserve">, citado en </w:t>
      </w:r>
      <w:r w:rsidR="00290E24" w:rsidRPr="0055032B">
        <w:t xml:space="preserve">Negrete, </w:t>
      </w:r>
      <w:r w:rsidR="001B7169" w:rsidRPr="0055032B">
        <w:t xml:space="preserve"> 2015)</w:t>
      </w:r>
      <w:r w:rsidR="00BF6AD2" w:rsidRPr="0055032B">
        <w:t xml:space="preserve">. </w:t>
      </w:r>
    </w:p>
    <w:p w14:paraId="38507D72" w14:textId="77777777" w:rsidR="0071369B" w:rsidRPr="0055032B" w:rsidRDefault="0071369B" w:rsidP="0055032B">
      <w:pPr>
        <w:widowControl w:val="0"/>
        <w:autoSpaceDE w:val="0"/>
        <w:autoSpaceDN w:val="0"/>
        <w:adjustRightInd w:val="0"/>
        <w:spacing w:line="360" w:lineRule="auto"/>
        <w:ind w:left="708"/>
        <w:jc w:val="both"/>
      </w:pPr>
    </w:p>
    <w:p w14:paraId="0A0A3680" w14:textId="6080159A" w:rsidR="00BF6AD2" w:rsidRPr="0055032B" w:rsidRDefault="00BF6AD2" w:rsidP="0055032B">
      <w:pPr>
        <w:widowControl w:val="0"/>
        <w:autoSpaceDE w:val="0"/>
        <w:autoSpaceDN w:val="0"/>
        <w:adjustRightInd w:val="0"/>
        <w:spacing w:line="360" w:lineRule="auto"/>
        <w:ind w:left="708"/>
        <w:jc w:val="both"/>
      </w:pPr>
      <w:r w:rsidRPr="0055032B">
        <w:t>Todas intentan retomar la idea de que, para que las nuevas generaciones tengan éxito en el mundo digitalizado que les tocará vivir, será indispensable que desarrollen c</w:t>
      </w:r>
      <w:r w:rsidR="00245EE3" w:rsidRPr="0055032B">
        <w:t>onoci</w:t>
      </w:r>
      <w:r w:rsidRPr="0055032B">
        <w:t xml:space="preserve">mientos </w:t>
      </w:r>
      <w:r w:rsidRPr="0055032B">
        <w:lastRenderedPageBreak/>
        <w:t>sobre informática que vayan más allá de la correcta utilización de los sistemas operativos disponibles (Mac OS, Wi</w:t>
      </w:r>
      <w:r w:rsidR="00245EE3" w:rsidRPr="0055032B">
        <w:t>ndows, Linux, etc.) y las apli</w:t>
      </w:r>
      <w:r w:rsidRPr="0055032B">
        <w:t>caciones más comunes distribuidas en aquéllos. Será necesario que sepan programación, electrónica, gráficas por com</w:t>
      </w:r>
      <w:r w:rsidR="00245EE3" w:rsidRPr="0055032B">
        <w:t>putadora y otros temas relacio</w:t>
      </w:r>
      <w:r w:rsidRPr="0055032B">
        <w:t>nados con las ciencias de la computación. Si en el futuro próximo los jóvenes que ingresan a la universidad cuentan con estas habilidades, la educación universitaria podría aprovecharlas para incrementar su capacidad de aprendizaje en los temas que estudian como parte de su carrera</w:t>
      </w:r>
      <w:r w:rsidR="001B7169" w:rsidRPr="0055032B">
        <w:t xml:space="preserve"> (</w:t>
      </w:r>
      <w:r w:rsidR="00290E24" w:rsidRPr="0055032B">
        <w:t xml:space="preserve">Negrete, </w:t>
      </w:r>
      <w:r w:rsidR="001B7169" w:rsidRPr="0055032B">
        <w:t xml:space="preserve"> 2015)</w:t>
      </w:r>
      <w:r w:rsidRPr="0055032B">
        <w:t xml:space="preserve">. </w:t>
      </w:r>
    </w:p>
    <w:p w14:paraId="533DD834" w14:textId="77777777" w:rsidR="00BE21FB" w:rsidRPr="0055032B" w:rsidRDefault="00BE21FB" w:rsidP="0055032B">
      <w:pPr>
        <w:widowControl w:val="0"/>
        <w:autoSpaceDE w:val="0"/>
        <w:autoSpaceDN w:val="0"/>
        <w:adjustRightInd w:val="0"/>
        <w:spacing w:line="360" w:lineRule="auto"/>
        <w:ind w:left="708"/>
        <w:jc w:val="both"/>
        <w:rPr>
          <w:lang w:eastAsia="en-US"/>
        </w:rPr>
      </w:pPr>
    </w:p>
    <w:p w14:paraId="4160F045" w14:textId="33026FBC" w:rsidR="008560E6" w:rsidRPr="0055032B" w:rsidRDefault="00974293" w:rsidP="0055032B">
      <w:pPr>
        <w:spacing w:line="360" w:lineRule="auto"/>
        <w:ind w:left="708"/>
        <w:jc w:val="both"/>
      </w:pPr>
      <w:r w:rsidRPr="0055032B">
        <w:t>El sof</w:t>
      </w:r>
      <w:r w:rsidR="00DB6B50" w:rsidRPr="0055032B">
        <w:t>tware utilizado</w:t>
      </w:r>
      <w:r w:rsidR="0071369B" w:rsidRPr="0055032B">
        <w:t xml:space="preserve"> para el desarrollo del proyecto se encuentra el</w:t>
      </w:r>
      <w:r w:rsidRPr="0055032B">
        <w:t> </w:t>
      </w:r>
      <w:r w:rsidR="00DB6B50" w:rsidRPr="0055032B">
        <w:t xml:space="preserve">que acompaña a la tarjeta Arduino que </w:t>
      </w:r>
      <w:r w:rsidRPr="0055032B">
        <w:t>consiste en un entorno de desarrollo (IDE) basado en el entorno de </w:t>
      </w:r>
      <w:r w:rsidR="00DB6B50" w:rsidRPr="0055032B">
        <w:t xml:space="preserve"> processing </w:t>
      </w:r>
      <w:r w:rsidRPr="0055032B">
        <w:t>y </w:t>
      </w:r>
      <w:r w:rsidR="00DB6B50" w:rsidRPr="0055032B">
        <w:t xml:space="preserve">el </w:t>
      </w:r>
      <w:r w:rsidRPr="0055032B">
        <w:t>lenguaje de programación basado en Wiring,</w:t>
      </w:r>
      <w:r w:rsidR="00DB6B50" w:rsidRPr="0055032B">
        <w:t xml:space="preserve"> Además</w:t>
      </w:r>
      <w:r w:rsidR="008560E6" w:rsidRPr="0055032B">
        <w:t>,</w:t>
      </w:r>
      <w:r w:rsidR="00DB6B50" w:rsidRPr="0055032B">
        <w:t xml:space="preserve"> para el desarrollo de la aplicación móvil </w:t>
      </w:r>
      <w:r w:rsidR="008560E6" w:rsidRPr="0055032B">
        <w:t xml:space="preserve">para Android </w:t>
      </w:r>
      <w:r w:rsidR="00DB6B50" w:rsidRPr="0055032B">
        <w:t>se utilizo</w:t>
      </w:r>
      <w:r w:rsidR="008560E6" w:rsidRPr="0055032B">
        <w:t xml:space="preserve"> App Inventor que es un entorno de desarrollo de </w:t>
      </w:r>
      <w:r w:rsidR="00163B75" w:rsidRPr="0055032B">
        <w:t xml:space="preserve">software creado por Google Labs, </w:t>
      </w:r>
      <w:r w:rsidR="008560E6" w:rsidRPr="0055032B">
        <w:t xml:space="preserve">en sus inicios por el </w:t>
      </w:r>
      <w:r w:rsidR="00163B75" w:rsidRPr="0055032B">
        <w:t>Massachusetts Institute of Technology (MIT</w:t>
      </w:r>
      <w:r w:rsidR="008560E6" w:rsidRPr="0055032B">
        <w:t xml:space="preserve">), basado en Java y Scheme. </w:t>
      </w:r>
      <w:r w:rsidR="00163B75" w:rsidRPr="0055032B">
        <w:t xml:space="preserve">La pagina web se </w:t>
      </w:r>
      <w:r w:rsidR="00BE21FB" w:rsidRPr="0055032B">
        <w:t>creó</w:t>
      </w:r>
      <w:r w:rsidR="00163B75" w:rsidRPr="0055032B">
        <w:t xml:space="preserve"> con HTML.</w:t>
      </w:r>
    </w:p>
    <w:p w14:paraId="77636586" w14:textId="7F85601A" w:rsidR="007D5795" w:rsidRPr="0055032B" w:rsidRDefault="00DB6B50" w:rsidP="0055032B">
      <w:pPr>
        <w:spacing w:line="360" w:lineRule="auto"/>
        <w:ind w:left="708"/>
        <w:jc w:val="both"/>
        <w:rPr>
          <w:rFonts w:eastAsia="Times New Roman"/>
        </w:rPr>
      </w:pPr>
      <w:r w:rsidRPr="0055032B">
        <w:rPr>
          <w:rFonts w:eastAsia="Times New Roman"/>
          <w:color w:val="222222"/>
          <w:shd w:val="clear" w:color="auto" w:fill="FFFFFF"/>
        </w:rPr>
        <w:t xml:space="preserve"> </w:t>
      </w:r>
    </w:p>
    <w:p w14:paraId="5833A75E" w14:textId="42D60503" w:rsidR="007D5795" w:rsidRPr="0055032B" w:rsidRDefault="00443D1A" w:rsidP="0055032B">
      <w:pPr>
        <w:widowControl w:val="0"/>
        <w:autoSpaceDE w:val="0"/>
        <w:autoSpaceDN w:val="0"/>
        <w:adjustRightInd w:val="0"/>
        <w:spacing w:line="360" w:lineRule="auto"/>
        <w:ind w:left="708"/>
        <w:jc w:val="both"/>
        <w:rPr>
          <w:b/>
        </w:rPr>
      </w:pPr>
      <w:r w:rsidRPr="0055032B">
        <w:rPr>
          <w:b/>
        </w:rPr>
        <w:t>Probar</w:t>
      </w:r>
    </w:p>
    <w:p w14:paraId="43746513" w14:textId="77777777" w:rsidR="00C50814" w:rsidRPr="0055032B" w:rsidRDefault="00C50814" w:rsidP="0055032B">
      <w:pPr>
        <w:widowControl w:val="0"/>
        <w:autoSpaceDE w:val="0"/>
        <w:autoSpaceDN w:val="0"/>
        <w:adjustRightInd w:val="0"/>
        <w:spacing w:line="360" w:lineRule="auto"/>
        <w:ind w:left="708"/>
        <w:jc w:val="both"/>
        <w:rPr>
          <w:b/>
        </w:rPr>
      </w:pPr>
    </w:p>
    <w:p w14:paraId="44E12854" w14:textId="32B257D5" w:rsidR="002A3337" w:rsidRPr="0055032B" w:rsidRDefault="00972871" w:rsidP="0055032B">
      <w:pPr>
        <w:spacing w:line="360" w:lineRule="auto"/>
        <w:ind w:left="708"/>
        <w:jc w:val="both"/>
      </w:pPr>
      <w:r w:rsidRPr="0055032B">
        <w:t>Se somete</w:t>
      </w:r>
      <w:r w:rsidR="002A3337" w:rsidRPr="0055032B">
        <w:t xml:space="preserve"> el </w:t>
      </w:r>
      <w:r w:rsidRPr="0055032B">
        <w:t xml:space="preserve">prototipo </w:t>
      </w:r>
      <w:r w:rsidR="002A3337" w:rsidRPr="0055032B">
        <w:t xml:space="preserve">a diversas condiciones de funcionamiento en el laboratorio y en un entorno </w:t>
      </w:r>
      <w:r w:rsidR="00C50814" w:rsidRPr="0055032B">
        <w:t xml:space="preserve">real y </w:t>
      </w:r>
      <w:r w:rsidR="002A3337" w:rsidRPr="0055032B">
        <w:t>desconocido.</w:t>
      </w:r>
      <w:r w:rsidR="006534D3" w:rsidRPr="0055032B">
        <w:t xml:space="preserve"> Se verifica</w:t>
      </w:r>
      <w:r w:rsidR="002A3337" w:rsidRPr="0055032B">
        <w:t xml:space="preserve"> visualmente que el </w:t>
      </w:r>
      <w:r w:rsidR="006534D3" w:rsidRPr="0055032B">
        <w:t xml:space="preserve">prototipo implementado funcione, que </w:t>
      </w:r>
      <w:r w:rsidR="002A3337" w:rsidRPr="0055032B">
        <w:t>cumple con un conjunto de especificaciones, pueden ser estándares, modelo</w:t>
      </w:r>
      <w:r w:rsidR="006534D3" w:rsidRPr="0055032B">
        <w:t>s</w:t>
      </w:r>
      <w:r w:rsidR="002A3337" w:rsidRPr="0055032B">
        <w:t xml:space="preserve"> </w:t>
      </w:r>
      <w:r w:rsidR="006534D3" w:rsidRPr="0055032B">
        <w:t>matemático</w:t>
      </w:r>
      <w:r w:rsidR="00083703" w:rsidRPr="0055032B">
        <w:t>s</w:t>
      </w:r>
      <w:r w:rsidR="006534D3" w:rsidRPr="0055032B">
        <w:t xml:space="preserve"> y características de usabilidad.</w:t>
      </w:r>
    </w:p>
    <w:p w14:paraId="2F23F14C" w14:textId="77777777" w:rsidR="00225153" w:rsidRPr="0055032B" w:rsidRDefault="00225153" w:rsidP="0055032B">
      <w:pPr>
        <w:widowControl w:val="0"/>
        <w:autoSpaceDE w:val="0"/>
        <w:autoSpaceDN w:val="0"/>
        <w:adjustRightInd w:val="0"/>
        <w:spacing w:line="360" w:lineRule="auto"/>
        <w:ind w:left="708"/>
        <w:jc w:val="both"/>
      </w:pPr>
    </w:p>
    <w:p w14:paraId="52A9D66D" w14:textId="49772DC5" w:rsidR="00225153" w:rsidRPr="0055032B" w:rsidRDefault="00972871" w:rsidP="0055032B">
      <w:pPr>
        <w:widowControl w:val="0"/>
        <w:autoSpaceDE w:val="0"/>
        <w:autoSpaceDN w:val="0"/>
        <w:adjustRightInd w:val="0"/>
        <w:spacing w:line="360" w:lineRule="auto"/>
        <w:ind w:left="708"/>
        <w:jc w:val="both"/>
        <w:rPr>
          <w:b/>
        </w:rPr>
      </w:pPr>
      <w:r w:rsidRPr="0055032B">
        <w:rPr>
          <w:b/>
        </w:rPr>
        <w:t>Documentar y compartir</w:t>
      </w:r>
    </w:p>
    <w:p w14:paraId="2B9DFC65" w14:textId="0CBCDEA0" w:rsidR="00225153" w:rsidRDefault="009D7EFA" w:rsidP="0055032B">
      <w:pPr>
        <w:widowControl w:val="0"/>
        <w:autoSpaceDE w:val="0"/>
        <w:autoSpaceDN w:val="0"/>
        <w:adjustRightInd w:val="0"/>
        <w:spacing w:line="360" w:lineRule="auto"/>
        <w:ind w:left="708"/>
        <w:jc w:val="both"/>
      </w:pPr>
      <w:r w:rsidRPr="0055032B">
        <w:t>Una vez realizadas las pruebas y verificar el correcto funcionamiento de cada una de las partes del sistema domótico</w:t>
      </w:r>
      <w:r w:rsidR="00443D1A" w:rsidRPr="0055032B">
        <w:t xml:space="preserve"> como se ha diseñado</w:t>
      </w:r>
      <w:r w:rsidR="006654D8" w:rsidRPr="0055032B">
        <w:t>,</w:t>
      </w:r>
      <w:r w:rsidRPr="0055032B">
        <w:t xml:space="preserve"> se </w:t>
      </w:r>
      <w:r w:rsidR="00C50814" w:rsidRPr="0055032B">
        <w:t xml:space="preserve">propone </w:t>
      </w:r>
      <w:r w:rsidRPr="0055032B">
        <w:t>elabora</w:t>
      </w:r>
      <w:r w:rsidR="00C50814" w:rsidRPr="0055032B">
        <w:t>r</w:t>
      </w:r>
      <w:r w:rsidRPr="0055032B">
        <w:t xml:space="preserve"> el documento final en forma de reporte de proyecto contemplando apartados que </w:t>
      </w:r>
      <w:r w:rsidR="006654D8" w:rsidRPr="0055032B">
        <w:t>tiene</w:t>
      </w:r>
      <w:r w:rsidR="00443D1A" w:rsidRPr="0055032B">
        <w:t>n</w:t>
      </w:r>
      <w:r w:rsidR="006654D8" w:rsidRPr="0055032B">
        <w:t xml:space="preserve"> un porcentaje</w:t>
      </w:r>
      <w:r w:rsidR="00DE4B4B" w:rsidRPr="0055032B">
        <w:t xml:space="preserve"> para su evaluación, ver Tabla II</w:t>
      </w:r>
      <w:r w:rsidR="006654D8" w:rsidRPr="0055032B">
        <w:t>.</w:t>
      </w:r>
      <w:r w:rsidR="00443D1A" w:rsidRPr="0055032B">
        <w:t xml:space="preserve"> Se </w:t>
      </w:r>
      <w:r w:rsidR="00C50814" w:rsidRPr="0055032B">
        <w:t>recomienda</w:t>
      </w:r>
      <w:r w:rsidR="00443D1A" w:rsidRPr="0055032B">
        <w:t xml:space="preserve"> que la redacción del documento sea </w:t>
      </w:r>
      <w:r w:rsidR="006C3023" w:rsidRPr="0055032B">
        <w:t>en LaTeX</w:t>
      </w:r>
      <w:r w:rsidR="00443D1A" w:rsidRPr="0055032B">
        <w:t xml:space="preserve"> y el diagrama de conexiones se elabore en Protues o Fritzing.</w:t>
      </w:r>
    </w:p>
    <w:p w14:paraId="44B5631C" w14:textId="11AD0E44" w:rsidR="0055032B" w:rsidRDefault="0055032B" w:rsidP="0055032B">
      <w:pPr>
        <w:widowControl w:val="0"/>
        <w:autoSpaceDE w:val="0"/>
        <w:autoSpaceDN w:val="0"/>
        <w:adjustRightInd w:val="0"/>
        <w:spacing w:line="360" w:lineRule="auto"/>
        <w:ind w:left="708"/>
        <w:jc w:val="both"/>
      </w:pPr>
    </w:p>
    <w:p w14:paraId="37090EB6" w14:textId="77777777" w:rsidR="0055032B" w:rsidRDefault="0055032B" w:rsidP="0055032B">
      <w:pPr>
        <w:widowControl w:val="0"/>
        <w:autoSpaceDE w:val="0"/>
        <w:autoSpaceDN w:val="0"/>
        <w:adjustRightInd w:val="0"/>
        <w:spacing w:line="360" w:lineRule="auto"/>
        <w:ind w:left="708"/>
        <w:jc w:val="both"/>
      </w:pPr>
    </w:p>
    <w:p w14:paraId="33C18228" w14:textId="77777777" w:rsidR="0055032B" w:rsidRPr="00266847" w:rsidRDefault="0055032B" w:rsidP="0055032B">
      <w:pPr>
        <w:widowControl w:val="0"/>
        <w:autoSpaceDE w:val="0"/>
        <w:autoSpaceDN w:val="0"/>
        <w:adjustRightInd w:val="0"/>
        <w:spacing w:line="360" w:lineRule="auto"/>
        <w:ind w:left="708"/>
        <w:jc w:val="both"/>
        <w:rPr>
          <w:rFonts w:ascii="Arial" w:hAnsi="Arial" w:cs="Arial"/>
        </w:rPr>
      </w:pPr>
    </w:p>
    <w:p w14:paraId="29CDA222" w14:textId="205640F3" w:rsidR="00AD7375" w:rsidRPr="00DE4B4B" w:rsidRDefault="00DE4B4B" w:rsidP="00DE4B4B">
      <w:pPr>
        <w:widowControl w:val="0"/>
        <w:autoSpaceDE w:val="0"/>
        <w:autoSpaceDN w:val="0"/>
        <w:adjustRightInd w:val="0"/>
        <w:spacing w:line="480" w:lineRule="auto"/>
        <w:jc w:val="center"/>
        <w:rPr>
          <w:rFonts w:ascii="Arial" w:hAnsi="Arial" w:cs="Arial"/>
          <w:sz w:val="20"/>
          <w:szCs w:val="20"/>
        </w:rPr>
      </w:pPr>
      <w:r w:rsidRPr="00DE4B4B">
        <w:rPr>
          <w:rFonts w:ascii="Arial" w:hAnsi="Arial" w:cs="Arial"/>
          <w:sz w:val="20"/>
          <w:szCs w:val="20"/>
        </w:rPr>
        <w:lastRenderedPageBreak/>
        <w:t>Tabla II</w:t>
      </w:r>
      <w:r w:rsidR="00AD7375" w:rsidRPr="00DE4B4B">
        <w:rPr>
          <w:rFonts w:ascii="Arial" w:hAnsi="Arial" w:cs="Arial"/>
          <w:sz w:val="20"/>
          <w:szCs w:val="20"/>
        </w:rPr>
        <w:t>. Apartados para la elaboración del documento.</w:t>
      </w:r>
    </w:p>
    <w:tbl>
      <w:tblPr>
        <w:tblStyle w:val="Tablaconcuadrcula"/>
        <w:tblW w:w="7977" w:type="dxa"/>
        <w:jc w:val="center"/>
        <w:tblLook w:val="0420" w:firstRow="1" w:lastRow="0" w:firstColumn="0" w:lastColumn="0" w:noHBand="0" w:noVBand="1"/>
      </w:tblPr>
      <w:tblGrid>
        <w:gridCol w:w="1477"/>
        <w:gridCol w:w="754"/>
        <w:gridCol w:w="1009"/>
        <w:gridCol w:w="913"/>
        <w:gridCol w:w="965"/>
        <w:gridCol w:w="1070"/>
        <w:gridCol w:w="1000"/>
        <w:gridCol w:w="789"/>
      </w:tblGrid>
      <w:tr w:rsidR="00277FA0" w:rsidRPr="00277FA0" w14:paraId="043F378D" w14:textId="77777777" w:rsidTr="00277FA0">
        <w:trPr>
          <w:trHeight w:val="1453"/>
          <w:jc w:val="center"/>
        </w:trPr>
        <w:tc>
          <w:tcPr>
            <w:tcW w:w="1477" w:type="dxa"/>
            <w:textDirection w:val="btLr"/>
            <w:hideMark/>
          </w:tcPr>
          <w:p w14:paraId="5D0C4B19" w14:textId="77777777" w:rsidR="007606E0" w:rsidRPr="00277FA0" w:rsidRDefault="007606E0" w:rsidP="00266847">
            <w:pPr>
              <w:widowControl w:val="0"/>
              <w:autoSpaceDE w:val="0"/>
              <w:autoSpaceDN w:val="0"/>
              <w:adjustRightInd w:val="0"/>
              <w:spacing w:line="480" w:lineRule="auto"/>
              <w:ind w:left="113" w:right="113"/>
              <w:jc w:val="both"/>
              <w:rPr>
                <w:rFonts w:ascii="Arial" w:hAnsi="Arial" w:cs="Arial"/>
                <w:color w:val="000000" w:themeColor="text1"/>
                <w:sz w:val="20"/>
                <w:szCs w:val="20"/>
              </w:rPr>
            </w:pPr>
            <w:r w:rsidRPr="00277FA0">
              <w:rPr>
                <w:rFonts w:ascii="Arial" w:hAnsi="Arial" w:cs="Arial"/>
                <w:color w:val="000000" w:themeColor="text1"/>
                <w:sz w:val="20"/>
                <w:szCs w:val="20"/>
              </w:rPr>
              <w:t>Apartados</w:t>
            </w:r>
          </w:p>
        </w:tc>
        <w:tc>
          <w:tcPr>
            <w:tcW w:w="754" w:type="dxa"/>
            <w:textDirection w:val="btLr"/>
            <w:hideMark/>
          </w:tcPr>
          <w:p w14:paraId="01D53BFB" w14:textId="77777777" w:rsidR="007606E0" w:rsidRPr="00277FA0" w:rsidRDefault="007606E0" w:rsidP="00266847">
            <w:pPr>
              <w:widowControl w:val="0"/>
              <w:autoSpaceDE w:val="0"/>
              <w:autoSpaceDN w:val="0"/>
              <w:adjustRightInd w:val="0"/>
              <w:spacing w:line="480" w:lineRule="auto"/>
              <w:ind w:left="113" w:right="113"/>
              <w:jc w:val="both"/>
              <w:rPr>
                <w:rFonts w:ascii="Arial" w:hAnsi="Arial" w:cs="Arial"/>
                <w:color w:val="000000" w:themeColor="text1"/>
                <w:sz w:val="20"/>
                <w:szCs w:val="20"/>
              </w:rPr>
            </w:pPr>
            <w:r w:rsidRPr="00277FA0">
              <w:rPr>
                <w:rFonts w:ascii="Arial" w:hAnsi="Arial" w:cs="Arial"/>
                <w:color w:val="000000" w:themeColor="text1"/>
                <w:sz w:val="20"/>
                <w:szCs w:val="20"/>
              </w:rPr>
              <w:t>Resumen</w:t>
            </w:r>
          </w:p>
        </w:tc>
        <w:tc>
          <w:tcPr>
            <w:tcW w:w="1009" w:type="dxa"/>
            <w:textDirection w:val="btLr"/>
            <w:hideMark/>
          </w:tcPr>
          <w:p w14:paraId="6C6ACFEB" w14:textId="77777777" w:rsidR="007606E0" w:rsidRPr="00277FA0" w:rsidRDefault="007606E0" w:rsidP="00266847">
            <w:pPr>
              <w:widowControl w:val="0"/>
              <w:autoSpaceDE w:val="0"/>
              <w:autoSpaceDN w:val="0"/>
              <w:adjustRightInd w:val="0"/>
              <w:spacing w:line="480" w:lineRule="auto"/>
              <w:ind w:left="113" w:right="113"/>
              <w:jc w:val="both"/>
              <w:rPr>
                <w:rFonts w:ascii="Arial" w:hAnsi="Arial" w:cs="Arial"/>
                <w:color w:val="000000" w:themeColor="text1"/>
                <w:sz w:val="20"/>
                <w:szCs w:val="20"/>
              </w:rPr>
            </w:pPr>
            <w:r w:rsidRPr="00277FA0">
              <w:rPr>
                <w:rFonts w:ascii="Arial" w:hAnsi="Arial" w:cs="Arial"/>
                <w:color w:val="000000" w:themeColor="text1"/>
                <w:sz w:val="20"/>
                <w:szCs w:val="20"/>
              </w:rPr>
              <w:t>Introducción</w:t>
            </w:r>
          </w:p>
        </w:tc>
        <w:tc>
          <w:tcPr>
            <w:tcW w:w="913" w:type="dxa"/>
            <w:textDirection w:val="btLr"/>
            <w:hideMark/>
          </w:tcPr>
          <w:p w14:paraId="58B74C01" w14:textId="77777777" w:rsidR="007606E0" w:rsidRPr="00277FA0" w:rsidRDefault="007606E0" w:rsidP="00266847">
            <w:pPr>
              <w:widowControl w:val="0"/>
              <w:autoSpaceDE w:val="0"/>
              <w:autoSpaceDN w:val="0"/>
              <w:adjustRightInd w:val="0"/>
              <w:spacing w:line="480" w:lineRule="auto"/>
              <w:ind w:left="113" w:right="113"/>
              <w:jc w:val="both"/>
              <w:rPr>
                <w:rFonts w:ascii="Arial" w:hAnsi="Arial" w:cs="Arial"/>
                <w:color w:val="000000" w:themeColor="text1"/>
                <w:sz w:val="20"/>
                <w:szCs w:val="20"/>
              </w:rPr>
            </w:pPr>
            <w:r w:rsidRPr="00277FA0">
              <w:rPr>
                <w:rFonts w:ascii="Arial" w:hAnsi="Arial" w:cs="Arial"/>
                <w:color w:val="000000" w:themeColor="text1"/>
                <w:sz w:val="20"/>
                <w:szCs w:val="20"/>
              </w:rPr>
              <w:t>Desarrollo</w:t>
            </w:r>
          </w:p>
        </w:tc>
        <w:tc>
          <w:tcPr>
            <w:tcW w:w="965" w:type="dxa"/>
            <w:textDirection w:val="btLr"/>
            <w:hideMark/>
          </w:tcPr>
          <w:p w14:paraId="0AEBA6D8" w14:textId="77777777" w:rsidR="007606E0" w:rsidRPr="00277FA0" w:rsidRDefault="007606E0" w:rsidP="00266847">
            <w:pPr>
              <w:widowControl w:val="0"/>
              <w:autoSpaceDE w:val="0"/>
              <w:autoSpaceDN w:val="0"/>
              <w:adjustRightInd w:val="0"/>
              <w:spacing w:line="480" w:lineRule="auto"/>
              <w:ind w:left="113" w:right="113"/>
              <w:jc w:val="both"/>
              <w:rPr>
                <w:rFonts w:ascii="Arial" w:hAnsi="Arial" w:cs="Arial"/>
                <w:color w:val="000000" w:themeColor="text1"/>
                <w:sz w:val="20"/>
                <w:szCs w:val="20"/>
              </w:rPr>
            </w:pPr>
            <w:r w:rsidRPr="00277FA0">
              <w:rPr>
                <w:rFonts w:ascii="Arial" w:hAnsi="Arial" w:cs="Arial"/>
                <w:color w:val="000000" w:themeColor="text1"/>
                <w:sz w:val="20"/>
                <w:szCs w:val="20"/>
              </w:rPr>
              <w:t>Resultados</w:t>
            </w:r>
          </w:p>
        </w:tc>
        <w:tc>
          <w:tcPr>
            <w:tcW w:w="1070" w:type="dxa"/>
            <w:textDirection w:val="btLr"/>
            <w:hideMark/>
          </w:tcPr>
          <w:p w14:paraId="0D6C7634" w14:textId="77777777" w:rsidR="007606E0" w:rsidRPr="00277FA0" w:rsidRDefault="007606E0" w:rsidP="00266847">
            <w:pPr>
              <w:widowControl w:val="0"/>
              <w:autoSpaceDE w:val="0"/>
              <w:autoSpaceDN w:val="0"/>
              <w:adjustRightInd w:val="0"/>
              <w:spacing w:line="480" w:lineRule="auto"/>
              <w:ind w:left="113" w:right="113"/>
              <w:jc w:val="both"/>
              <w:rPr>
                <w:rFonts w:ascii="Arial" w:hAnsi="Arial" w:cs="Arial"/>
                <w:color w:val="000000" w:themeColor="text1"/>
                <w:sz w:val="20"/>
                <w:szCs w:val="20"/>
              </w:rPr>
            </w:pPr>
            <w:r w:rsidRPr="00277FA0">
              <w:rPr>
                <w:rFonts w:ascii="Arial" w:hAnsi="Arial" w:cs="Arial"/>
                <w:color w:val="000000" w:themeColor="text1"/>
                <w:sz w:val="20"/>
                <w:szCs w:val="20"/>
              </w:rPr>
              <w:t>Conclusiones</w:t>
            </w:r>
          </w:p>
        </w:tc>
        <w:tc>
          <w:tcPr>
            <w:tcW w:w="1000" w:type="dxa"/>
            <w:textDirection w:val="btLr"/>
            <w:hideMark/>
          </w:tcPr>
          <w:p w14:paraId="14FF522E" w14:textId="77777777" w:rsidR="007606E0" w:rsidRPr="00277FA0" w:rsidRDefault="007606E0" w:rsidP="00266847">
            <w:pPr>
              <w:widowControl w:val="0"/>
              <w:autoSpaceDE w:val="0"/>
              <w:autoSpaceDN w:val="0"/>
              <w:adjustRightInd w:val="0"/>
              <w:spacing w:line="480" w:lineRule="auto"/>
              <w:ind w:left="113" w:right="113"/>
              <w:jc w:val="both"/>
              <w:rPr>
                <w:rFonts w:ascii="Arial" w:hAnsi="Arial" w:cs="Arial"/>
                <w:color w:val="000000" w:themeColor="text1"/>
                <w:sz w:val="20"/>
                <w:szCs w:val="20"/>
              </w:rPr>
            </w:pPr>
            <w:r w:rsidRPr="00277FA0">
              <w:rPr>
                <w:rFonts w:ascii="Arial" w:hAnsi="Arial" w:cs="Arial"/>
                <w:color w:val="000000" w:themeColor="text1"/>
                <w:sz w:val="20"/>
                <w:szCs w:val="20"/>
              </w:rPr>
              <w:t>Referencias</w:t>
            </w:r>
          </w:p>
        </w:tc>
        <w:tc>
          <w:tcPr>
            <w:tcW w:w="789" w:type="dxa"/>
            <w:textDirection w:val="btLr"/>
            <w:hideMark/>
          </w:tcPr>
          <w:p w14:paraId="22006569" w14:textId="77777777" w:rsidR="007606E0" w:rsidRPr="00277FA0" w:rsidRDefault="007606E0" w:rsidP="00266847">
            <w:pPr>
              <w:widowControl w:val="0"/>
              <w:autoSpaceDE w:val="0"/>
              <w:autoSpaceDN w:val="0"/>
              <w:adjustRightInd w:val="0"/>
              <w:spacing w:line="480" w:lineRule="auto"/>
              <w:ind w:left="113" w:right="113"/>
              <w:jc w:val="both"/>
              <w:rPr>
                <w:rFonts w:ascii="Arial" w:hAnsi="Arial" w:cs="Arial"/>
                <w:color w:val="000000" w:themeColor="text1"/>
                <w:sz w:val="20"/>
                <w:szCs w:val="20"/>
              </w:rPr>
            </w:pPr>
            <w:r w:rsidRPr="00277FA0">
              <w:rPr>
                <w:rFonts w:ascii="Arial" w:hAnsi="Arial" w:cs="Arial"/>
                <w:color w:val="000000" w:themeColor="text1"/>
                <w:sz w:val="20"/>
                <w:szCs w:val="20"/>
              </w:rPr>
              <w:t>Anexos</w:t>
            </w:r>
          </w:p>
        </w:tc>
      </w:tr>
      <w:tr w:rsidR="00277FA0" w:rsidRPr="00277FA0" w14:paraId="6946FCEE" w14:textId="77777777" w:rsidTr="00277FA0">
        <w:trPr>
          <w:trHeight w:val="280"/>
          <w:jc w:val="center"/>
        </w:trPr>
        <w:tc>
          <w:tcPr>
            <w:tcW w:w="1477" w:type="dxa"/>
            <w:hideMark/>
          </w:tcPr>
          <w:p w14:paraId="0842DDDD" w14:textId="77777777" w:rsidR="007606E0" w:rsidRPr="00277FA0" w:rsidRDefault="007606E0" w:rsidP="00170E2E">
            <w:pPr>
              <w:widowControl w:val="0"/>
              <w:autoSpaceDE w:val="0"/>
              <w:autoSpaceDN w:val="0"/>
              <w:adjustRightInd w:val="0"/>
              <w:spacing w:line="480" w:lineRule="auto"/>
              <w:jc w:val="both"/>
              <w:rPr>
                <w:rFonts w:ascii="Arial" w:hAnsi="Arial" w:cs="Arial"/>
                <w:color w:val="000000" w:themeColor="text1"/>
                <w:sz w:val="20"/>
                <w:szCs w:val="20"/>
              </w:rPr>
            </w:pPr>
            <w:r w:rsidRPr="00277FA0">
              <w:rPr>
                <w:rFonts w:ascii="Arial" w:hAnsi="Arial" w:cs="Arial"/>
                <w:color w:val="000000" w:themeColor="text1"/>
                <w:sz w:val="20"/>
                <w:szCs w:val="20"/>
              </w:rPr>
              <w:t>Puntuación</w:t>
            </w:r>
          </w:p>
        </w:tc>
        <w:tc>
          <w:tcPr>
            <w:tcW w:w="754" w:type="dxa"/>
            <w:hideMark/>
          </w:tcPr>
          <w:p w14:paraId="0529F4C2" w14:textId="04822631" w:rsidR="007606E0" w:rsidRPr="00277FA0" w:rsidRDefault="007606E0" w:rsidP="00266847">
            <w:pPr>
              <w:widowControl w:val="0"/>
              <w:autoSpaceDE w:val="0"/>
              <w:autoSpaceDN w:val="0"/>
              <w:adjustRightInd w:val="0"/>
              <w:spacing w:line="480" w:lineRule="auto"/>
              <w:jc w:val="both"/>
              <w:rPr>
                <w:rFonts w:ascii="Arial" w:hAnsi="Arial" w:cs="Arial"/>
                <w:color w:val="000000" w:themeColor="text1"/>
                <w:sz w:val="20"/>
                <w:szCs w:val="20"/>
              </w:rPr>
            </w:pPr>
            <w:r w:rsidRPr="00277FA0">
              <w:rPr>
                <w:rFonts w:ascii="Arial" w:hAnsi="Arial" w:cs="Arial"/>
                <w:color w:val="000000" w:themeColor="text1"/>
                <w:sz w:val="20"/>
                <w:szCs w:val="20"/>
              </w:rPr>
              <w:t>10%</w:t>
            </w:r>
          </w:p>
        </w:tc>
        <w:tc>
          <w:tcPr>
            <w:tcW w:w="1009" w:type="dxa"/>
            <w:hideMark/>
          </w:tcPr>
          <w:p w14:paraId="359F586C" w14:textId="77777777" w:rsidR="007606E0" w:rsidRPr="00277FA0" w:rsidRDefault="007606E0" w:rsidP="00266847">
            <w:pPr>
              <w:widowControl w:val="0"/>
              <w:autoSpaceDE w:val="0"/>
              <w:autoSpaceDN w:val="0"/>
              <w:adjustRightInd w:val="0"/>
              <w:spacing w:line="480" w:lineRule="auto"/>
              <w:jc w:val="both"/>
              <w:rPr>
                <w:rFonts w:ascii="Arial" w:hAnsi="Arial" w:cs="Arial"/>
                <w:color w:val="000000" w:themeColor="text1"/>
                <w:sz w:val="20"/>
                <w:szCs w:val="20"/>
              </w:rPr>
            </w:pPr>
            <w:r w:rsidRPr="00277FA0">
              <w:rPr>
                <w:rFonts w:ascii="Arial" w:hAnsi="Arial" w:cs="Arial"/>
                <w:color w:val="000000" w:themeColor="text1"/>
                <w:sz w:val="20"/>
                <w:szCs w:val="20"/>
              </w:rPr>
              <w:t>10%</w:t>
            </w:r>
          </w:p>
        </w:tc>
        <w:tc>
          <w:tcPr>
            <w:tcW w:w="913" w:type="dxa"/>
            <w:hideMark/>
          </w:tcPr>
          <w:p w14:paraId="3D0FE593" w14:textId="5A16BD63" w:rsidR="007606E0" w:rsidRPr="00277FA0" w:rsidRDefault="007606E0" w:rsidP="00266847">
            <w:pPr>
              <w:widowControl w:val="0"/>
              <w:autoSpaceDE w:val="0"/>
              <w:autoSpaceDN w:val="0"/>
              <w:adjustRightInd w:val="0"/>
              <w:spacing w:line="480" w:lineRule="auto"/>
              <w:jc w:val="both"/>
              <w:rPr>
                <w:rFonts w:ascii="Arial" w:hAnsi="Arial" w:cs="Arial"/>
                <w:color w:val="000000" w:themeColor="text1"/>
                <w:sz w:val="20"/>
                <w:szCs w:val="20"/>
              </w:rPr>
            </w:pPr>
            <w:r w:rsidRPr="00277FA0">
              <w:rPr>
                <w:rFonts w:ascii="Arial" w:hAnsi="Arial" w:cs="Arial"/>
                <w:color w:val="000000" w:themeColor="text1"/>
                <w:sz w:val="20"/>
                <w:szCs w:val="20"/>
              </w:rPr>
              <w:t>20%</w:t>
            </w:r>
          </w:p>
        </w:tc>
        <w:tc>
          <w:tcPr>
            <w:tcW w:w="965" w:type="dxa"/>
            <w:hideMark/>
          </w:tcPr>
          <w:p w14:paraId="25E7170A" w14:textId="1D1E1464" w:rsidR="007606E0" w:rsidRPr="00277FA0" w:rsidRDefault="007606E0" w:rsidP="00266847">
            <w:pPr>
              <w:widowControl w:val="0"/>
              <w:autoSpaceDE w:val="0"/>
              <w:autoSpaceDN w:val="0"/>
              <w:adjustRightInd w:val="0"/>
              <w:spacing w:line="480" w:lineRule="auto"/>
              <w:jc w:val="both"/>
              <w:rPr>
                <w:rFonts w:ascii="Arial" w:hAnsi="Arial" w:cs="Arial"/>
                <w:color w:val="000000" w:themeColor="text1"/>
                <w:sz w:val="20"/>
                <w:szCs w:val="20"/>
              </w:rPr>
            </w:pPr>
            <w:r w:rsidRPr="00277FA0">
              <w:rPr>
                <w:rFonts w:ascii="Arial" w:hAnsi="Arial" w:cs="Arial"/>
                <w:color w:val="000000" w:themeColor="text1"/>
                <w:sz w:val="20"/>
                <w:szCs w:val="20"/>
              </w:rPr>
              <w:t>20%</w:t>
            </w:r>
          </w:p>
        </w:tc>
        <w:tc>
          <w:tcPr>
            <w:tcW w:w="1070" w:type="dxa"/>
            <w:hideMark/>
          </w:tcPr>
          <w:p w14:paraId="2D6B9DEB" w14:textId="551FC4B9" w:rsidR="007606E0" w:rsidRPr="00277FA0" w:rsidRDefault="007606E0" w:rsidP="00266847">
            <w:pPr>
              <w:widowControl w:val="0"/>
              <w:autoSpaceDE w:val="0"/>
              <w:autoSpaceDN w:val="0"/>
              <w:adjustRightInd w:val="0"/>
              <w:spacing w:line="480" w:lineRule="auto"/>
              <w:jc w:val="both"/>
              <w:rPr>
                <w:rFonts w:ascii="Arial" w:hAnsi="Arial" w:cs="Arial"/>
                <w:color w:val="000000" w:themeColor="text1"/>
                <w:sz w:val="20"/>
                <w:szCs w:val="20"/>
              </w:rPr>
            </w:pPr>
            <w:r w:rsidRPr="00277FA0">
              <w:rPr>
                <w:rFonts w:ascii="Arial" w:hAnsi="Arial" w:cs="Arial"/>
                <w:color w:val="000000" w:themeColor="text1"/>
                <w:sz w:val="20"/>
                <w:szCs w:val="20"/>
              </w:rPr>
              <w:t>20%</w:t>
            </w:r>
          </w:p>
        </w:tc>
        <w:tc>
          <w:tcPr>
            <w:tcW w:w="1000" w:type="dxa"/>
            <w:hideMark/>
          </w:tcPr>
          <w:p w14:paraId="14961E8F" w14:textId="39E84051" w:rsidR="007606E0" w:rsidRPr="00277FA0" w:rsidRDefault="007606E0" w:rsidP="00266847">
            <w:pPr>
              <w:widowControl w:val="0"/>
              <w:autoSpaceDE w:val="0"/>
              <w:autoSpaceDN w:val="0"/>
              <w:adjustRightInd w:val="0"/>
              <w:spacing w:line="480" w:lineRule="auto"/>
              <w:jc w:val="both"/>
              <w:rPr>
                <w:rFonts w:ascii="Arial" w:hAnsi="Arial" w:cs="Arial"/>
                <w:color w:val="000000" w:themeColor="text1"/>
                <w:sz w:val="20"/>
                <w:szCs w:val="20"/>
              </w:rPr>
            </w:pPr>
            <w:r w:rsidRPr="00277FA0">
              <w:rPr>
                <w:rFonts w:ascii="Arial" w:hAnsi="Arial" w:cs="Arial"/>
                <w:color w:val="000000" w:themeColor="text1"/>
                <w:sz w:val="20"/>
                <w:szCs w:val="20"/>
              </w:rPr>
              <w:t>10%</w:t>
            </w:r>
          </w:p>
        </w:tc>
        <w:tc>
          <w:tcPr>
            <w:tcW w:w="789" w:type="dxa"/>
            <w:hideMark/>
          </w:tcPr>
          <w:p w14:paraId="5E1F13C9" w14:textId="42AEB265" w:rsidR="007606E0" w:rsidRPr="00277FA0" w:rsidRDefault="007606E0" w:rsidP="00266847">
            <w:pPr>
              <w:widowControl w:val="0"/>
              <w:autoSpaceDE w:val="0"/>
              <w:autoSpaceDN w:val="0"/>
              <w:adjustRightInd w:val="0"/>
              <w:spacing w:line="480" w:lineRule="auto"/>
              <w:jc w:val="both"/>
              <w:rPr>
                <w:rFonts w:ascii="Arial" w:hAnsi="Arial" w:cs="Arial"/>
                <w:color w:val="000000" w:themeColor="text1"/>
                <w:sz w:val="20"/>
                <w:szCs w:val="20"/>
              </w:rPr>
            </w:pPr>
            <w:r w:rsidRPr="00277FA0">
              <w:rPr>
                <w:rFonts w:ascii="Arial" w:hAnsi="Arial" w:cs="Arial"/>
                <w:color w:val="000000" w:themeColor="text1"/>
                <w:sz w:val="20"/>
                <w:szCs w:val="20"/>
              </w:rPr>
              <w:t xml:space="preserve">10 % </w:t>
            </w:r>
          </w:p>
        </w:tc>
      </w:tr>
    </w:tbl>
    <w:p w14:paraId="03E06B79" w14:textId="77777777" w:rsidR="0067196E" w:rsidRPr="00266847" w:rsidRDefault="0067196E" w:rsidP="00266847">
      <w:pPr>
        <w:spacing w:line="480" w:lineRule="auto"/>
        <w:jc w:val="both"/>
        <w:rPr>
          <w:rFonts w:ascii="Arial" w:hAnsi="Arial" w:cs="Arial"/>
          <w:lang w:val="es-ES"/>
        </w:rPr>
      </w:pPr>
    </w:p>
    <w:p w14:paraId="36603531" w14:textId="23E5606F" w:rsidR="00170E2E" w:rsidRDefault="0067196E" w:rsidP="00266847">
      <w:pPr>
        <w:spacing w:line="480" w:lineRule="auto"/>
        <w:jc w:val="both"/>
        <w:rPr>
          <w:rFonts w:ascii="Arial" w:hAnsi="Arial" w:cs="Arial"/>
          <w:b/>
        </w:rPr>
      </w:pPr>
      <w:r w:rsidRPr="00266847">
        <w:rPr>
          <w:rFonts w:ascii="Arial" w:hAnsi="Arial" w:cs="Arial"/>
          <w:b/>
        </w:rPr>
        <w:t>Conclusiones</w:t>
      </w:r>
    </w:p>
    <w:p w14:paraId="006864BB" w14:textId="77777777" w:rsidR="00647A1C" w:rsidRPr="0055032B" w:rsidRDefault="00647A1C" w:rsidP="0055032B">
      <w:pPr>
        <w:widowControl w:val="0"/>
        <w:autoSpaceDE w:val="0"/>
        <w:autoSpaceDN w:val="0"/>
        <w:adjustRightInd w:val="0"/>
        <w:spacing w:line="360" w:lineRule="auto"/>
        <w:jc w:val="both"/>
        <w:rPr>
          <w:color w:val="000000" w:themeColor="text1"/>
          <w:lang w:eastAsia="en-US"/>
        </w:rPr>
      </w:pPr>
      <w:r w:rsidRPr="0055032B">
        <w:rPr>
          <w:color w:val="000000" w:themeColor="text1"/>
          <w:lang w:eastAsia="en-US"/>
        </w:rPr>
        <w:t>En las carreras relacionadas con la informática y ciencias computacionales, donde también se cursan asignaturas enfocadas al hardware, es necesario realizar diversas investigaciones y propuestas de métodos, técnicas y/o herramientas que apoyen a la enseñanza. Así</w:t>
      </w:r>
      <w:r w:rsidRPr="0055032B">
        <w:rPr>
          <w:rFonts w:ascii="MS Mincho" w:eastAsia="MS Mincho" w:hAnsi="MS Mincho" w:cs="MS Mincho" w:hint="eastAsia"/>
          <w:color w:val="000000" w:themeColor="text1"/>
          <w:lang w:eastAsia="en-US"/>
        </w:rPr>
        <w:t> </w:t>
      </w:r>
      <w:r w:rsidRPr="0055032B">
        <w:rPr>
          <w:color w:val="000000" w:themeColor="text1"/>
          <w:lang w:eastAsia="en-US"/>
        </w:rPr>
        <w:t>el uso de algunas de estas herramientas puede contribuir a elevar los índices de aprobación en los cursos.</w:t>
      </w:r>
    </w:p>
    <w:p w14:paraId="1D6B53D4" w14:textId="77777777" w:rsidR="00DE1BD3" w:rsidRPr="0055032B" w:rsidRDefault="00DE1BD3" w:rsidP="0055032B">
      <w:pPr>
        <w:widowControl w:val="0"/>
        <w:autoSpaceDE w:val="0"/>
        <w:autoSpaceDN w:val="0"/>
        <w:adjustRightInd w:val="0"/>
        <w:spacing w:line="360" w:lineRule="auto"/>
        <w:jc w:val="both"/>
        <w:rPr>
          <w:color w:val="000000" w:themeColor="text1"/>
          <w:lang w:eastAsia="en-US"/>
        </w:rPr>
      </w:pPr>
    </w:p>
    <w:p w14:paraId="2B5A93D7" w14:textId="755F2AC2" w:rsidR="0067196E" w:rsidRPr="0055032B" w:rsidRDefault="006069ED" w:rsidP="0055032B">
      <w:pPr>
        <w:spacing w:line="360" w:lineRule="auto"/>
        <w:jc w:val="both"/>
        <w:rPr>
          <w:color w:val="000000" w:themeColor="text1"/>
          <w:lang w:eastAsia="en-US"/>
        </w:rPr>
      </w:pPr>
      <w:r w:rsidRPr="0055032B">
        <w:rPr>
          <w:color w:val="000000" w:themeColor="text1"/>
          <w:lang w:eastAsia="en-US"/>
        </w:rPr>
        <w:t>L</w:t>
      </w:r>
      <w:r w:rsidR="00941373" w:rsidRPr="0055032B">
        <w:rPr>
          <w:color w:val="000000" w:themeColor="text1"/>
          <w:lang w:eastAsia="en-US"/>
        </w:rPr>
        <w:t xml:space="preserve">a Domótica </w:t>
      </w:r>
      <w:r w:rsidRPr="0055032B">
        <w:rPr>
          <w:color w:val="000000" w:themeColor="text1"/>
          <w:lang w:eastAsia="en-US"/>
        </w:rPr>
        <w:t xml:space="preserve">permite desarrollar ambientes de aprendizaje para que el alumno en su proceso cognitivo </w:t>
      </w:r>
      <w:r w:rsidR="000E7E80" w:rsidRPr="0055032B">
        <w:rPr>
          <w:color w:val="000000" w:themeColor="text1"/>
          <w:lang w:eastAsia="en-US"/>
        </w:rPr>
        <w:t>adquiera</w:t>
      </w:r>
      <w:r w:rsidRPr="0055032B">
        <w:rPr>
          <w:color w:val="000000" w:themeColor="text1"/>
          <w:lang w:eastAsia="en-US"/>
        </w:rPr>
        <w:t xml:space="preserve"> habilidades y destrezas básicas en las áreas de electrónica e informática, debido a que es un campo que involucra diferentes disciplinas del conocimiento y se adapta de manera idónea a la metodología d</w:t>
      </w:r>
      <w:r w:rsidR="00AD533C" w:rsidRPr="0055032B">
        <w:rPr>
          <w:color w:val="000000" w:themeColor="text1"/>
          <w:lang w:eastAsia="en-US"/>
        </w:rPr>
        <w:t>e Aprendizaje Basada en Proyecto</w:t>
      </w:r>
      <w:r w:rsidRPr="0055032B">
        <w:rPr>
          <w:color w:val="000000" w:themeColor="text1"/>
          <w:lang w:eastAsia="en-US"/>
        </w:rPr>
        <w:t>s, además de que</w:t>
      </w:r>
      <w:r w:rsidR="000E7E80" w:rsidRPr="0055032B">
        <w:rPr>
          <w:color w:val="000000" w:themeColor="text1"/>
          <w:lang w:eastAsia="en-US"/>
        </w:rPr>
        <w:t xml:space="preserve"> es posible</w:t>
      </w:r>
      <w:r w:rsidRPr="0055032B">
        <w:rPr>
          <w:color w:val="000000" w:themeColor="text1"/>
          <w:lang w:eastAsia="en-US"/>
        </w:rPr>
        <w:t xml:space="preserve"> involucrar métodos activos y diferentes técnicas como estrategia</w:t>
      </w:r>
      <w:r w:rsidR="000E7E80" w:rsidRPr="0055032B">
        <w:rPr>
          <w:color w:val="000000" w:themeColor="text1"/>
          <w:lang w:eastAsia="en-US"/>
        </w:rPr>
        <w:t>s</w:t>
      </w:r>
      <w:r w:rsidRPr="0055032B">
        <w:rPr>
          <w:color w:val="000000" w:themeColor="text1"/>
          <w:lang w:eastAsia="en-US"/>
        </w:rPr>
        <w:t xml:space="preserve"> para su enseñanza.</w:t>
      </w:r>
    </w:p>
    <w:p w14:paraId="3ED7EC25" w14:textId="77777777" w:rsidR="00DE1BD3" w:rsidRPr="0055032B" w:rsidRDefault="00DE1BD3" w:rsidP="0055032B">
      <w:pPr>
        <w:spacing w:line="360" w:lineRule="auto"/>
        <w:jc w:val="both"/>
        <w:rPr>
          <w:color w:val="000000" w:themeColor="text1"/>
          <w:lang w:eastAsia="en-US"/>
        </w:rPr>
      </w:pPr>
    </w:p>
    <w:p w14:paraId="5A31AD73" w14:textId="2DF36D5C" w:rsidR="00DE1BD3" w:rsidRPr="0055032B" w:rsidRDefault="00AD533C" w:rsidP="0055032B">
      <w:pPr>
        <w:widowControl w:val="0"/>
        <w:autoSpaceDE w:val="0"/>
        <w:autoSpaceDN w:val="0"/>
        <w:adjustRightInd w:val="0"/>
        <w:spacing w:line="360" w:lineRule="auto"/>
        <w:jc w:val="both"/>
        <w:rPr>
          <w:color w:val="000000" w:themeColor="text1"/>
        </w:rPr>
      </w:pPr>
      <w:r w:rsidRPr="0055032B">
        <w:rPr>
          <w:color w:val="000000" w:themeColor="text1"/>
        </w:rPr>
        <w:t>Para mejorar la enseñanza-</w:t>
      </w:r>
      <w:r w:rsidR="00DE1BD3" w:rsidRPr="0055032B">
        <w:rPr>
          <w:color w:val="000000" w:themeColor="text1"/>
        </w:rPr>
        <w:t>aprendizaje, es necesario complementar las sesiones teóricas con un prototipo didáctico. Un prototipo que permita llevar los conocimientos teóricos al mundo real y que explique detalladamente el principio de funcionamiento de los dispositivos o componentes involucrados en el circuito o proyecto. Con esto, el estudiante cumple con una meta de adquirir y/o reafirma</w:t>
      </w:r>
      <w:r w:rsidRPr="0055032B">
        <w:rPr>
          <w:color w:val="000000" w:themeColor="text1"/>
        </w:rPr>
        <w:t>r</w:t>
      </w:r>
      <w:r w:rsidR="00DE1BD3" w:rsidRPr="0055032B">
        <w:rPr>
          <w:color w:val="000000" w:themeColor="text1"/>
        </w:rPr>
        <w:t xml:space="preserve"> las competencias profesionales que le permitirán competir de manera exitosa en el mundo laboral. </w:t>
      </w:r>
    </w:p>
    <w:p w14:paraId="6EB72315" w14:textId="77777777" w:rsidR="00AD533C" w:rsidRPr="0055032B" w:rsidRDefault="00AD533C" w:rsidP="0055032B">
      <w:pPr>
        <w:widowControl w:val="0"/>
        <w:autoSpaceDE w:val="0"/>
        <w:autoSpaceDN w:val="0"/>
        <w:adjustRightInd w:val="0"/>
        <w:spacing w:line="360" w:lineRule="auto"/>
        <w:jc w:val="both"/>
      </w:pPr>
    </w:p>
    <w:p w14:paraId="499DE998" w14:textId="3920A890" w:rsidR="000E7E80" w:rsidRDefault="00AD533C" w:rsidP="0055032B">
      <w:pPr>
        <w:widowControl w:val="0"/>
        <w:autoSpaceDE w:val="0"/>
        <w:autoSpaceDN w:val="0"/>
        <w:adjustRightInd w:val="0"/>
        <w:spacing w:line="360" w:lineRule="auto"/>
        <w:jc w:val="both"/>
        <w:rPr>
          <w:rFonts w:ascii="Arial" w:hAnsi="Arial" w:cs="Arial"/>
        </w:rPr>
      </w:pPr>
      <w:r w:rsidRPr="0055032B">
        <w:t>El alumno logra un aprendizaje procedimental, al ejecutar procedimientos, estrategias, técnicas, habilidades, destrezas y métodos, es decir, de tipo práctico basado en acciones y operaciones.</w:t>
      </w:r>
      <w:r w:rsidRPr="00266847">
        <w:rPr>
          <w:rFonts w:ascii="Arial" w:hAnsi="Arial" w:cs="Arial"/>
        </w:rPr>
        <w:t xml:space="preserve"> </w:t>
      </w:r>
    </w:p>
    <w:p w14:paraId="34EF672B" w14:textId="1FC3DD4A" w:rsidR="007B6AF0" w:rsidRDefault="007B6AF0" w:rsidP="007B6AF0">
      <w:pPr>
        <w:widowControl w:val="0"/>
        <w:autoSpaceDE w:val="0"/>
        <w:autoSpaceDN w:val="0"/>
        <w:adjustRightInd w:val="0"/>
        <w:spacing w:line="480" w:lineRule="auto"/>
        <w:jc w:val="both"/>
        <w:rPr>
          <w:rFonts w:ascii="Arial" w:hAnsi="Arial" w:cs="Arial"/>
        </w:rPr>
      </w:pPr>
    </w:p>
    <w:p w14:paraId="380D12E9" w14:textId="77777777" w:rsidR="0055032B" w:rsidRPr="007B6AF0" w:rsidRDefault="0055032B" w:rsidP="007B6AF0">
      <w:pPr>
        <w:widowControl w:val="0"/>
        <w:autoSpaceDE w:val="0"/>
        <w:autoSpaceDN w:val="0"/>
        <w:adjustRightInd w:val="0"/>
        <w:spacing w:line="480" w:lineRule="auto"/>
        <w:jc w:val="both"/>
        <w:rPr>
          <w:rFonts w:ascii="Arial" w:hAnsi="Arial" w:cs="Arial"/>
        </w:rPr>
      </w:pPr>
    </w:p>
    <w:p w14:paraId="4CE66C5B" w14:textId="2431A641" w:rsidR="0041265F" w:rsidRPr="00266847" w:rsidRDefault="0055032B" w:rsidP="00266847">
      <w:pPr>
        <w:spacing w:line="480" w:lineRule="auto"/>
        <w:jc w:val="both"/>
        <w:rPr>
          <w:rFonts w:ascii="Arial" w:hAnsi="Arial" w:cs="Arial"/>
          <w:b/>
          <w:lang w:val="en-US"/>
        </w:rPr>
      </w:pPr>
      <w:r>
        <w:rPr>
          <w:rFonts w:ascii="Arial" w:hAnsi="Arial" w:cs="Arial"/>
          <w:b/>
          <w:lang w:val="en-US"/>
        </w:rPr>
        <w:lastRenderedPageBreak/>
        <w:t>Bibliografía</w:t>
      </w:r>
    </w:p>
    <w:p w14:paraId="3F019AB1" w14:textId="0B601AD2" w:rsidR="00F950C0" w:rsidRPr="0055032B" w:rsidRDefault="00F950C0" w:rsidP="0055032B">
      <w:pPr>
        <w:spacing w:line="360" w:lineRule="auto"/>
        <w:ind w:left="709" w:hanging="709"/>
        <w:jc w:val="both"/>
        <w:rPr>
          <w:b/>
        </w:rPr>
      </w:pPr>
      <w:r w:rsidRPr="0055032B">
        <w:rPr>
          <w:lang w:val="en-US"/>
        </w:rPr>
        <w:t>Arduino</w:t>
      </w:r>
      <w:r w:rsidR="007420E8" w:rsidRPr="0055032B">
        <w:rPr>
          <w:lang w:val="en-US"/>
        </w:rPr>
        <w:t xml:space="preserve">. </w:t>
      </w:r>
      <w:r w:rsidRPr="0055032B">
        <w:rPr>
          <w:lang w:val="en-US"/>
        </w:rPr>
        <w:t>(2017).</w:t>
      </w:r>
      <w:r w:rsidR="007420E8" w:rsidRPr="0055032B">
        <w:rPr>
          <w:lang w:val="en-US"/>
        </w:rPr>
        <w:t xml:space="preserve"> What is Arduino. </w:t>
      </w:r>
      <w:r w:rsidR="007420E8" w:rsidRPr="0055032B">
        <w:t>Consultado S</w:t>
      </w:r>
      <w:r w:rsidRPr="0055032B">
        <w:t xml:space="preserve">eptiembre </w:t>
      </w:r>
      <w:r w:rsidR="007420E8" w:rsidRPr="0055032B">
        <w:t xml:space="preserve">7, </w:t>
      </w:r>
      <w:r w:rsidRPr="0055032B">
        <w:t xml:space="preserve">2017 en </w:t>
      </w:r>
      <w:hyperlink r:id="rId13" w:history="1">
        <w:r w:rsidRPr="0055032B">
          <w:rPr>
            <w:rStyle w:val="Hipervnculo"/>
            <w:b/>
          </w:rPr>
          <w:t>https://www.arduino.cc/</w:t>
        </w:r>
      </w:hyperlink>
    </w:p>
    <w:p w14:paraId="2027A7E8" w14:textId="00DE2E7B" w:rsidR="002413C4" w:rsidRPr="0055032B" w:rsidRDefault="002413C4" w:rsidP="0055032B">
      <w:pPr>
        <w:spacing w:line="360" w:lineRule="auto"/>
        <w:ind w:left="709" w:hanging="709"/>
        <w:jc w:val="both"/>
      </w:pPr>
      <w:r w:rsidRPr="0055032B">
        <w:t>Artigue, M. (1989). Ingenierie didactique. Recherches en Didactique des Mathématiques, 9 (3), 281–308.</w:t>
      </w:r>
    </w:p>
    <w:p w14:paraId="12F47179" w14:textId="77777777" w:rsidR="00593EBD" w:rsidRPr="0055032B" w:rsidRDefault="00593EBD" w:rsidP="0055032B">
      <w:pPr>
        <w:spacing w:line="360" w:lineRule="auto"/>
        <w:ind w:left="709" w:hanging="709"/>
        <w:jc w:val="both"/>
      </w:pPr>
    </w:p>
    <w:p w14:paraId="46B1EBB9" w14:textId="00F193CE" w:rsidR="00593EBD" w:rsidRPr="0055032B" w:rsidRDefault="005C4F1F" w:rsidP="0055032B">
      <w:pPr>
        <w:spacing w:line="360" w:lineRule="auto"/>
        <w:ind w:left="709" w:hanging="709"/>
        <w:jc w:val="both"/>
      </w:pPr>
      <w:r w:rsidRPr="0055032B">
        <w:t>Boude Figueredo, Oscar Rafael; (2013). Tecnologías emergentes en la educación: una experiencia de formación de docentes que fomenta el diseño de ambientes de aprendizaje. Educação &amp; Sociedade, Abril-Junio, 531-548.</w:t>
      </w:r>
    </w:p>
    <w:p w14:paraId="151DD623" w14:textId="77777777" w:rsidR="00D73C8F" w:rsidRPr="0055032B" w:rsidRDefault="00D73C8F" w:rsidP="0055032B">
      <w:pPr>
        <w:spacing w:line="360" w:lineRule="auto"/>
        <w:ind w:left="709" w:hanging="709"/>
        <w:jc w:val="both"/>
      </w:pPr>
    </w:p>
    <w:p w14:paraId="32ACFDF6" w14:textId="3A6D7B3E" w:rsidR="00593EBD" w:rsidRPr="0055032B" w:rsidRDefault="00183774" w:rsidP="0055032B">
      <w:pPr>
        <w:widowControl w:val="0"/>
        <w:autoSpaceDE w:val="0"/>
        <w:autoSpaceDN w:val="0"/>
        <w:adjustRightInd w:val="0"/>
        <w:spacing w:line="360" w:lineRule="auto"/>
        <w:ind w:left="709" w:hanging="709"/>
        <w:jc w:val="both"/>
      </w:pPr>
      <w:r w:rsidRPr="0055032B">
        <w:t xml:space="preserve">Bravo Sánchez, F. A. y Forero Guzmán, A. (2012). La robótica como un recurso para facilitar el aprendizaje y desarrollo de competencias generales. </w:t>
      </w:r>
      <w:r w:rsidRPr="0055032B">
        <w:rPr>
          <w:i/>
        </w:rPr>
        <w:t>Revista Teoría de la Educación: Educación y Cultura en la Sociedad de la Información.</w:t>
      </w:r>
      <w:r w:rsidR="002500C9" w:rsidRPr="0055032B">
        <w:t xml:space="preserve"> 13(2), 120-136</w:t>
      </w:r>
      <w:r w:rsidR="00D73C8F" w:rsidRPr="0055032B">
        <w:t>.</w:t>
      </w:r>
    </w:p>
    <w:p w14:paraId="4142CADE" w14:textId="77777777" w:rsidR="00D73C8F" w:rsidRPr="0055032B" w:rsidRDefault="00D73C8F" w:rsidP="0055032B">
      <w:pPr>
        <w:widowControl w:val="0"/>
        <w:autoSpaceDE w:val="0"/>
        <w:autoSpaceDN w:val="0"/>
        <w:adjustRightInd w:val="0"/>
        <w:spacing w:line="360" w:lineRule="auto"/>
        <w:ind w:left="709" w:hanging="709"/>
        <w:jc w:val="both"/>
      </w:pPr>
    </w:p>
    <w:p w14:paraId="31979378" w14:textId="33AA1C4F" w:rsidR="00593EBD" w:rsidRPr="0055032B" w:rsidRDefault="002500C9" w:rsidP="0055032B">
      <w:pPr>
        <w:spacing w:line="360" w:lineRule="auto"/>
        <w:ind w:left="709" w:hanging="709"/>
        <w:jc w:val="both"/>
      </w:pPr>
      <w:r w:rsidRPr="0055032B">
        <w:t>Castillo, Sandra; (2008). Propuesta pedagógica basada en el constructivismo para el uso óptimo de las tic en la enseñanza y el aprendizaje de la matemática. </w:t>
      </w:r>
      <w:r w:rsidRPr="0055032B">
        <w:rPr>
          <w:i/>
          <w:iCs/>
        </w:rPr>
        <w:t>Revista Latinoamericana de Investigación en Matemática Educativa, </w:t>
      </w:r>
      <w:r w:rsidRPr="0055032B">
        <w:t>Sin mes, 171-194. </w:t>
      </w:r>
    </w:p>
    <w:p w14:paraId="77137A2B" w14:textId="77777777" w:rsidR="00D73C8F" w:rsidRPr="0055032B" w:rsidRDefault="00D73C8F" w:rsidP="0055032B">
      <w:pPr>
        <w:spacing w:line="360" w:lineRule="auto"/>
        <w:ind w:left="709" w:hanging="709"/>
        <w:jc w:val="both"/>
      </w:pPr>
    </w:p>
    <w:p w14:paraId="32F68DBE" w14:textId="200CD0ED" w:rsidR="00326858" w:rsidRPr="0055032B" w:rsidRDefault="005E49AF" w:rsidP="0055032B">
      <w:pPr>
        <w:widowControl w:val="0"/>
        <w:autoSpaceDE w:val="0"/>
        <w:autoSpaceDN w:val="0"/>
        <w:adjustRightInd w:val="0"/>
        <w:spacing w:line="360" w:lineRule="auto"/>
        <w:ind w:left="709" w:hanging="709"/>
        <w:jc w:val="both"/>
        <w:rPr>
          <w:lang w:eastAsia="en-US"/>
        </w:rPr>
      </w:pPr>
      <w:r w:rsidRPr="0055032B">
        <w:t xml:space="preserve">Diaz, J. (2016). Enseñanza de la Domótica en el NMS a través del Modelo Educativo por Competencias. </w:t>
      </w:r>
      <w:r w:rsidRPr="0055032B">
        <w:rPr>
          <w:i/>
        </w:rPr>
        <w:t>Revista Electrónica sobre Cuerpos Académicos y Grupos de Investigación en Iberoamérica</w:t>
      </w:r>
      <w:r w:rsidRPr="0055032B">
        <w:rPr>
          <w:lang w:eastAsia="en-US"/>
        </w:rPr>
        <w:t xml:space="preserve">. Vol. 3(6).  </w:t>
      </w:r>
    </w:p>
    <w:p w14:paraId="26B7DFDA" w14:textId="77777777" w:rsidR="00D73C8F" w:rsidRPr="0055032B" w:rsidRDefault="00D73C8F" w:rsidP="0055032B">
      <w:pPr>
        <w:widowControl w:val="0"/>
        <w:autoSpaceDE w:val="0"/>
        <w:autoSpaceDN w:val="0"/>
        <w:adjustRightInd w:val="0"/>
        <w:spacing w:line="360" w:lineRule="auto"/>
        <w:ind w:left="709" w:hanging="709"/>
        <w:jc w:val="both"/>
        <w:rPr>
          <w:lang w:eastAsia="en-US"/>
        </w:rPr>
      </w:pPr>
    </w:p>
    <w:p w14:paraId="1F0138EA" w14:textId="65DFBFC9" w:rsidR="00593EBD" w:rsidRPr="0055032B" w:rsidRDefault="006E7CEF" w:rsidP="0055032B">
      <w:pPr>
        <w:widowControl w:val="0"/>
        <w:autoSpaceDE w:val="0"/>
        <w:autoSpaceDN w:val="0"/>
        <w:adjustRightInd w:val="0"/>
        <w:spacing w:line="360" w:lineRule="auto"/>
        <w:ind w:left="709" w:hanging="709"/>
        <w:jc w:val="both"/>
        <w:rPr>
          <w:lang w:eastAsia="en-US"/>
        </w:rPr>
      </w:pPr>
      <w:r w:rsidRPr="0055032B">
        <w:rPr>
          <w:lang w:eastAsia="en-US"/>
        </w:rPr>
        <w:t>Galeana, L.</w:t>
      </w:r>
      <w:r w:rsidR="002B4796" w:rsidRPr="0055032B">
        <w:rPr>
          <w:lang w:eastAsia="en-US"/>
        </w:rPr>
        <w:t xml:space="preserve"> </w:t>
      </w:r>
      <w:r w:rsidRPr="0055032B">
        <w:rPr>
          <w:lang w:eastAsia="en-US"/>
        </w:rPr>
        <w:t>(</w:t>
      </w:r>
      <w:r w:rsidR="002B4796" w:rsidRPr="0055032B">
        <w:rPr>
          <w:lang w:eastAsia="en-US"/>
        </w:rPr>
        <w:t>2006</w:t>
      </w:r>
      <w:r w:rsidRPr="0055032B">
        <w:rPr>
          <w:lang w:eastAsia="en-US"/>
        </w:rPr>
        <w:t>). Aprendizaje Basado en Proyectos.</w:t>
      </w:r>
      <w:r w:rsidR="002B4796" w:rsidRPr="0055032B">
        <w:rPr>
          <w:lang w:eastAsia="en-US"/>
        </w:rPr>
        <w:t xml:space="preserve"> </w:t>
      </w:r>
      <w:r w:rsidR="002B4796" w:rsidRPr="0055032B">
        <w:rPr>
          <w:i/>
          <w:lang w:eastAsia="en-US"/>
        </w:rPr>
        <w:t>Investigación en Educación a Distancia.</w:t>
      </w:r>
      <w:r w:rsidR="0099618C" w:rsidRPr="0055032B">
        <w:rPr>
          <w:lang w:eastAsia="en-US"/>
        </w:rPr>
        <w:t xml:space="preserve"> Consultado </w:t>
      </w:r>
      <w:r w:rsidRPr="0055032B">
        <w:rPr>
          <w:lang w:eastAsia="en-US"/>
        </w:rPr>
        <w:t>Septiembre</w:t>
      </w:r>
      <w:r w:rsidR="0099618C" w:rsidRPr="0055032B">
        <w:rPr>
          <w:lang w:eastAsia="en-US"/>
        </w:rPr>
        <w:t>, 8 de 2017</w:t>
      </w:r>
      <w:r w:rsidRPr="0055032B">
        <w:rPr>
          <w:lang w:eastAsia="en-US"/>
        </w:rPr>
        <w:t xml:space="preserve"> en </w:t>
      </w:r>
      <w:hyperlink r:id="rId14" w:history="1">
        <w:r w:rsidRPr="0055032B">
          <w:rPr>
            <w:rStyle w:val="Hipervnculo"/>
            <w:lang w:eastAsia="en-US"/>
          </w:rPr>
          <w:t>http://ceupromed.ucol.mx/revista/PdfArt/1/27.pdf</w:t>
        </w:r>
      </w:hyperlink>
    </w:p>
    <w:p w14:paraId="257F6587" w14:textId="77777777" w:rsidR="006E7CEF" w:rsidRPr="0055032B" w:rsidRDefault="006E7CEF" w:rsidP="0055032B">
      <w:pPr>
        <w:widowControl w:val="0"/>
        <w:autoSpaceDE w:val="0"/>
        <w:autoSpaceDN w:val="0"/>
        <w:adjustRightInd w:val="0"/>
        <w:spacing w:line="360" w:lineRule="auto"/>
        <w:ind w:left="709" w:hanging="709"/>
        <w:jc w:val="both"/>
        <w:rPr>
          <w:lang w:eastAsia="en-US"/>
        </w:rPr>
      </w:pPr>
    </w:p>
    <w:p w14:paraId="661019FD" w14:textId="0BA6C685" w:rsidR="002500C9" w:rsidRPr="0055032B" w:rsidRDefault="002500C9" w:rsidP="0055032B">
      <w:pPr>
        <w:spacing w:line="360" w:lineRule="auto"/>
        <w:ind w:left="709" w:hanging="709"/>
        <w:jc w:val="both"/>
        <w:rPr>
          <w:lang w:val="en-US"/>
        </w:rPr>
      </w:pPr>
      <w:r w:rsidRPr="0055032B">
        <w:rPr>
          <w:lang w:val="en-US"/>
        </w:rPr>
        <w:t xml:space="preserve">Godino, J., Batanero, C., Contreras, A., Estepa, A., Lacasta, E., Wilhelmi, M. (2013), CERME 8 “Didactic engineering as design-based research in mathematics education” disponible en </w:t>
      </w:r>
      <w:hyperlink r:id="rId15" w:history="1">
        <w:r w:rsidR="00593EBD" w:rsidRPr="0055032B">
          <w:rPr>
            <w:rStyle w:val="Hipervnculo"/>
            <w:lang w:val="en-US"/>
          </w:rPr>
          <w:t>http://cerme8.metu.edu.tr/wgpapers/WG16/WG16_Godino.pdf</w:t>
        </w:r>
      </w:hyperlink>
    </w:p>
    <w:p w14:paraId="0CF12614" w14:textId="77777777" w:rsidR="00593EBD" w:rsidRPr="0055032B" w:rsidRDefault="00593EBD" w:rsidP="0055032B">
      <w:pPr>
        <w:spacing w:line="360" w:lineRule="auto"/>
        <w:ind w:left="709" w:hanging="709"/>
        <w:jc w:val="both"/>
        <w:rPr>
          <w:lang w:val="en-US"/>
        </w:rPr>
      </w:pPr>
    </w:p>
    <w:p w14:paraId="766CAF3F" w14:textId="77777777" w:rsidR="0067196E" w:rsidRPr="0055032B" w:rsidRDefault="0067196E" w:rsidP="0055032B">
      <w:pPr>
        <w:widowControl w:val="0"/>
        <w:autoSpaceDE w:val="0"/>
        <w:autoSpaceDN w:val="0"/>
        <w:adjustRightInd w:val="0"/>
        <w:spacing w:line="360" w:lineRule="auto"/>
        <w:ind w:left="709" w:hanging="709"/>
        <w:jc w:val="both"/>
      </w:pPr>
      <w:r w:rsidRPr="0055032B">
        <w:t xml:space="preserve">Gómez, C., Castillo, A., Gómez, A. (2015). Arduino como una herramienta para mejorar el proceso de enseñanza – aprendizaje de las ciencias, tecnologías e ingenierías en la Universidad Politécnica De Tapachula. </w:t>
      </w:r>
      <w:r w:rsidRPr="0055032B">
        <w:rPr>
          <w:i/>
        </w:rPr>
        <w:t>Revista QUID</w:t>
      </w:r>
      <w:r w:rsidRPr="0055032B">
        <w:t xml:space="preserve">, (24), 13-20. </w:t>
      </w:r>
    </w:p>
    <w:p w14:paraId="181AA227" w14:textId="77777777" w:rsidR="00593EBD" w:rsidRPr="0055032B" w:rsidRDefault="00593EBD" w:rsidP="0055032B">
      <w:pPr>
        <w:widowControl w:val="0"/>
        <w:autoSpaceDE w:val="0"/>
        <w:autoSpaceDN w:val="0"/>
        <w:adjustRightInd w:val="0"/>
        <w:spacing w:line="360" w:lineRule="auto"/>
        <w:ind w:left="709" w:hanging="709"/>
        <w:jc w:val="both"/>
      </w:pPr>
    </w:p>
    <w:p w14:paraId="6E6D6CDF" w14:textId="61A77577" w:rsidR="00984A2E" w:rsidRPr="0055032B" w:rsidRDefault="00984A2E" w:rsidP="0055032B">
      <w:pPr>
        <w:widowControl w:val="0"/>
        <w:autoSpaceDE w:val="0"/>
        <w:autoSpaceDN w:val="0"/>
        <w:adjustRightInd w:val="0"/>
        <w:spacing w:line="360" w:lineRule="auto"/>
        <w:ind w:left="709" w:hanging="709"/>
        <w:jc w:val="both"/>
      </w:pPr>
      <w:r w:rsidRPr="0055032B">
        <w:t xml:space="preserve">Gómez, M. y Oliva, L. (2015). Programación de mini robots para el desarrollo de aprendizaje significativo. </w:t>
      </w:r>
      <w:r w:rsidRPr="0055032B">
        <w:rPr>
          <w:i/>
        </w:rPr>
        <w:t>Pistas educativas.</w:t>
      </w:r>
      <w:r w:rsidR="002500C9" w:rsidRPr="0055032B">
        <w:t xml:space="preserve"> 570-582</w:t>
      </w:r>
      <w:r w:rsidRPr="0055032B">
        <w:t xml:space="preserve">.  </w:t>
      </w:r>
    </w:p>
    <w:p w14:paraId="50CB70BB" w14:textId="77777777" w:rsidR="00593EBD" w:rsidRPr="0055032B" w:rsidRDefault="00593EBD" w:rsidP="0055032B">
      <w:pPr>
        <w:widowControl w:val="0"/>
        <w:autoSpaceDE w:val="0"/>
        <w:autoSpaceDN w:val="0"/>
        <w:adjustRightInd w:val="0"/>
        <w:spacing w:line="360" w:lineRule="auto"/>
        <w:ind w:left="709" w:hanging="709"/>
        <w:jc w:val="both"/>
      </w:pPr>
    </w:p>
    <w:p w14:paraId="5C657879" w14:textId="3CAC7DD5" w:rsidR="00495064" w:rsidRPr="0055032B" w:rsidRDefault="00495064" w:rsidP="0055032B">
      <w:pPr>
        <w:widowControl w:val="0"/>
        <w:autoSpaceDE w:val="0"/>
        <w:autoSpaceDN w:val="0"/>
        <w:adjustRightInd w:val="0"/>
        <w:spacing w:line="360" w:lineRule="auto"/>
        <w:ind w:left="709" w:hanging="709"/>
        <w:jc w:val="both"/>
      </w:pPr>
      <w:r w:rsidRPr="0055032B">
        <w:t xml:space="preserve">Holgado, J. (2016). Diseño de la Maqueta </w:t>
      </w:r>
      <w:r w:rsidR="00593EBD" w:rsidRPr="0055032B">
        <w:t xml:space="preserve">Domótica para el Aprendizaje de </w:t>
      </w:r>
      <w:r w:rsidRPr="0055032B">
        <w:t xml:space="preserve">Sistemas de Automatización Domótica. </w:t>
      </w:r>
      <w:r w:rsidRPr="0055032B">
        <w:rPr>
          <w:i/>
        </w:rPr>
        <w:t>Enseñanza y Aprendizaje de Ingeniería de Computadores.</w:t>
      </w:r>
      <w:r w:rsidRPr="0055032B">
        <w:t xml:space="preserve"> (6). pp. 103-115.</w:t>
      </w:r>
    </w:p>
    <w:p w14:paraId="27B0A97A" w14:textId="77777777" w:rsidR="00593EBD" w:rsidRPr="0055032B" w:rsidRDefault="00593EBD" w:rsidP="0055032B">
      <w:pPr>
        <w:widowControl w:val="0"/>
        <w:autoSpaceDE w:val="0"/>
        <w:autoSpaceDN w:val="0"/>
        <w:adjustRightInd w:val="0"/>
        <w:spacing w:line="360" w:lineRule="auto"/>
        <w:ind w:left="709" w:hanging="709"/>
        <w:jc w:val="both"/>
      </w:pPr>
    </w:p>
    <w:p w14:paraId="58090F7D" w14:textId="2BB11B81" w:rsidR="00F3621E" w:rsidRPr="0055032B" w:rsidRDefault="00F3621E" w:rsidP="0055032B">
      <w:pPr>
        <w:widowControl w:val="0"/>
        <w:autoSpaceDE w:val="0"/>
        <w:autoSpaceDN w:val="0"/>
        <w:adjustRightInd w:val="0"/>
        <w:spacing w:line="360" w:lineRule="auto"/>
        <w:ind w:left="709" w:hanging="709"/>
        <w:jc w:val="both"/>
      </w:pPr>
      <w:r w:rsidRPr="0055032B">
        <w:t xml:space="preserve">Mancilla, V. H., Aguilar, R.E., Aguilera, J.G., Subías, k. y Ramírez, A. (2017). </w:t>
      </w:r>
      <w:r w:rsidRPr="0055032B">
        <w:rPr>
          <w:lang w:val="es-MX"/>
        </w:rPr>
        <w:t>Robótica educativa para enseñanza de las ciencia</w:t>
      </w:r>
      <w:r w:rsidRPr="0055032B">
        <w:t xml:space="preserve">s. </w:t>
      </w:r>
      <w:r w:rsidRPr="0055032B">
        <w:rPr>
          <w:i/>
        </w:rPr>
        <w:t>Revista Electrónica sobre Tecnología, Educación y Sociedad</w:t>
      </w:r>
      <w:r w:rsidRPr="0055032B">
        <w:t>, 4(7).</w:t>
      </w:r>
    </w:p>
    <w:p w14:paraId="19E99598" w14:textId="77777777" w:rsidR="00732CF9" w:rsidRPr="0055032B" w:rsidRDefault="00732CF9" w:rsidP="0055032B">
      <w:pPr>
        <w:widowControl w:val="0"/>
        <w:autoSpaceDE w:val="0"/>
        <w:autoSpaceDN w:val="0"/>
        <w:adjustRightInd w:val="0"/>
        <w:spacing w:line="360" w:lineRule="auto"/>
        <w:ind w:left="709" w:hanging="709"/>
        <w:jc w:val="both"/>
      </w:pPr>
    </w:p>
    <w:p w14:paraId="311C963A" w14:textId="29C96CEC" w:rsidR="00732CF9" w:rsidRPr="0055032B" w:rsidRDefault="00732CF9" w:rsidP="0055032B">
      <w:pPr>
        <w:spacing w:line="360" w:lineRule="auto"/>
        <w:ind w:left="709" w:hanging="709"/>
        <w:jc w:val="both"/>
        <w:rPr>
          <w:rFonts w:eastAsia="Times New Roman"/>
          <w:color w:val="006621"/>
          <w:shd w:val="clear" w:color="auto" w:fill="FFFFFF"/>
        </w:rPr>
      </w:pPr>
      <w:r w:rsidRPr="0055032B">
        <w:t>Morales. (s.f.)</w:t>
      </w:r>
      <w:r w:rsidR="00386220" w:rsidRPr="0055032B">
        <w:t xml:space="preserve">. El Aprendizaje basado en Proyectos en la Educación Matemática del siglo XXI. </w:t>
      </w:r>
      <w:r w:rsidR="00386220" w:rsidRPr="0055032B">
        <w:rPr>
          <w:i/>
        </w:rPr>
        <w:t xml:space="preserve">Jornadas sobre el aprendizaje y la enseñanza de las Matemáticas. Canarias-España. </w:t>
      </w:r>
      <w:r w:rsidR="00386220" w:rsidRPr="0055032B">
        <w:t xml:space="preserve">Recuperado de </w:t>
      </w:r>
      <w:hyperlink r:id="rId16" w:history="1">
        <w:r w:rsidR="00386220" w:rsidRPr="0055032B">
          <w:rPr>
            <w:rStyle w:val="Hipervnculo"/>
            <w:rFonts w:eastAsia="Times New Roman"/>
            <w:shd w:val="clear" w:color="auto" w:fill="FFFFFF"/>
          </w:rPr>
          <w:t>www.oei.es/historico/salactsi/carlosmoralessocorro.pdf</w:t>
        </w:r>
      </w:hyperlink>
    </w:p>
    <w:p w14:paraId="40643004" w14:textId="77777777" w:rsidR="00593EBD" w:rsidRPr="0055032B" w:rsidRDefault="00593EBD" w:rsidP="0055032B">
      <w:pPr>
        <w:widowControl w:val="0"/>
        <w:autoSpaceDE w:val="0"/>
        <w:autoSpaceDN w:val="0"/>
        <w:adjustRightInd w:val="0"/>
        <w:spacing w:line="360" w:lineRule="auto"/>
        <w:ind w:left="709" w:hanging="709"/>
        <w:jc w:val="both"/>
      </w:pPr>
    </w:p>
    <w:p w14:paraId="51421C5C" w14:textId="638D678F" w:rsidR="00F461C8" w:rsidRPr="0055032B" w:rsidRDefault="00BF6AD2" w:rsidP="0055032B">
      <w:pPr>
        <w:widowControl w:val="0"/>
        <w:autoSpaceDE w:val="0"/>
        <w:autoSpaceDN w:val="0"/>
        <w:adjustRightInd w:val="0"/>
        <w:spacing w:line="360" w:lineRule="auto"/>
        <w:ind w:left="709" w:hanging="709"/>
        <w:jc w:val="both"/>
      </w:pPr>
      <w:r w:rsidRPr="0055032B">
        <w:t xml:space="preserve">Negrete, Y. (2015). La programación como herramienta educativa. </w:t>
      </w:r>
      <w:r w:rsidR="008C0AB8" w:rsidRPr="0055032B">
        <w:rPr>
          <w:i/>
        </w:rPr>
        <w:t xml:space="preserve">Innovación educativa y apropiación tecnológica: experiencias docentes con el uso de las TIC. </w:t>
      </w:r>
      <w:r w:rsidR="00593EBD" w:rsidRPr="0055032B">
        <w:t>p</w:t>
      </w:r>
      <w:r w:rsidR="008C0AB8" w:rsidRPr="0055032B">
        <w:t>p. 227-246.</w:t>
      </w:r>
    </w:p>
    <w:p w14:paraId="5C110915" w14:textId="263E79A5" w:rsidR="00CD4D80" w:rsidRPr="0055032B" w:rsidRDefault="00F85970" w:rsidP="0055032B">
      <w:pPr>
        <w:pStyle w:val="Ttulo2"/>
        <w:shd w:val="clear" w:color="auto" w:fill="FFFFFF"/>
        <w:spacing w:before="300" w:after="150" w:line="360" w:lineRule="auto"/>
        <w:ind w:left="709" w:hanging="709"/>
        <w:jc w:val="both"/>
        <w:textAlignment w:val="baseline"/>
        <w:rPr>
          <w:rFonts w:ascii="Times New Roman" w:eastAsiaTheme="minorHAnsi" w:hAnsi="Times New Roman" w:cs="Times New Roman"/>
          <w:b w:val="0"/>
          <w:bCs w:val="0"/>
          <w:color w:val="auto"/>
          <w:sz w:val="24"/>
          <w:szCs w:val="24"/>
          <w:lang w:val="es-ES_tradnl" w:eastAsia="es-ES_tradnl"/>
        </w:rPr>
      </w:pPr>
      <w:r w:rsidRPr="0055032B">
        <w:rPr>
          <w:rFonts w:ascii="Times New Roman" w:eastAsiaTheme="minorHAnsi" w:hAnsi="Times New Roman" w:cs="Times New Roman"/>
          <w:b w:val="0"/>
          <w:bCs w:val="0"/>
          <w:color w:val="auto"/>
          <w:sz w:val="24"/>
          <w:szCs w:val="24"/>
          <w:lang w:val="es-ES_tradnl" w:eastAsia="es-ES_tradnl"/>
        </w:rPr>
        <w:t>PERUEDUCA.</w:t>
      </w:r>
      <w:r w:rsidR="006755E4" w:rsidRPr="0055032B">
        <w:rPr>
          <w:rFonts w:ascii="Times New Roman" w:eastAsiaTheme="minorHAnsi" w:hAnsi="Times New Roman" w:cs="Times New Roman"/>
          <w:b w:val="0"/>
          <w:bCs w:val="0"/>
          <w:color w:val="auto"/>
          <w:sz w:val="24"/>
          <w:szCs w:val="24"/>
          <w:lang w:val="es-ES_tradnl" w:eastAsia="es-ES_tradnl"/>
        </w:rPr>
        <w:t xml:space="preserve"> </w:t>
      </w:r>
      <w:r w:rsidRPr="0055032B">
        <w:rPr>
          <w:rFonts w:ascii="Times New Roman" w:eastAsiaTheme="minorHAnsi" w:hAnsi="Times New Roman" w:cs="Times New Roman"/>
          <w:b w:val="0"/>
          <w:bCs w:val="0"/>
          <w:color w:val="auto"/>
          <w:sz w:val="24"/>
          <w:szCs w:val="24"/>
          <w:lang w:val="es-ES_tradnl" w:eastAsia="es-ES_tradnl"/>
        </w:rPr>
        <w:t>(2017). Conoce las siete fases de la Robótica Educativa</w:t>
      </w:r>
      <w:r w:rsidR="006755E4" w:rsidRPr="0055032B">
        <w:rPr>
          <w:rFonts w:ascii="Times New Roman" w:eastAsiaTheme="minorHAnsi" w:hAnsi="Times New Roman" w:cs="Times New Roman"/>
          <w:b w:val="0"/>
          <w:bCs w:val="0"/>
          <w:color w:val="auto"/>
          <w:sz w:val="24"/>
          <w:szCs w:val="24"/>
          <w:lang w:val="es-ES_tradnl" w:eastAsia="es-ES_tradnl"/>
        </w:rPr>
        <w:t xml:space="preserve">. Consultado en </w:t>
      </w:r>
      <w:hyperlink r:id="rId17" w:history="1">
        <w:r w:rsidR="006755E4" w:rsidRPr="0055032B">
          <w:rPr>
            <w:rStyle w:val="Hipervnculo"/>
            <w:rFonts w:ascii="Times New Roman" w:eastAsiaTheme="minorHAnsi" w:hAnsi="Times New Roman" w:cs="Times New Roman"/>
            <w:b w:val="0"/>
            <w:bCs w:val="0"/>
            <w:sz w:val="24"/>
            <w:szCs w:val="24"/>
            <w:lang w:val="es-ES_tradnl" w:eastAsia="es-ES_tradnl"/>
          </w:rPr>
          <w:t>http://www.perueduca.pe/docentes/noticias/conoce-las-siete-fases-de-la-robotica-educativa</w:t>
        </w:r>
      </w:hyperlink>
      <w:r w:rsidR="006755E4" w:rsidRPr="0055032B">
        <w:rPr>
          <w:rFonts w:ascii="Times New Roman" w:eastAsiaTheme="minorHAnsi" w:hAnsi="Times New Roman" w:cs="Times New Roman"/>
          <w:b w:val="0"/>
          <w:bCs w:val="0"/>
          <w:color w:val="auto"/>
          <w:sz w:val="24"/>
          <w:szCs w:val="24"/>
          <w:lang w:val="es-ES_tradnl" w:eastAsia="es-ES_tradnl"/>
        </w:rPr>
        <w:t xml:space="preserve"> , el </w:t>
      </w:r>
      <w:r w:rsidRPr="0055032B">
        <w:rPr>
          <w:rFonts w:ascii="Times New Roman" w:eastAsiaTheme="minorHAnsi" w:hAnsi="Times New Roman" w:cs="Times New Roman"/>
          <w:b w:val="0"/>
          <w:bCs w:val="0"/>
          <w:color w:val="auto"/>
          <w:sz w:val="24"/>
          <w:szCs w:val="24"/>
          <w:lang w:val="es-ES_tradnl" w:eastAsia="es-ES_tradnl"/>
        </w:rPr>
        <w:t xml:space="preserve">9 de </w:t>
      </w:r>
      <w:r w:rsidR="006755E4" w:rsidRPr="0055032B">
        <w:rPr>
          <w:rFonts w:ascii="Times New Roman" w:eastAsiaTheme="minorHAnsi" w:hAnsi="Times New Roman" w:cs="Times New Roman"/>
          <w:b w:val="0"/>
          <w:bCs w:val="0"/>
          <w:color w:val="auto"/>
          <w:sz w:val="24"/>
          <w:szCs w:val="24"/>
          <w:lang w:val="es-ES_tradnl" w:eastAsia="es-ES_tradnl"/>
        </w:rPr>
        <w:t>Septiembre</w:t>
      </w:r>
      <w:r w:rsidRPr="0055032B">
        <w:rPr>
          <w:rFonts w:ascii="Times New Roman" w:eastAsiaTheme="minorHAnsi" w:hAnsi="Times New Roman" w:cs="Times New Roman"/>
          <w:b w:val="0"/>
          <w:bCs w:val="0"/>
          <w:color w:val="auto"/>
          <w:sz w:val="24"/>
          <w:szCs w:val="24"/>
          <w:lang w:val="es-ES_tradnl" w:eastAsia="es-ES_tradnl"/>
        </w:rPr>
        <w:t xml:space="preserve"> de 2017.</w:t>
      </w:r>
    </w:p>
    <w:p w14:paraId="0B53C30B" w14:textId="77777777" w:rsidR="006755E4" w:rsidRPr="0055032B" w:rsidRDefault="006755E4" w:rsidP="0055032B">
      <w:pPr>
        <w:spacing w:line="360" w:lineRule="auto"/>
        <w:ind w:left="709" w:hanging="709"/>
        <w:jc w:val="both"/>
      </w:pPr>
    </w:p>
    <w:p w14:paraId="2A989367" w14:textId="7B32916E" w:rsidR="00F112CD" w:rsidRPr="0055032B" w:rsidRDefault="00F112CD" w:rsidP="0055032B">
      <w:pPr>
        <w:widowControl w:val="0"/>
        <w:autoSpaceDE w:val="0"/>
        <w:autoSpaceDN w:val="0"/>
        <w:adjustRightInd w:val="0"/>
        <w:spacing w:line="360" w:lineRule="auto"/>
        <w:ind w:left="709" w:hanging="709"/>
        <w:jc w:val="both"/>
        <w:rPr>
          <w:lang w:eastAsia="en-US"/>
        </w:rPr>
      </w:pPr>
      <w:r w:rsidRPr="0055032B">
        <w:t>Silvestre, J. (2015). Sistema integral de software y hardware para el aprendizaje del funcionamiento y manejo de los sensores</w:t>
      </w:r>
      <w:r w:rsidR="00CE5DCD" w:rsidRPr="0055032B">
        <w:t>. Pistas Educativas. (112).pp 895-917.</w:t>
      </w:r>
      <w:r w:rsidRPr="0055032B">
        <w:rPr>
          <w:b/>
          <w:bCs/>
          <w:lang w:eastAsia="en-US"/>
        </w:rPr>
        <w:t xml:space="preserve"> </w:t>
      </w:r>
    </w:p>
    <w:p w14:paraId="5E92E8E9" w14:textId="77777777" w:rsidR="00593EBD" w:rsidRPr="0055032B" w:rsidRDefault="00593EBD" w:rsidP="0055032B">
      <w:pPr>
        <w:widowControl w:val="0"/>
        <w:autoSpaceDE w:val="0"/>
        <w:autoSpaceDN w:val="0"/>
        <w:adjustRightInd w:val="0"/>
        <w:spacing w:line="360" w:lineRule="auto"/>
        <w:ind w:left="709" w:hanging="709"/>
        <w:jc w:val="both"/>
      </w:pPr>
    </w:p>
    <w:p w14:paraId="2B5A2A54" w14:textId="7046E3CA" w:rsidR="00D96E9F" w:rsidRPr="0055032B" w:rsidRDefault="00D96E9F" w:rsidP="0055032B">
      <w:pPr>
        <w:widowControl w:val="0"/>
        <w:autoSpaceDE w:val="0"/>
        <w:autoSpaceDN w:val="0"/>
        <w:adjustRightInd w:val="0"/>
        <w:spacing w:line="360" w:lineRule="auto"/>
        <w:ind w:left="709" w:hanging="709"/>
        <w:jc w:val="both"/>
        <w:rPr>
          <w:lang w:val="es-MX" w:eastAsia="en-US"/>
        </w:rPr>
      </w:pPr>
      <w:r w:rsidRPr="0055032B">
        <w:rPr>
          <w:lang w:val="es-MX" w:eastAsia="en-US"/>
        </w:rPr>
        <w:t>Vides Gómez, S E; Rivera Vergel, J A; (2015). La ingeniería didáctica en el proceso de enseñanza y aprendizaje de la estadística. </w:t>
      </w:r>
      <w:r w:rsidRPr="0055032B">
        <w:rPr>
          <w:i/>
          <w:lang w:val="es-MX" w:eastAsia="en-US"/>
        </w:rPr>
        <w:t>Omnia,</w:t>
      </w:r>
      <w:r w:rsidRPr="0055032B">
        <w:rPr>
          <w:lang w:val="es-MX" w:eastAsia="en-US"/>
        </w:rPr>
        <w:t> 21(</w:t>
      </w:r>
      <w:r w:rsidR="00A65E0C" w:rsidRPr="0055032B">
        <w:t>2</w:t>
      </w:r>
      <w:r w:rsidRPr="0055032B">
        <w:rPr>
          <w:lang w:val="es-MX" w:eastAsia="en-US"/>
        </w:rPr>
        <w:t>) 96-104. Recuperado de http://www.redalyc.org/articulo.oa?id=73743366007 </w:t>
      </w:r>
    </w:p>
    <w:p w14:paraId="42CAC346" w14:textId="77777777" w:rsidR="00593EBD" w:rsidRPr="0055032B" w:rsidRDefault="00593EBD" w:rsidP="0055032B">
      <w:pPr>
        <w:widowControl w:val="0"/>
        <w:autoSpaceDE w:val="0"/>
        <w:autoSpaceDN w:val="0"/>
        <w:adjustRightInd w:val="0"/>
        <w:spacing w:line="360" w:lineRule="auto"/>
        <w:ind w:left="709" w:hanging="709"/>
        <w:jc w:val="both"/>
      </w:pPr>
    </w:p>
    <w:p w14:paraId="5CE3D473" w14:textId="705249D8" w:rsidR="00D96E9F" w:rsidRPr="0055032B" w:rsidRDefault="006F1AD9" w:rsidP="0055032B">
      <w:pPr>
        <w:widowControl w:val="0"/>
        <w:autoSpaceDE w:val="0"/>
        <w:autoSpaceDN w:val="0"/>
        <w:adjustRightInd w:val="0"/>
        <w:spacing w:line="360" w:lineRule="auto"/>
        <w:ind w:left="709" w:hanging="709"/>
        <w:jc w:val="both"/>
        <w:rPr>
          <w:lang w:val="es-MX" w:eastAsia="en-US"/>
        </w:rPr>
      </w:pPr>
      <w:r w:rsidRPr="0055032B">
        <w:rPr>
          <w:lang w:val="es-MX" w:eastAsia="en-US"/>
        </w:rPr>
        <w:t xml:space="preserve">Pinto, M., Barrera, N. y Pérez, W. (2010). Uso de la Robótica Educativa como herramienta en los </w:t>
      </w:r>
      <w:r w:rsidRPr="0055032B">
        <w:rPr>
          <w:lang w:val="es-MX" w:eastAsia="en-US"/>
        </w:rPr>
        <w:lastRenderedPageBreak/>
        <w:t xml:space="preserve">procesos de enseñanza. </w:t>
      </w:r>
      <w:r w:rsidRPr="0055032B">
        <w:rPr>
          <w:i/>
          <w:lang w:val="es-MX" w:eastAsia="en-US"/>
        </w:rPr>
        <w:t>I</w:t>
      </w:r>
      <w:r w:rsidRPr="0055032B">
        <w:rPr>
          <w:i/>
          <w:vertAlign w:val="superscript"/>
          <w:lang w:val="es-MX" w:eastAsia="en-US"/>
        </w:rPr>
        <w:t>2</w:t>
      </w:r>
      <w:r w:rsidRPr="0055032B">
        <w:rPr>
          <w:i/>
          <w:lang w:val="es-MX" w:eastAsia="en-US"/>
        </w:rPr>
        <w:t>+D.</w:t>
      </w:r>
      <w:r w:rsidRPr="0055032B">
        <w:rPr>
          <w:lang w:val="es-MX" w:eastAsia="en-US"/>
        </w:rPr>
        <w:t xml:space="preserve"> Vol.10 (1).15-23.</w:t>
      </w:r>
    </w:p>
    <w:p w14:paraId="77B2249A" w14:textId="77777777" w:rsidR="00593EBD" w:rsidRPr="0055032B" w:rsidRDefault="00593EBD" w:rsidP="0055032B">
      <w:pPr>
        <w:widowControl w:val="0"/>
        <w:autoSpaceDE w:val="0"/>
        <w:autoSpaceDN w:val="0"/>
        <w:adjustRightInd w:val="0"/>
        <w:spacing w:line="360" w:lineRule="auto"/>
        <w:ind w:left="709" w:hanging="709"/>
        <w:jc w:val="both"/>
        <w:rPr>
          <w:lang w:val="es-MX" w:eastAsia="en-US"/>
        </w:rPr>
      </w:pPr>
    </w:p>
    <w:p w14:paraId="428C0643" w14:textId="31565275" w:rsidR="0067196E" w:rsidRPr="0055032B" w:rsidRDefault="00984A2E" w:rsidP="0055032B">
      <w:pPr>
        <w:widowControl w:val="0"/>
        <w:autoSpaceDE w:val="0"/>
        <w:autoSpaceDN w:val="0"/>
        <w:adjustRightInd w:val="0"/>
        <w:spacing w:line="360" w:lineRule="auto"/>
        <w:ind w:left="709" w:hanging="709"/>
        <w:jc w:val="both"/>
      </w:pPr>
      <w:r w:rsidRPr="0055032B">
        <w:t xml:space="preserve">Zepeda, S., Abascal, R. y López, E. (2015). Experiencia de didáctica lúdica para incentivar el aprendizaje. </w:t>
      </w:r>
      <w:r w:rsidRPr="0055032B">
        <w:rPr>
          <w:i/>
        </w:rPr>
        <w:t>Pistas educativas.</w:t>
      </w:r>
      <w:r w:rsidR="003223A0" w:rsidRPr="0055032B">
        <w:t xml:space="preserve"> 552-569</w:t>
      </w:r>
      <w:r w:rsidRPr="0055032B">
        <w:t>.</w:t>
      </w:r>
    </w:p>
    <w:p w14:paraId="149659AD" w14:textId="77777777" w:rsidR="00CD4D80" w:rsidRPr="0055032B" w:rsidRDefault="00CD4D80" w:rsidP="0055032B">
      <w:pPr>
        <w:widowControl w:val="0"/>
        <w:autoSpaceDE w:val="0"/>
        <w:autoSpaceDN w:val="0"/>
        <w:adjustRightInd w:val="0"/>
        <w:spacing w:line="360" w:lineRule="auto"/>
        <w:ind w:left="709" w:hanging="709"/>
        <w:jc w:val="both"/>
      </w:pPr>
    </w:p>
    <w:p w14:paraId="08330F6D" w14:textId="34ACC3AC" w:rsidR="00593EBD" w:rsidRPr="0055032B" w:rsidRDefault="00EF4A46" w:rsidP="0055032B">
      <w:pPr>
        <w:widowControl w:val="0"/>
        <w:autoSpaceDE w:val="0"/>
        <w:autoSpaceDN w:val="0"/>
        <w:adjustRightInd w:val="0"/>
        <w:spacing w:line="360" w:lineRule="auto"/>
        <w:ind w:left="709" w:hanging="709"/>
        <w:jc w:val="both"/>
      </w:pPr>
      <w:r w:rsidRPr="0055032B">
        <w:t xml:space="preserve">Sánchez, D. (2016). Evaluación de la aplicación de un juego serio para la mejora de la motivación en el aprendizaje de los sistemas automáticos en edificios inteligentes. </w:t>
      </w:r>
      <w:r w:rsidRPr="0055032B">
        <w:rPr>
          <w:i/>
        </w:rPr>
        <w:t>Innovación y mejora Docente</w:t>
      </w:r>
      <w:r w:rsidRPr="0055032B">
        <w:t>. 1-4.</w:t>
      </w:r>
    </w:p>
    <w:p w14:paraId="2CC9020B" w14:textId="77777777" w:rsidR="00170E2E" w:rsidRPr="0055032B" w:rsidRDefault="00170E2E" w:rsidP="0055032B">
      <w:pPr>
        <w:widowControl w:val="0"/>
        <w:autoSpaceDE w:val="0"/>
        <w:autoSpaceDN w:val="0"/>
        <w:adjustRightInd w:val="0"/>
        <w:spacing w:line="360" w:lineRule="auto"/>
        <w:ind w:left="709" w:hanging="709"/>
        <w:jc w:val="both"/>
      </w:pPr>
    </w:p>
    <w:p w14:paraId="0D4140E9" w14:textId="6F60E470" w:rsidR="0019723E" w:rsidRPr="00266847" w:rsidRDefault="00C25A7E" w:rsidP="0055032B">
      <w:pPr>
        <w:widowControl w:val="0"/>
        <w:autoSpaceDE w:val="0"/>
        <w:autoSpaceDN w:val="0"/>
        <w:adjustRightInd w:val="0"/>
        <w:spacing w:line="360" w:lineRule="auto"/>
        <w:ind w:left="709" w:hanging="709"/>
        <w:jc w:val="both"/>
        <w:rPr>
          <w:rFonts w:ascii="Arial" w:hAnsi="Arial" w:cs="Arial"/>
        </w:rPr>
      </w:pPr>
      <w:r w:rsidRPr="0055032B">
        <w:t xml:space="preserve">Zavaleta, P., Pérez, D., Cocón, F. y Morales, E. (2016). </w:t>
      </w:r>
      <w:r w:rsidR="002B27B3" w:rsidRPr="0055032B">
        <w:t xml:space="preserve">Comparación de herramientas para la enseñanza de la programación. </w:t>
      </w:r>
      <w:r w:rsidR="002B27B3" w:rsidRPr="0055032B">
        <w:rPr>
          <w:i/>
        </w:rPr>
        <w:t>Pistas Educativas.</w:t>
      </w:r>
      <w:r w:rsidR="002B27B3" w:rsidRPr="0055032B">
        <w:t xml:space="preserve"> 300-316</w:t>
      </w:r>
      <w:r w:rsidR="002B27B3" w:rsidRPr="00266847">
        <w:rPr>
          <w:rFonts w:ascii="Arial" w:hAnsi="Arial" w:cs="Arial"/>
        </w:rPr>
        <w:t>.</w:t>
      </w:r>
    </w:p>
    <w:sectPr w:rsidR="0019723E" w:rsidRPr="00266847" w:rsidSect="005B7366">
      <w:headerReference w:type="default" r:id="rId18"/>
      <w:foot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61200" w14:textId="77777777" w:rsidR="0014541A" w:rsidRDefault="0014541A" w:rsidP="0055032B">
      <w:r>
        <w:separator/>
      </w:r>
    </w:p>
  </w:endnote>
  <w:endnote w:type="continuationSeparator" w:id="0">
    <w:p w14:paraId="690C3270" w14:textId="77777777" w:rsidR="0014541A" w:rsidRDefault="0014541A" w:rsidP="0055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Times New Roma">
    <w:altName w:val="Times New Roman"/>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29B7" w14:textId="78E534EB" w:rsidR="0055032B" w:rsidRPr="0055032B" w:rsidRDefault="0055032B" w:rsidP="0055032B">
    <w:pPr>
      <w:pStyle w:val="Piedepgina"/>
      <w:jc w:val="center"/>
      <w:rPr>
        <w:rFonts w:asciiTheme="minorHAnsi" w:hAnsiTheme="minorHAnsi" w:cstheme="minorHAnsi"/>
        <w:b/>
        <w:sz w:val="22"/>
      </w:rPr>
    </w:pPr>
    <w:r w:rsidRPr="0055032B">
      <w:rPr>
        <w:rFonts w:asciiTheme="minorHAnsi" w:hAnsiTheme="minorHAnsi" w:cstheme="minorHAnsi"/>
        <w:b/>
        <w:sz w:val="22"/>
      </w:rPr>
      <w:t>Vol. 4, Núm. 8                   Julio - Diciembre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3F4AE" w14:textId="77777777" w:rsidR="0014541A" w:rsidRDefault="0014541A" w:rsidP="0055032B">
      <w:r>
        <w:separator/>
      </w:r>
    </w:p>
  </w:footnote>
  <w:footnote w:type="continuationSeparator" w:id="0">
    <w:p w14:paraId="2093E15C" w14:textId="77777777" w:rsidR="0014541A" w:rsidRDefault="0014541A" w:rsidP="0055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BA01" w14:textId="50350F93" w:rsidR="0055032B" w:rsidRPr="0055032B" w:rsidRDefault="00606480" w:rsidP="0055032B">
    <w:pPr>
      <w:pStyle w:val="Encabezado"/>
      <w:jc w:val="center"/>
      <w:rPr>
        <w:rFonts w:asciiTheme="minorHAnsi" w:hAnsiTheme="minorHAnsi"/>
      </w:rPr>
    </w:pPr>
    <w:r w:rsidRPr="00606480">
      <w:rPr>
        <w:rFonts w:asciiTheme="minorHAnsi" w:hAnsiTheme="minorHAnsi" w:cs="Calibri"/>
        <w:b/>
        <w:i/>
        <w:sz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DB44D9"/>
    <w:multiLevelType w:val="hybridMultilevel"/>
    <w:tmpl w:val="E87A2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F477A8"/>
    <w:multiLevelType w:val="hybridMultilevel"/>
    <w:tmpl w:val="6B8C4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6E"/>
    <w:rsid w:val="00011D1B"/>
    <w:rsid w:val="00012793"/>
    <w:rsid w:val="000511ED"/>
    <w:rsid w:val="00052895"/>
    <w:rsid w:val="00053DF7"/>
    <w:rsid w:val="00066D4B"/>
    <w:rsid w:val="000758E2"/>
    <w:rsid w:val="00083703"/>
    <w:rsid w:val="00096C08"/>
    <w:rsid w:val="000978FD"/>
    <w:rsid w:val="000E4603"/>
    <w:rsid w:val="000E7E80"/>
    <w:rsid w:val="000F18B5"/>
    <w:rsid w:val="0010574B"/>
    <w:rsid w:val="0013004E"/>
    <w:rsid w:val="00132387"/>
    <w:rsid w:val="00136945"/>
    <w:rsid w:val="00136C0A"/>
    <w:rsid w:val="0014541A"/>
    <w:rsid w:val="00154461"/>
    <w:rsid w:val="001635F3"/>
    <w:rsid w:val="00163A00"/>
    <w:rsid w:val="00163B75"/>
    <w:rsid w:val="00170E2E"/>
    <w:rsid w:val="00176A6F"/>
    <w:rsid w:val="00176E34"/>
    <w:rsid w:val="00183774"/>
    <w:rsid w:val="00187120"/>
    <w:rsid w:val="00191D8F"/>
    <w:rsid w:val="00194FDE"/>
    <w:rsid w:val="00195154"/>
    <w:rsid w:val="0019723E"/>
    <w:rsid w:val="001B505D"/>
    <w:rsid w:val="001B7169"/>
    <w:rsid w:val="001C2267"/>
    <w:rsid w:val="001D6E89"/>
    <w:rsid w:val="0021734D"/>
    <w:rsid w:val="0022011B"/>
    <w:rsid w:val="00225153"/>
    <w:rsid w:val="002274F1"/>
    <w:rsid w:val="002332BF"/>
    <w:rsid w:val="002350C4"/>
    <w:rsid w:val="0024119F"/>
    <w:rsid w:val="002413C4"/>
    <w:rsid w:val="002455C0"/>
    <w:rsid w:val="00245EE3"/>
    <w:rsid w:val="002500C9"/>
    <w:rsid w:val="00266847"/>
    <w:rsid w:val="00277312"/>
    <w:rsid w:val="00277FA0"/>
    <w:rsid w:val="002833A7"/>
    <w:rsid w:val="00290E24"/>
    <w:rsid w:val="00297A87"/>
    <w:rsid w:val="002A3337"/>
    <w:rsid w:val="002A436B"/>
    <w:rsid w:val="002A6F6D"/>
    <w:rsid w:val="002B27B3"/>
    <w:rsid w:val="002B2F61"/>
    <w:rsid w:val="002B454D"/>
    <w:rsid w:val="002B4796"/>
    <w:rsid w:val="002D69EA"/>
    <w:rsid w:val="002F11F2"/>
    <w:rsid w:val="00312A6A"/>
    <w:rsid w:val="003223A0"/>
    <w:rsid w:val="00326858"/>
    <w:rsid w:val="003367A3"/>
    <w:rsid w:val="0035054E"/>
    <w:rsid w:val="003660AE"/>
    <w:rsid w:val="00386220"/>
    <w:rsid w:val="00394E61"/>
    <w:rsid w:val="00397C13"/>
    <w:rsid w:val="003A0EA8"/>
    <w:rsid w:val="003B290F"/>
    <w:rsid w:val="003C5209"/>
    <w:rsid w:val="003D07F7"/>
    <w:rsid w:val="003E6430"/>
    <w:rsid w:val="00411B20"/>
    <w:rsid w:val="0041265F"/>
    <w:rsid w:val="00443D1A"/>
    <w:rsid w:val="00476C1B"/>
    <w:rsid w:val="00495064"/>
    <w:rsid w:val="004A044D"/>
    <w:rsid w:val="004F2F9C"/>
    <w:rsid w:val="004F61D7"/>
    <w:rsid w:val="005017D0"/>
    <w:rsid w:val="005042B0"/>
    <w:rsid w:val="00533C1A"/>
    <w:rsid w:val="00540269"/>
    <w:rsid w:val="0055032B"/>
    <w:rsid w:val="00552953"/>
    <w:rsid w:val="00561FCF"/>
    <w:rsid w:val="00593EBD"/>
    <w:rsid w:val="005A0995"/>
    <w:rsid w:val="005A32ED"/>
    <w:rsid w:val="005A402F"/>
    <w:rsid w:val="005B3C38"/>
    <w:rsid w:val="005B7366"/>
    <w:rsid w:val="005C4F1F"/>
    <w:rsid w:val="005C59AC"/>
    <w:rsid w:val="005D61C1"/>
    <w:rsid w:val="005E49AF"/>
    <w:rsid w:val="0060018A"/>
    <w:rsid w:val="00606480"/>
    <w:rsid w:val="006069ED"/>
    <w:rsid w:val="0061318D"/>
    <w:rsid w:val="00617550"/>
    <w:rsid w:val="0062584E"/>
    <w:rsid w:val="00633860"/>
    <w:rsid w:val="00636369"/>
    <w:rsid w:val="00647A1C"/>
    <w:rsid w:val="0065171E"/>
    <w:rsid w:val="006534D3"/>
    <w:rsid w:val="006642BF"/>
    <w:rsid w:val="006654D8"/>
    <w:rsid w:val="00665F7C"/>
    <w:rsid w:val="0067196E"/>
    <w:rsid w:val="006755E4"/>
    <w:rsid w:val="0068574D"/>
    <w:rsid w:val="00696C49"/>
    <w:rsid w:val="006C3023"/>
    <w:rsid w:val="006E6562"/>
    <w:rsid w:val="006E7CEF"/>
    <w:rsid w:val="006F1AD9"/>
    <w:rsid w:val="00701B20"/>
    <w:rsid w:val="00702BD9"/>
    <w:rsid w:val="0071369B"/>
    <w:rsid w:val="00732CF9"/>
    <w:rsid w:val="007335CF"/>
    <w:rsid w:val="00736156"/>
    <w:rsid w:val="007420E8"/>
    <w:rsid w:val="00756E01"/>
    <w:rsid w:val="007606E0"/>
    <w:rsid w:val="00765768"/>
    <w:rsid w:val="00783126"/>
    <w:rsid w:val="007A1A2F"/>
    <w:rsid w:val="007B6AF0"/>
    <w:rsid w:val="007C3173"/>
    <w:rsid w:val="007C31D6"/>
    <w:rsid w:val="007D5795"/>
    <w:rsid w:val="00802A5D"/>
    <w:rsid w:val="00802B8D"/>
    <w:rsid w:val="00810671"/>
    <w:rsid w:val="0082198A"/>
    <w:rsid w:val="008310C5"/>
    <w:rsid w:val="00832EAA"/>
    <w:rsid w:val="008560E6"/>
    <w:rsid w:val="008609E1"/>
    <w:rsid w:val="008816AE"/>
    <w:rsid w:val="008A3A3D"/>
    <w:rsid w:val="008B12DC"/>
    <w:rsid w:val="008C0AB8"/>
    <w:rsid w:val="008E358B"/>
    <w:rsid w:val="008F103D"/>
    <w:rsid w:val="00905A72"/>
    <w:rsid w:val="009147AC"/>
    <w:rsid w:val="0093484D"/>
    <w:rsid w:val="00941373"/>
    <w:rsid w:val="009477D2"/>
    <w:rsid w:val="00961262"/>
    <w:rsid w:val="00964710"/>
    <w:rsid w:val="009720D6"/>
    <w:rsid w:val="00972871"/>
    <w:rsid w:val="00974293"/>
    <w:rsid w:val="009812D0"/>
    <w:rsid w:val="00982CF7"/>
    <w:rsid w:val="00984A2E"/>
    <w:rsid w:val="00992F7A"/>
    <w:rsid w:val="00993720"/>
    <w:rsid w:val="00996001"/>
    <w:rsid w:val="0099618C"/>
    <w:rsid w:val="009B3A55"/>
    <w:rsid w:val="009B3E91"/>
    <w:rsid w:val="009C3C23"/>
    <w:rsid w:val="009D5DF0"/>
    <w:rsid w:val="009D7EFA"/>
    <w:rsid w:val="009E4FBE"/>
    <w:rsid w:val="009F606C"/>
    <w:rsid w:val="00A066D3"/>
    <w:rsid w:val="00A13167"/>
    <w:rsid w:val="00A24532"/>
    <w:rsid w:val="00A258DF"/>
    <w:rsid w:val="00A4261A"/>
    <w:rsid w:val="00A51CED"/>
    <w:rsid w:val="00A52CEC"/>
    <w:rsid w:val="00A60D39"/>
    <w:rsid w:val="00A64D78"/>
    <w:rsid w:val="00A65E0C"/>
    <w:rsid w:val="00A726DC"/>
    <w:rsid w:val="00A8138C"/>
    <w:rsid w:val="00A81C5C"/>
    <w:rsid w:val="00A90B60"/>
    <w:rsid w:val="00AA178A"/>
    <w:rsid w:val="00AA1D36"/>
    <w:rsid w:val="00AB6D3D"/>
    <w:rsid w:val="00AC3A43"/>
    <w:rsid w:val="00AC4B52"/>
    <w:rsid w:val="00AD533C"/>
    <w:rsid w:val="00AD7375"/>
    <w:rsid w:val="00AD7581"/>
    <w:rsid w:val="00AF0315"/>
    <w:rsid w:val="00AF48AA"/>
    <w:rsid w:val="00B12ED6"/>
    <w:rsid w:val="00B2575C"/>
    <w:rsid w:val="00B47157"/>
    <w:rsid w:val="00B50A76"/>
    <w:rsid w:val="00B52661"/>
    <w:rsid w:val="00B55010"/>
    <w:rsid w:val="00B5712C"/>
    <w:rsid w:val="00B57546"/>
    <w:rsid w:val="00B6612D"/>
    <w:rsid w:val="00B8017E"/>
    <w:rsid w:val="00B82204"/>
    <w:rsid w:val="00BB4257"/>
    <w:rsid w:val="00BC14D8"/>
    <w:rsid w:val="00BC2305"/>
    <w:rsid w:val="00BD1C8E"/>
    <w:rsid w:val="00BE21FB"/>
    <w:rsid w:val="00BF5032"/>
    <w:rsid w:val="00BF6AD2"/>
    <w:rsid w:val="00C00EE6"/>
    <w:rsid w:val="00C14B93"/>
    <w:rsid w:val="00C25A7E"/>
    <w:rsid w:val="00C272FA"/>
    <w:rsid w:val="00C42055"/>
    <w:rsid w:val="00C50814"/>
    <w:rsid w:val="00C82823"/>
    <w:rsid w:val="00C83FE2"/>
    <w:rsid w:val="00C93D1F"/>
    <w:rsid w:val="00CC2026"/>
    <w:rsid w:val="00CD4D80"/>
    <w:rsid w:val="00CE29D0"/>
    <w:rsid w:val="00CE5DCD"/>
    <w:rsid w:val="00D37D10"/>
    <w:rsid w:val="00D62875"/>
    <w:rsid w:val="00D73C8F"/>
    <w:rsid w:val="00D7627A"/>
    <w:rsid w:val="00D94AAB"/>
    <w:rsid w:val="00D96E9F"/>
    <w:rsid w:val="00DB6B50"/>
    <w:rsid w:val="00DE1BD3"/>
    <w:rsid w:val="00DE435C"/>
    <w:rsid w:val="00DE4B4B"/>
    <w:rsid w:val="00DE5D8B"/>
    <w:rsid w:val="00DF3FE2"/>
    <w:rsid w:val="00E11863"/>
    <w:rsid w:val="00E12209"/>
    <w:rsid w:val="00E154FF"/>
    <w:rsid w:val="00E44B1D"/>
    <w:rsid w:val="00E74AA1"/>
    <w:rsid w:val="00E754BF"/>
    <w:rsid w:val="00E85778"/>
    <w:rsid w:val="00EB1C2D"/>
    <w:rsid w:val="00EC43F6"/>
    <w:rsid w:val="00EE428A"/>
    <w:rsid w:val="00EF4A46"/>
    <w:rsid w:val="00F051EA"/>
    <w:rsid w:val="00F062E6"/>
    <w:rsid w:val="00F112CD"/>
    <w:rsid w:val="00F2147E"/>
    <w:rsid w:val="00F3325C"/>
    <w:rsid w:val="00F340A0"/>
    <w:rsid w:val="00F36008"/>
    <w:rsid w:val="00F3621E"/>
    <w:rsid w:val="00F37A43"/>
    <w:rsid w:val="00F37B99"/>
    <w:rsid w:val="00F461C8"/>
    <w:rsid w:val="00F73F7F"/>
    <w:rsid w:val="00F85970"/>
    <w:rsid w:val="00F9267A"/>
    <w:rsid w:val="00F93857"/>
    <w:rsid w:val="00F93F6A"/>
    <w:rsid w:val="00F950C0"/>
    <w:rsid w:val="00F95A86"/>
    <w:rsid w:val="00F96AB6"/>
    <w:rsid w:val="00FA6417"/>
    <w:rsid w:val="00FB32FE"/>
    <w:rsid w:val="00FC1605"/>
    <w:rsid w:val="00FC5974"/>
    <w:rsid w:val="00FC7DE2"/>
    <w:rsid w:val="00FD1CD2"/>
    <w:rsid w:val="00FD51F3"/>
    <w:rsid w:val="00FE795C"/>
    <w:rsid w:val="00FF2C21"/>
    <w:rsid w:val="00FF37A3"/>
    <w:rsid w:val="00FF425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08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F2"/>
    <w:rPr>
      <w:rFonts w:ascii="Times New Roman" w:hAnsi="Times New Roman" w:cs="Times New Roman"/>
      <w:lang w:val="es-ES_tradnl" w:eastAsia="es-ES_tradnl"/>
    </w:rPr>
  </w:style>
  <w:style w:type="paragraph" w:styleId="Ttulo2">
    <w:name w:val="heading 2"/>
    <w:basedOn w:val="Normal"/>
    <w:next w:val="Normal"/>
    <w:link w:val="Ttulo2Car"/>
    <w:uiPriority w:val="9"/>
    <w:unhideWhenUsed/>
    <w:qFormat/>
    <w:rsid w:val="00F85970"/>
    <w:pPr>
      <w:keepNext/>
      <w:keepLines/>
      <w:spacing w:before="200" w:line="276" w:lineRule="auto"/>
      <w:outlineLvl w:val="1"/>
    </w:pPr>
    <w:rPr>
      <w:rFonts w:asciiTheme="majorHAnsi" w:eastAsiaTheme="majorEastAsia" w:hAnsiTheme="majorHAnsi" w:cstheme="majorBidi"/>
      <w:b/>
      <w:bCs/>
      <w:color w:val="5B9BD5" w:themeColor="accent1"/>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rsid w:val="0067196E"/>
  </w:style>
  <w:style w:type="paragraph" w:customStyle="1" w:styleId="LO-Normal">
    <w:name w:val="LO-Normal"/>
    <w:rsid w:val="0067196E"/>
    <w:pPr>
      <w:keepNext/>
      <w:widowControl w:val="0"/>
      <w:pBdr>
        <w:top w:val="nil"/>
        <w:left w:val="nil"/>
        <w:bottom w:val="nil"/>
        <w:right w:val="nil"/>
      </w:pBdr>
      <w:suppressAutoHyphens/>
      <w:textAlignment w:val="baseline"/>
    </w:pPr>
    <w:rPr>
      <w:rFonts w:ascii="Liberation Serif;Times New Roma" w:eastAsia="Droid Sans Fallback" w:hAnsi="Liberation Serif;Times New Roma" w:cs="FreeSans"/>
      <w:lang w:eastAsia="zh-CN" w:bidi="hi-IN"/>
    </w:rPr>
  </w:style>
  <w:style w:type="character" w:styleId="nfasis">
    <w:name w:val="Emphasis"/>
    <w:basedOn w:val="Fuentedeprrafopredeter"/>
    <w:uiPriority w:val="20"/>
    <w:qFormat/>
    <w:rsid w:val="0019723E"/>
    <w:rPr>
      <w:i/>
      <w:iCs/>
    </w:rPr>
  </w:style>
  <w:style w:type="character" w:styleId="Hipervnculo">
    <w:name w:val="Hyperlink"/>
    <w:basedOn w:val="Fuentedeprrafopredeter"/>
    <w:uiPriority w:val="99"/>
    <w:unhideWhenUsed/>
    <w:rsid w:val="00593EBD"/>
    <w:rPr>
      <w:color w:val="0563C1" w:themeColor="hyperlink"/>
      <w:u w:val="single"/>
    </w:rPr>
  </w:style>
  <w:style w:type="character" w:styleId="Hipervnculovisitado">
    <w:name w:val="FollowedHyperlink"/>
    <w:basedOn w:val="Fuentedeprrafopredeter"/>
    <w:uiPriority w:val="99"/>
    <w:semiHidden/>
    <w:unhideWhenUsed/>
    <w:rsid w:val="00DB6B50"/>
    <w:rPr>
      <w:color w:val="954F72" w:themeColor="followedHyperlink"/>
      <w:u w:val="single"/>
    </w:rPr>
  </w:style>
  <w:style w:type="paragraph" w:styleId="Prrafodelista">
    <w:name w:val="List Paragraph"/>
    <w:basedOn w:val="Normal"/>
    <w:uiPriority w:val="34"/>
    <w:qFormat/>
    <w:rsid w:val="002A3337"/>
    <w:pPr>
      <w:spacing w:after="200" w:line="276" w:lineRule="auto"/>
      <w:ind w:left="720"/>
      <w:contextualSpacing/>
    </w:pPr>
    <w:rPr>
      <w:rFonts w:asciiTheme="minorHAnsi" w:eastAsiaTheme="minorEastAsia" w:hAnsiTheme="minorHAnsi" w:cstheme="minorBidi"/>
      <w:sz w:val="22"/>
      <w:szCs w:val="22"/>
      <w:lang w:val="es-MX" w:eastAsia="es-MX"/>
    </w:rPr>
  </w:style>
  <w:style w:type="character" w:customStyle="1" w:styleId="Ttulo2Car">
    <w:name w:val="Título 2 Car"/>
    <w:basedOn w:val="Fuentedeprrafopredeter"/>
    <w:link w:val="Ttulo2"/>
    <w:uiPriority w:val="9"/>
    <w:rsid w:val="00F85970"/>
    <w:rPr>
      <w:rFonts w:asciiTheme="majorHAnsi" w:eastAsiaTheme="majorEastAsia" w:hAnsiTheme="majorHAnsi" w:cstheme="majorBidi"/>
      <w:b/>
      <w:bCs/>
      <w:color w:val="5B9BD5" w:themeColor="accent1"/>
      <w:sz w:val="26"/>
      <w:szCs w:val="26"/>
      <w:lang w:eastAsia="es-MX"/>
    </w:rPr>
  </w:style>
  <w:style w:type="table" w:styleId="Tablaconcuadrcula">
    <w:name w:val="Table Grid"/>
    <w:basedOn w:val="Tablanormal"/>
    <w:uiPriority w:val="39"/>
    <w:rsid w:val="00277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032B"/>
    <w:pPr>
      <w:tabs>
        <w:tab w:val="center" w:pos="4419"/>
        <w:tab w:val="right" w:pos="8838"/>
      </w:tabs>
    </w:pPr>
  </w:style>
  <w:style w:type="character" w:customStyle="1" w:styleId="EncabezadoCar">
    <w:name w:val="Encabezado Car"/>
    <w:basedOn w:val="Fuentedeprrafopredeter"/>
    <w:link w:val="Encabezado"/>
    <w:uiPriority w:val="99"/>
    <w:rsid w:val="0055032B"/>
    <w:rPr>
      <w:rFonts w:ascii="Times New Roman" w:hAnsi="Times New Roman" w:cs="Times New Roman"/>
      <w:lang w:val="es-ES_tradnl" w:eastAsia="es-ES_tradnl"/>
    </w:rPr>
  </w:style>
  <w:style w:type="paragraph" w:styleId="Piedepgina">
    <w:name w:val="footer"/>
    <w:basedOn w:val="Normal"/>
    <w:link w:val="PiedepginaCar"/>
    <w:uiPriority w:val="99"/>
    <w:unhideWhenUsed/>
    <w:rsid w:val="0055032B"/>
    <w:pPr>
      <w:tabs>
        <w:tab w:val="center" w:pos="4419"/>
        <w:tab w:val="right" w:pos="8838"/>
      </w:tabs>
    </w:pPr>
  </w:style>
  <w:style w:type="character" w:customStyle="1" w:styleId="PiedepginaCar">
    <w:name w:val="Pie de página Car"/>
    <w:basedOn w:val="Fuentedeprrafopredeter"/>
    <w:link w:val="Piedepgina"/>
    <w:uiPriority w:val="99"/>
    <w:rsid w:val="0055032B"/>
    <w:rPr>
      <w:rFonts w:ascii="Times New Roman" w:hAnsi="Times New Roman"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38599">
      <w:bodyDiv w:val="1"/>
      <w:marLeft w:val="0"/>
      <w:marRight w:val="0"/>
      <w:marTop w:val="0"/>
      <w:marBottom w:val="0"/>
      <w:divBdr>
        <w:top w:val="none" w:sz="0" w:space="0" w:color="auto"/>
        <w:left w:val="none" w:sz="0" w:space="0" w:color="auto"/>
        <w:bottom w:val="none" w:sz="0" w:space="0" w:color="auto"/>
        <w:right w:val="none" w:sz="0" w:space="0" w:color="auto"/>
      </w:divBdr>
    </w:div>
    <w:div w:id="287703836">
      <w:bodyDiv w:val="1"/>
      <w:marLeft w:val="0"/>
      <w:marRight w:val="0"/>
      <w:marTop w:val="0"/>
      <w:marBottom w:val="0"/>
      <w:divBdr>
        <w:top w:val="none" w:sz="0" w:space="0" w:color="auto"/>
        <w:left w:val="none" w:sz="0" w:space="0" w:color="auto"/>
        <w:bottom w:val="none" w:sz="0" w:space="0" w:color="auto"/>
        <w:right w:val="none" w:sz="0" w:space="0" w:color="auto"/>
      </w:divBdr>
    </w:div>
    <w:div w:id="304511269">
      <w:bodyDiv w:val="1"/>
      <w:marLeft w:val="0"/>
      <w:marRight w:val="0"/>
      <w:marTop w:val="0"/>
      <w:marBottom w:val="0"/>
      <w:divBdr>
        <w:top w:val="none" w:sz="0" w:space="0" w:color="auto"/>
        <w:left w:val="none" w:sz="0" w:space="0" w:color="auto"/>
        <w:bottom w:val="none" w:sz="0" w:space="0" w:color="auto"/>
        <w:right w:val="none" w:sz="0" w:space="0" w:color="auto"/>
      </w:divBdr>
    </w:div>
    <w:div w:id="380255739">
      <w:bodyDiv w:val="1"/>
      <w:marLeft w:val="0"/>
      <w:marRight w:val="0"/>
      <w:marTop w:val="0"/>
      <w:marBottom w:val="0"/>
      <w:divBdr>
        <w:top w:val="none" w:sz="0" w:space="0" w:color="auto"/>
        <w:left w:val="none" w:sz="0" w:space="0" w:color="auto"/>
        <w:bottom w:val="none" w:sz="0" w:space="0" w:color="auto"/>
        <w:right w:val="none" w:sz="0" w:space="0" w:color="auto"/>
      </w:divBdr>
    </w:div>
    <w:div w:id="386955056">
      <w:bodyDiv w:val="1"/>
      <w:marLeft w:val="0"/>
      <w:marRight w:val="0"/>
      <w:marTop w:val="0"/>
      <w:marBottom w:val="0"/>
      <w:divBdr>
        <w:top w:val="none" w:sz="0" w:space="0" w:color="auto"/>
        <w:left w:val="none" w:sz="0" w:space="0" w:color="auto"/>
        <w:bottom w:val="none" w:sz="0" w:space="0" w:color="auto"/>
        <w:right w:val="none" w:sz="0" w:space="0" w:color="auto"/>
      </w:divBdr>
    </w:div>
    <w:div w:id="548611518">
      <w:bodyDiv w:val="1"/>
      <w:marLeft w:val="0"/>
      <w:marRight w:val="0"/>
      <w:marTop w:val="0"/>
      <w:marBottom w:val="0"/>
      <w:divBdr>
        <w:top w:val="none" w:sz="0" w:space="0" w:color="auto"/>
        <w:left w:val="none" w:sz="0" w:space="0" w:color="auto"/>
        <w:bottom w:val="none" w:sz="0" w:space="0" w:color="auto"/>
        <w:right w:val="none" w:sz="0" w:space="0" w:color="auto"/>
      </w:divBdr>
    </w:div>
    <w:div w:id="663583442">
      <w:bodyDiv w:val="1"/>
      <w:marLeft w:val="0"/>
      <w:marRight w:val="0"/>
      <w:marTop w:val="0"/>
      <w:marBottom w:val="0"/>
      <w:divBdr>
        <w:top w:val="none" w:sz="0" w:space="0" w:color="auto"/>
        <w:left w:val="none" w:sz="0" w:space="0" w:color="auto"/>
        <w:bottom w:val="none" w:sz="0" w:space="0" w:color="auto"/>
        <w:right w:val="none" w:sz="0" w:space="0" w:color="auto"/>
      </w:divBdr>
    </w:div>
    <w:div w:id="776174437">
      <w:bodyDiv w:val="1"/>
      <w:marLeft w:val="0"/>
      <w:marRight w:val="0"/>
      <w:marTop w:val="0"/>
      <w:marBottom w:val="0"/>
      <w:divBdr>
        <w:top w:val="none" w:sz="0" w:space="0" w:color="auto"/>
        <w:left w:val="none" w:sz="0" w:space="0" w:color="auto"/>
        <w:bottom w:val="none" w:sz="0" w:space="0" w:color="auto"/>
        <w:right w:val="none" w:sz="0" w:space="0" w:color="auto"/>
      </w:divBdr>
    </w:div>
    <w:div w:id="800534587">
      <w:bodyDiv w:val="1"/>
      <w:marLeft w:val="0"/>
      <w:marRight w:val="0"/>
      <w:marTop w:val="0"/>
      <w:marBottom w:val="0"/>
      <w:divBdr>
        <w:top w:val="none" w:sz="0" w:space="0" w:color="auto"/>
        <w:left w:val="none" w:sz="0" w:space="0" w:color="auto"/>
        <w:bottom w:val="none" w:sz="0" w:space="0" w:color="auto"/>
        <w:right w:val="none" w:sz="0" w:space="0" w:color="auto"/>
      </w:divBdr>
    </w:div>
    <w:div w:id="853425962">
      <w:bodyDiv w:val="1"/>
      <w:marLeft w:val="0"/>
      <w:marRight w:val="0"/>
      <w:marTop w:val="0"/>
      <w:marBottom w:val="0"/>
      <w:divBdr>
        <w:top w:val="none" w:sz="0" w:space="0" w:color="auto"/>
        <w:left w:val="none" w:sz="0" w:space="0" w:color="auto"/>
        <w:bottom w:val="none" w:sz="0" w:space="0" w:color="auto"/>
        <w:right w:val="none" w:sz="0" w:space="0" w:color="auto"/>
      </w:divBdr>
    </w:div>
    <w:div w:id="1089496596">
      <w:bodyDiv w:val="1"/>
      <w:marLeft w:val="0"/>
      <w:marRight w:val="0"/>
      <w:marTop w:val="0"/>
      <w:marBottom w:val="0"/>
      <w:divBdr>
        <w:top w:val="none" w:sz="0" w:space="0" w:color="auto"/>
        <w:left w:val="none" w:sz="0" w:space="0" w:color="auto"/>
        <w:bottom w:val="none" w:sz="0" w:space="0" w:color="auto"/>
        <w:right w:val="none" w:sz="0" w:space="0" w:color="auto"/>
      </w:divBdr>
    </w:div>
    <w:div w:id="1202330346">
      <w:bodyDiv w:val="1"/>
      <w:marLeft w:val="0"/>
      <w:marRight w:val="0"/>
      <w:marTop w:val="0"/>
      <w:marBottom w:val="0"/>
      <w:divBdr>
        <w:top w:val="none" w:sz="0" w:space="0" w:color="auto"/>
        <w:left w:val="none" w:sz="0" w:space="0" w:color="auto"/>
        <w:bottom w:val="none" w:sz="0" w:space="0" w:color="auto"/>
        <w:right w:val="none" w:sz="0" w:space="0" w:color="auto"/>
      </w:divBdr>
    </w:div>
    <w:div w:id="1679036426">
      <w:bodyDiv w:val="1"/>
      <w:marLeft w:val="0"/>
      <w:marRight w:val="0"/>
      <w:marTop w:val="0"/>
      <w:marBottom w:val="0"/>
      <w:divBdr>
        <w:top w:val="none" w:sz="0" w:space="0" w:color="auto"/>
        <w:left w:val="none" w:sz="0" w:space="0" w:color="auto"/>
        <w:bottom w:val="none" w:sz="0" w:space="0" w:color="auto"/>
        <w:right w:val="none" w:sz="0" w:space="0" w:color="auto"/>
      </w:divBdr>
    </w:div>
    <w:div w:id="1961690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duino.c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www.perueduca.pe/docentes/noticias/conoce-las-siete-fases-de-la-robotica-educativa" TargetMode="External"/><Relationship Id="rId2" Type="http://schemas.openxmlformats.org/officeDocument/2006/relationships/numbering" Target="numbering.xml"/><Relationship Id="rId16" Type="http://schemas.openxmlformats.org/officeDocument/2006/relationships/hyperlink" Target="http://www.oei.es/historico/salactsi/carlosmoralessocorr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cerme8.metu.edu.tr/wgpapers/WG16/WG16_Godino.pdf" TargetMode="Externa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eupromed.ucol.mx/revista/PdfArt/1/2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DE45-56C4-414D-A80D-2BE009D7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4359</Words>
  <Characters>23980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Naira Niktè Santillan</cp:lastModifiedBy>
  <cp:revision>3</cp:revision>
  <dcterms:created xsi:type="dcterms:W3CDTF">2017-10-11T14:49:00Z</dcterms:created>
  <dcterms:modified xsi:type="dcterms:W3CDTF">2017-10-16T14:58:00Z</dcterms:modified>
</cp:coreProperties>
</file>